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2C14E" w:sz="24"/>
              <w:right w:val="none" w:color="FFFFFF" w:sz="0"/>
            </w:tcBorders>
            <w:shd w:fill="0E7C7B"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MW23 — WAARDENLIJN · HRM</w:t>
            </w:r>
          </w:p>
          <w:p>
            <w:pPr>
              <w:spacing w:after="40" w:line="250"/>
            </w:pPr>
            <w:r>
              <w:rPr>
                <w:rFonts w:ascii="Arial" w:cs="Arial" w:eastAsia="Arial" w:hAnsi="Arial"/>
                <w:b/>
                <w:bCs/>
                <w:color w:val="FFFFFF"/>
                <w:sz w:val="34"/>
                <w:szCs w:val="34"/>
              </w:rPr>
              <w:t xml:space="preserve">Waar ga jij staan?</w:t>
            </w:r>
          </w:p>
          <w:p>
            <w:pPr>
              <w:spacing w:after="0"/>
            </w:pPr>
            <w:r>
              <w:rPr>
                <w:rFonts w:ascii="Arial" w:cs="Arial" w:eastAsia="Arial" w:hAnsi="Arial"/>
                <w:color w:val="DDE6F0"/>
                <w:sz w:val="19"/>
                <w:szCs w:val="19"/>
              </w:rPr>
              <w:t xml:space="preserve">Casus: een teamtraining voor HR-trainees</w:t>
            </w:r>
          </w:p>
        </w:tc>
        <w:tc>
          <w:tcPr>
            <w:tcW w:type="dxa" w:w="2606"/>
            <w:tcBorders>
              <w:top w:val="none" w:color="FFFFFF" w:sz="0"/>
              <w:left w:val="none" w:color="FFFFFF" w:sz="0"/>
              <w:bottom w:val="single" w:color="F2C14E"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C97F0A" w:color="auto" w:val="clear"/>
        </w:rPr>
        <w:t xml:space="preserve"> VOELEN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30 min     Groep: 10–30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2C14E" w:sz="6"/>
              <w:left w:val="single" w:color="F2C14E" w:sz="6"/>
              <w:bottom w:val="single" w:color="F2C14E" w:sz="6"/>
              <w:right w:val="single" w:color="F2C14E"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3F2F1"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Nadia (22) is HR-trainee. Tijdens een teamtraining leest de trainer stellingen voor. Iedereen loopt naar een plek op een denkbeeldige lijn: links “helemaal oneens”, rechts “helemaal eens”. Bij de stelling “Een HR-professional mag een sollicitant nooit iets vertellen dat niet volledig waar is” staan twee collega’s helemaal links en één helemaal rechts.</w:t>
            </w:r>
          </w:p>
          <w:p>
            <w:pPr>
              <w:spacing w:after="100" w:line="288"/>
            </w:pPr>
            <w:r>
              <w:rPr>
                <w:rFonts w:ascii="Arial" w:cs="Arial" w:eastAsia="Arial" w:hAnsi="Arial"/>
                <w:sz w:val="21"/>
                <w:szCs w:val="21"/>
              </w:rPr>
              <w:t xml:space="preserve">Nadia staat in het midden. Ze weet eigenlijk wat ze vindt, maar ze wil niet opvallen. Bij de volgende stelling loopt ze weer naar het midden. De trainer vraagt wie zijn plek wil toelichten. Nadia hoort twee argumenten die haar raken. Ze zou willen verplaatsen. Maar iedereen kijkt, en de lijn is zichtbaar voor iedereen.</w:t>
            </w:r>
          </w:p>
          <w:p>
            <w:pPr>
              <w:spacing w:after="40" w:line="288"/>
            </w:pPr>
            <w:r>
              <w:rPr>
                <w:rFonts w:ascii="Arial" w:cs="Arial" w:eastAsia="Arial" w:hAnsi="Arial"/>
                <w:sz w:val="21"/>
                <w:szCs w:val="21"/>
              </w:rPr>
              <w:t xml:space="preserve">Wat houdt Nadia tegen om te gaan staan waar ze werkelijk staat? En wat zou ze doen als ze het wel deed?</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Schrijf op waar Nadia staat en waarom.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Bij elke stelling geef je eerst in stilte een cijfer van 1 tot 10 op papier. Loop daarna naar je plek op de lijn. </w:t>
      </w:r>
      <w:r>
        <w:rPr>
          <w:rFonts w:ascii="Arial" w:cs="Arial" w:eastAsia="Arial" w:hAnsi="Arial"/>
          <w:i/>
          <w:iCs/>
          <w:color w:val="5F5E5A"/>
          <w:sz w:val="18"/>
          <w:szCs w:val="18"/>
        </w:rPr>
        <w:t xml:space="preserve">(3 min per stelling)</w:t>
      </w:r>
    </w:p>
    <w:p>
      <w:pPr>
        <w:pStyle w:val="ListParagraph"/>
        <w:numPr>
          <w:ilvl w:val="0"/>
          <w:numId w:val="2"/>
        </w:numPr>
        <w:spacing w:after="50" w:line="264"/>
      </w:pPr>
      <w:r>
        <w:rPr>
          <w:rFonts w:ascii="Arial" w:cs="Arial" w:eastAsia="Arial" w:hAnsi="Arial"/>
          <w:sz w:val="20"/>
          <w:szCs w:val="20"/>
        </w:rPr>
        <w:t xml:space="preserve">Licht om de beurt je plek toe in één minuut. Luister zonder te reageren.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Verplaats als een argument je raakt. Zeg wat je raakte.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Vul het blad in voor drie stellingen en je reflectie.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DE STELLINGEN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1700"/>
        <w:gridCol w:w="2906"/>
      </w:tblGrid>
      <w:tr>
        <w:trPr>
          <w:tblHeader/>
        </w:trPr>
        <w:tc>
          <w:tcPr>
            <w:tcW w:type="dxa" w:w="600"/>
            <w:tcBorders>
              <w:top w:val="single" w:color="BFC5CC" w:sz="4"/>
              <w:left w:val="single" w:color="BFC5CC" w:sz="4"/>
              <w:bottom w:val="single" w:color="BFC5CC" w:sz="4"/>
              <w:right w:val="single" w:color="BFC5CC" w:sz="4"/>
            </w:tcBorders>
            <w:shd w:fill="0E7C7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4700"/>
            <w:tcBorders>
              <w:top w:val="single" w:color="BFC5CC" w:sz="4"/>
              <w:left w:val="single" w:color="BFC5CC" w:sz="4"/>
              <w:bottom w:val="single" w:color="BFC5CC" w:sz="4"/>
              <w:right w:val="single" w:color="BFC5CC" w:sz="4"/>
            </w:tcBorders>
            <w:shd w:fill="0E7C7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Stelling</w:t>
            </w:r>
          </w:p>
        </w:tc>
        <w:tc>
          <w:tcPr>
            <w:tcW w:type="dxa" w:w="1700"/>
            <w:tcBorders>
              <w:top w:val="single" w:color="BFC5CC" w:sz="4"/>
              <w:left w:val="single" w:color="BFC5CC" w:sz="4"/>
              <w:bottom w:val="single" w:color="BFC5CC" w:sz="4"/>
              <w:right w:val="single" w:color="BFC5CC" w:sz="4"/>
            </w:tcBorders>
            <w:shd w:fill="0E7C7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Mijn cijfer (1–10)</w:t>
            </w:r>
          </w:p>
        </w:tc>
        <w:tc>
          <w:tcPr>
            <w:tcW w:type="dxa" w:w="2906"/>
            <w:tcBorders>
              <w:top w:val="single" w:color="BFC5CC" w:sz="4"/>
              <w:left w:val="single" w:color="BFC5CC" w:sz="4"/>
              <w:bottom w:val="single" w:color="BFC5CC" w:sz="4"/>
              <w:right w:val="single" w:color="BFC5CC" w:sz="4"/>
            </w:tcBorders>
            <w:shd w:fill="0E7C7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Verplaatst? Waarom?</w:t>
            </w:r>
          </w:p>
        </w:tc>
      </w:tr>
      <w:tr>
        <w:trPr>
          <w:trHeight w:val="780" w:hRule="atLeast"/>
        </w:trPr>
        <w:tc>
          <w:tcPr>
            <w:tcW w:type="dxa" w:w="600"/>
            <w:tcBorders>
              <w:top w:val="single" w:color="BFC5CC" w:sz="4"/>
              <w:left w:val="single" w:color="BFC5CC" w:sz="4"/>
              <w:bottom w:val="single" w:color="BFC5CC" w:sz="4"/>
              <w:right w:val="single" w:color="BFC5CC" w:sz="4"/>
            </w:tcBorders>
            <w:shd w:fill="E3F2F1" w:color="auto" w:val="clear"/>
            <w:tcMar>
              <w:top w:type="dxa" w:w="80"/>
              <w:left w:type="dxa" w:w="110"/>
              <w:bottom w:type="dxa" w:w="80"/>
              <w:right w:type="dxa" w:w="110"/>
            </w:tcMar>
          </w:tcPr>
          <w:p>
            <w:pPr>
              <w:spacing w:after="20"/>
            </w:pPr>
            <w:r>
              <w:rPr>
                <w:rFonts w:ascii="Arial" w:cs="Arial" w:eastAsia="Arial" w:hAnsi="Arial"/>
                <w:b/>
                <w:bCs/>
                <w:color w:val="0E7C7B"/>
                <w:sz w:val="19"/>
                <w:szCs w:val="19"/>
              </w:rPr>
              <w:t xml:space="preserve">1</w:t>
            </w:r>
          </w:p>
        </w:tc>
        <w:tc>
          <w:tcPr>
            <w:tcW w:type="dxa" w:w="4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“Een HR-professional mag een sollicitant nooit iets zeggen dat niet volledig waar is.”</w:t>
            </w:r>
          </w:p>
        </w:tc>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80" w:hRule="atLeast"/>
        </w:trPr>
        <w:tc>
          <w:tcPr>
            <w:tcW w:type="dxa" w:w="600"/>
            <w:tcBorders>
              <w:top w:val="single" w:color="BFC5CC" w:sz="4"/>
              <w:left w:val="single" w:color="BFC5CC" w:sz="4"/>
              <w:bottom w:val="single" w:color="BFC5CC" w:sz="4"/>
              <w:right w:val="single" w:color="BFC5CC" w:sz="4"/>
            </w:tcBorders>
            <w:shd w:fill="E3F2F1" w:color="auto" w:val="clear"/>
            <w:tcMar>
              <w:top w:type="dxa" w:w="80"/>
              <w:left w:type="dxa" w:w="110"/>
              <w:bottom w:type="dxa" w:w="80"/>
              <w:right w:type="dxa" w:w="110"/>
            </w:tcMar>
          </w:tcPr>
          <w:p>
            <w:pPr>
              <w:spacing w:after="20"/>
            </w:pPr>
            <w:r>
              <w:rPr>
                <w:rFonts w:ascii="Arial" w:cs="Arial" w:eastAsia="Arial" w:hAnsi="Arial"/>
                <w:b/>
                <w:bCs/>
                <w:color w:val="0E7C7B"/>
                <w:sz w:val="19"/>
                <w:szCs w:val="19"/>
              </w:rPr>
              <w:t xml:space="preserve">2</w:t>
            </w:r>
          </w:p>
        </w:tc>
        <w:tc>
          <w:tcPr>
            <w:tcW w:type="dxa" w:w="4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“Als niemand het merkt, is een kleine afwijking van de regels geen probleem.”</w:t>
            </w:r>
          </w:p>
        </w:tc>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80" w:hRule="atLeast"/>
        </w:trPr>
        <w:tc>
          <w:tcPr>
            <w:tcW w:type="dxa" w:w="600"/>
            <w:tcBorders>
              <w:top w:val="single" w:color="BFC5CC" w:sz="4"/>
              <w:left w:val="single" w:color="BFC5CC" w:sz="4"/>
              <w:bottom w:val="single" w:color="BFC5CC" w:sz="4"/>
              <w:right w:val="single" w:color="BFC5CC" w:sz="4"/>
            </w:tcBorders>
            <w:shd w:fill="E3F2F1" w:color="auto" w:val="clear"/>
            <w:tcMar>
              <w:top w:type="dxa" w:w="80"/>
              <w:left w:type="dxa" w:w="110"/>
              <w:bottom w:type="dxa" w:w="80"/>
              <w:right w:type="dxa" w:w="110"/>
            </w:tcMar>
          </w:tcPr>
          <w:p>
            <w:pPr>
              <w:spacing w:after="20"/>
            </w:pPr>
            <w:r>
              <w:rPr>
                <w:rFonts w:ascii="Arial" w:cs="Arial" w:eastAsia="Arial" w:hAnsi="Arial"/>
                <w:b/>
                <w:bCs/>
                <w:color w:val="0E7C7B"/>
                <w:sz w:val="19"/>
                <w:szCs w:val="19"/>
              </w:rPr>
              <w:t xml:space="preserve">3</w:t>
            </w:r>
          </w:p>
        </w:tc>
        <w:tc>
          <w:tcPr>
            <w:tcW w:type="dxa" w:w="4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“Loyaliteit aan een collega gaat voor loyaliteit aan de organisatie.”</w:t>
            </w:r>
          </w:p>
        </w:tc>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spacing w:after="0"/>
      </w:pPr>
      <w:r>
        <w:rPr>
          <w:rFonts w:ascii="Arial" w:cs="Arial" w:eastAsia="Arial" w:hAnsi="Arial"/>
          <w:b/>
          <w:bCs/>
          <w:sz w:val="20"/>
          <w:szCs w:val="20"/>
        </w:rPr>
        <w:t xml:space="preserve">Mijn eigen stelling (waar ben jij benieuwd naar?):</w:t>
      </w:r>
    </w:p>
    <w:p>
      <w:pPr>
        <w:pBdr>
          <w:bottom w:val="single" w:color="C9CED4" w:sz="4" w:space="1"/>
        </w:pBdr>
        <w:spacing w:after="0" w:before="0" w:line="33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C97F0A" w:color="auto" w:val="clear"/>
        </w:rPr>
        <w:t xml:space="preserve"> VOELEN </w:t>
      </w:r>
      <w:r>
        <w:rPr>
          <w:rFonts w:ascii="Arial" w:cs="Arial" w:eastAsia="Arial" w:hAnsi="Arial"/>
          <w:sz w:val="20"/>
          <w:szCs w:val="20"/>
        </w:rPr>
        <w:t xml:space="preserve">  Bij welke stelling voelde je de meeste spanning om ergens te gaan staan? Wat merkte je in je lichaam?</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Wanneer verplaatste je, en welk argument deed dat? Was het het argument, of de groep om je heen?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waardenlijn (algemeen didactisch repertoire).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19c720cbd2fcde0cc877bcab111e96ad4b85bc.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MW23 Waar ga jij staan? (HBO HRM, NL)</dc:title>
  <dc:creator>Moreel Vakmanschap</dc:creator>
  <cp:lastModifiedBy>Un-named</cp:lastModifiedBy>
  <cp:revision>1</cp:revision>
  <dcterms:created xsi:type="dcterms:W3CDTF">2026-09-29T10:22:50.635Z</dcterms:created>
  <dcterms:modified xsi:type="dcterms:W3CDTF">2026-09-29T10:22:50.635Z</dcterms:modified>
</cp:coreProperties>
</file>

<file path=docProps/custom.xml><?xml version="1.0" encoding="utf-8"?>
<Properties xmlns="http://schemas.openxmlformats.org/officeDocument/2006/custom-properties" xmlns:vt="http://schemas.openxmlformats.org/officeDocument/2006/docPropsVTypes"/>
</file>