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F5E5A"/>
          <w:sz w:val="20"/>
        </w:rPr>
        <w:t>DAGELIJKS LEVEN</w:t>
      </w:r>
    </w:p>
    <w:p>
      <w:r>
        <w:rPr>
          <w:b/>
          <w:color w:val="993556"/>
        </w:rPr>
        <w:t>★☆☆ Micro — persoonlijke keuze</w:t>
      </w:r>
    </w:p>
    <w:p>
      <w:r>
        <w:rPr>
          <w:b/>
          <w:sz w:val="32"/>
        </w:rPr>
        <w:t>Hulp</w:t>
      </w:r>
    </w:p>
    <w:p>
      <w:pPr>
        <w:spacing w:after="240"/>
      </w:pPr>
      <w:r>
        <w:t>De trein schokt, een doffe dreun. Een meisje, amper achttien, ligt uitgestrekt op de koude vloer. Rillend, tandenklapperend. De conducteur alarmeert hulp, maar haar hoofd bonkt tegen het ijskoude staal. Jouw blik valt op de zachte, dierbare sjaal in je tas. Aarzeling. Diep vanbinnen weet je wat je moet doen. Je vingers tasten naar de zachte stof. Maar dan, die rillingen. Die klapperende tanden. Het dilemma snijdt door je heen: geven, of vasthouden?</w:t>
      </w:r>
    </w:p>
    <w:p>
      <w:r>
        <w:rPr>
          <w:b/>
        </w:rPr>
        <w:t>Wat zou jij doen en waarom?</w:t>
      </w:r>
    </w:p>
    <w:p>
      <w:r>
        <w:rPr>
          <w:b/>
        </w:rPr>
        <w:t>Welke waarden zijn hier in het spel?</w:t>
      </w:r>
    </w:p>
    <w:p>
      <w:r>
        <w:rPr>
          <w:i/>
          <w:color w:val="5F5E5A"/>
          <w:sz w:val="16"/>
        </w:rPr>
        <w:t>Complexiteitsmodel (werkdefinitie Lectoraat Ethisch Werken)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