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Meso — organisational dilemma</w:t>
      </w:r>
    </w:p>
    <w:p>
      <w:r>
        <w:rPr>
          <w:b/>
          <w:sz w:val="32"/>
        </w:rPr>
        <w:t>Friend drives too fast and breaks traffic rules</w:t>
      </w:r>
    </w:p>
    <w:p>
      <w:pPr>
        <w:spacing w:after="240"/>
      </w:pPr>
      <w:r>
        <w:t>Lisa worries about Mark, her friend, who regularly drives too fast. She sees how he ignores traffic rules and fears accidents. Lisa feels responsible, but does not dare to confront Mark directly for fear of his reaction. Lisa wants Mark to see how dangerous his driving is, without damaging their relationship.</w:t>
      </w:r>
    </w:p>
    <w:p>
      <w:r>
        <w:rPr>
          <w:b/>
        </w:rPr>
        <w:t>What would you do, and why?</w:t>
      </w:r>
    </w:p>
    <w:p>
      <w:r>
        <w:rPr>
          <w:b/>
        </w:rPr>
        <w:t>What values are at stake here?</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