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NUCLEAIRE GENEESKUNDE</w:t>
      </w:r>
    </w:p>
    <w:p>
      <w:r>
        <w:rPr>
          <w:b/>
          <w:color w:val="993556"/>
        </w:rPr>
        <w:t>★☆☆ Micro — persoonlijke keuze</w:t>
      </w:r>
    </w:p>
    <w:p>
      <w:r>
        <w:rPr>
          <w:b/>
          <w:sz w:val="32"/>
        </w:rPr>
        <w:t>Tussen de compressies</w:t>
      </w:r>
    </w:p>
    <w:p>
      <w:pPr>
        <w:spacing w:after="240"/>
      </w:pPr>
      <w:r>
        <w:t>De compressies stoppen voor niemand, zelfs niet voor een bloedafname. Tomas knielt naast de brancard en wacht op het halve seconde venster tussen borst omlaag en borst omhoog. Hij heeft een kaliumwaarde nodig — schoon, niet verontreinigd, geen hemolyse — omdat dat getal kan beslissen of het team doorgaat of stopt. Te langzaam prikken, te veel stasis, en het resultaat liegt: het zegt dat het hart niet gered kan worden terwijl dat misschien nog wel kan. Snel en slordig prikken om maar een getal te hebben, en dezelfde fout gebeurt andersom. Iemand achter hem zegt "we hebben dat kalium nodig", alsof het een formaliteit is. Tomas weet dat het dat niet is. Hij heeft één kans, één ader, en een zaal vol mensen die handelen naar wat het lab straks zegt. Hoe zeker moet hij zijn voordat hij hen laat stoppen?</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