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2C230" w:sz="24"/>
              <w:right w:val="none" w:color="FFFFFF" w:sz="0"/>
            </w:tcBorders>
            <w:shd w:fill="0B4F6C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MW14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Wie raakt de verzuimapp?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2C230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alle betrokkenen bij een organisatiebesluit in kaart brengen, ook indirecte en stille partijen.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per partij benoemen wat er op het spel staat.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reflecteren op de eigen blinde vlek bij het in kaart brengen van belangen. (Zien)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zijn eigen oordeel af tegen de wens van de directie en de verwachtingen van chauffeurs, planners, teamleiders en de ondernemingsraad.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de organisatie het verzuimbeleid invoert.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er zijn veel stakeholders en Daan zit vast in zijn rol tussen directie en medewerkers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privacywetgeving speelt op de achtergrond mee, maar is niet de kern van de opdracht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Tweetallen of groepjes van 3–4. Neem 30 minuten. Bruikbaar als opstap voor een werkvorm uit de fase Wegen.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vraag door bij “de chauffeurs”: welke chauffeurs? Denk aan verschillen in leeftijd, gezondheid en thuissituatie.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Afspraken vooraf: </w:t>
      </w:r>
      <w:r>
        <w:rPr>
          <w:rFonts w:ascii="Arial" w:cs="Arial" w:eastAsia="Arial" w:hAnsi="Arial"/>
          <w:sz w:val="19"/>
          <w:szCs w:val="19"/>
        </w:rPr>
        <w:t xml:space="preserve">gebruik geen echte namen van collega’s of leidinggevenden uit stage of werk.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noemen alleen partijen uit de tekst. Daag ze uit om ook partijen te noemen die niet genoemd worden.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beoordelen de app als goed of slecht. Deze werkvorm gaat om zien, niet om oordelen.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vak “stil of afwezig” blijft leeg. Geef een voorbeeld: chauffeurs met een privéprobleem dat ze niet willen delen.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PARTIJEN OP DE KAART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6"/>
      </w:tblGrid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Ring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Voorbeelden uit de casus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4F6C"/>
                <w:sz w:val="17"/>
                <w:szCs w:val="17"/>
              </w:rPr>
              <w:t xml:space="preserve">Direct betrokken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Chauffeurs, planners, teamleiders, directie, HR.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4F6C"/>
                <w:sz w:val="17"/>
                <w:szCs w:val="17"/>
              </w:rPr>
              <w:t xml:space="preserve">Indirect betrokken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Ondernemingsraad, bedrijfsarts, leverancier van de app, reizigers die last hebben van uitval.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4F6C"/>
                <w:sz w:val="17"/>
                <w:szCs w:val="17"/>
              </w:rPr>
              <w:t xml:space="preserve">Stil of afwezig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Gezinnen van chauffeurs, toekomstige sollicitanten, chauffeurs met een privéprobleem dat ze niet durven te delen.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Langer (45 min): </w:t>
      </w:r>
      <w:r>
        <w:rPr>
          <w:rFonts w:ascii="Arial" w:cs="Arial" w:eastAsia="Arial" w:hAnsi="Arial"/>
          <w:sz w:val="19"/>
          <w:szCs w:val="19"/>
        </w:rPr>
        <w:t xml:space="preserve">laat groepjes de kaart aan elkaar presenteren en voeg partijen toe.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teken de ringen in een gedeeld whiteboard.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maak één kaart op een flap-over waar alle groepjes partijen aan toevoegen.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Freeman, R. E. (1984). Strategic management: A stakeholder approach. Pitman.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belanghebbendenkaart (Freeman, 1984).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MW14 Docentenversie – Wie raakt de verzuimapp?</dc:title>
  <dc:creator>Moreel Vakmanschap</dc:creator>
  <cp:lastModifiedBy>Un-named</cp:lastModifiedBy>
  <cp:revision>1</cp:revision>
  <dcterms:created xsi:type="dcterms:W3CDTF">2026-09-29T09:46:30.873Z</dcterms:created>
  <dcterms:modified xsi:type="dcterms:W3CDTF">2026-09-29T09:46:30.873Z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