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F5E5A"/>
          <w:sz w:val="20"/>
        </w:rPr>
        <w:t>STUDENT LIFE</w:t>
      </w:r>
    </w:p>
    <w:p>
      <w:r>
        <w:rPr>
          <w:b/>
          <w:color w:val="993556"/>
        </w:rPr>
        <w:t>★★☆ Meso — organisational dilemma</w:t>
      </w:r>
    </w:p>
    <w:p>
      <w:r>
        <w:rPr>
          <w:b/>
          <w:sz w:val="32"/>
        </w:rPr>
        <w:t>The error in the report</w:t>
      </w:r>
    </w:p>
    <w:p>
      <w:pPr>
        <w:spacing w:after="240"/>
      </w:pPr>
      <w:r>
        <w:t>Lotte is interning at a consultancy and has just reviewed the final report for a major client. She spots a calculation error in the cost forecast — one that makes the client's situation look hundreds of thousands of euros better than it is. Her supervisor Rick dismisses it: "Nobody will notice, and if we change it now we'll miss tomorrow's deadline. We'll fix it quietly next quarter." Lotte's final assessment depends on Rick's satisfaction with her performance in the coming weeks. She thinks of the client who will make an investment decision tomorrow based on this report. Nobody else at the firm has seen the error, and Rick considers the conversation closed. Does Lotte go along with Rick's decision, or speak up anyway?</w:t>
      </w:r>
    </w:p>
    <w:p>
      <w:r>
        <w:rPr>
          <w:b/>
        </w:rPr>
        <w:t>What would you do, and why?</w:t>
      </w:r>
    </w:p>
    <w:p>
      <w:r>
        <w:rPr>
          <w:b/>
        </w:rPr>
        <w:t>What values are at stake here?</w:t>
      </w:r>
    </w:p>
    <w:p>
      <w:r>
        <w:rPr>
          <w:i/>
          <w:color w:val="5F5E5A"/>
          <w:sz w:val="16"/>
        </w:rPr>
        <w:t>Complexity model (working definition, Lectoraat Ethisch Werken)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