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ONDERWIJS</w:t>
      </w:r>
    </w:p>
    <w:p>
      <w:r>
        <w:rPr>
          <w:b/>
          <w:color w:val="993556"/>
        </w:rPr>
        <w:t>★☆☆ Micro — persoonlijke keuze</w:t>
      </w:r>
    </w:p>
    <w:p>
      <w:r>
        <w:rPr>
          <w:b/>
          <w:sz w:val="32"/>
        </w:rPr>
        <w:t>Het antwoordblaadje</w:t>
      </w:r>
    </w:p>
    <w:p>
      <w:pPr>
        <w:spacing w:after="240"/>
      </w:pPr>
      <w:r>
        <w:t>Tijdens het tussentijdse tentamen wiskunde ziet Noor, twee rijen verderop, hoe haar vriendin Elif een spiekbriefje uit haar mouw haalt. Ze kennen elkaar al sinds de brugklas; Elif heeft haar dit jaar geholpen toen Noor het zwaar had. De surveillant loopt net de andere kant op. Als Noor niets zegt, blijft het onopgemerkt en haalt Elif misschien net haar cijfer. Als ze het meldt, verliest Elif mogelijk het hele tentamen én het vertrouwen tussen hen. Als ze Elif er na afloop op aanspreekt, moet ze zelf ook iets doen met wat ze gezien heeft. Noor kijkt naar haar eigen antwoordblad, waar ze twee opgaven niet heeft afgemaakt terwijl de klok verder tikt. Meldt ze de fraude, ook al gaat het om haar vriendin?</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