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Vriend rijdt te hard en overtreedt verkeersregels</w:t>
      </w:r>
    </w:p>
    <w:p>
      <w:pPr>
        <w:spacing w:after="240"/>
      </w:pPr>
      <w:r>
        <w:t>Lisa maakt zich zorgen over Mark, haar vriend, die regelmatig te hard rijdt. Ze ziet hoe hij verkeersregels negeert en vreest voor ongelukken. Lisa voelt zich verantwoordelijk, maar durft Mark niet direct aan te spreken uit angst voor zijn reactie. Lisa wil dat Mark inziet hoe gevaarlijk zijn rijgedrag is, zonder hun relatie te schaden.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