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4D35E" w:sz="24"/>
              <w:right w:val="none" w:color="FFFFFF" w:sz="0"/>
            </w:tcBorders>
            <w:shd w:fill="4F7942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MW04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Te aardig?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4D35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zelf filosofische vragen stellen bij een concreet voorval.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met redenen, voorbeelden en tegenvoorbeelden een vraag onderzoeken.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luisteren naar anderen en het eigen denken bijstellen. (Zien)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de vraag gaat over Lars en zijn eigen gedrag en waarden; er zijn geen organisatieregels of meerdere stakeholders die de kern bepalen.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Lars’ eigen beeld van zichzelf. Dat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Meso: </w:t>
      </w:r>
      <w:r>
        <w:rPr>
          <w:rFonts w:ascii="Arial" w:cs="Arial" w:eastAsia="Arial" w:hAnsi="Arial"/>
          <w:sz w:val="19"/>
          <w:szCs w:val="19"/>
        </w:rPr>
        <w:t xml:space="preserve">de begeleider en de stage spelen een rol, maar de kern is een persoonlijke vraag over aardig zijn (beslisregel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Let op: </w:t>
      </w:r>
      <w:r>
        <w:rPr>
          <w:rFonts w:ascii="Arial" w:cs="Arial" w:eastAsia="Arial" w:hAnsi="Arial"/>
          <w:sz w:val="19"/>
          <w:szCs w:val="19"/>
        </w:rPr>
        <w:t xml:space="preserve">de methode past goed bij MBO-niveau. Op HBO-niveau kun je meer nadruk leggen op begrippen als “aardig”, “zwak” en “assertief”.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Groepen van 8–25 in een kring. Neem 50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geef alleen de prikkel en bewaak de denkbewegingen. Neem zelf geen standpunt in en kies niet de vraag voor de groep.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de vier stappen zijn in eigen woorden uitgewerkt naar Lipman (2003). Er is geen merknaam van een commerciële aanbieder gebruikt.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groep kiest een vraag die te breed is (“Wat is goed?”). Vraag: “Kunnen we dit vastpakken in het voorbeeld van Lars?”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praten over hun eigen ervaringen zonder onderzoek. Vraag naar een reden of tegenvoorbeeld.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begeleider stuurt. Beperk je tot vragen als “wat bedoel je?”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VRAGEN VAN STUDENTEN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794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F794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Richting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Kan iemand te aardig zijn?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aardig, en wanneer wordt het zwak?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Is nee zeggen onaardig?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is het verschil tussen grenzen stellen en afwijzen?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Wie bepaalt wat te aardig is?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Rol van de begeleider en van de cultuur.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9F1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F7942"/>
                <w:sz w:val="17"/>
                <w:szCs w:val="17"/>
              </w:rPr>
              <w:t xml:space="preserve">Is Lars aardig voor zichzelf?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Eigen belang en zorg voor anderen.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(35 min): </w:t>
      </w:r>
      <w:r>
        <w:rPr>
          <w:rFonts w:ascii="Arial" w:cs="Arial" w:eastAsia="Arial" w:hAnsi="Arial"/>
          <w:sz w:val="19"/>
          <w:szCs w:val="19"/>
        </w:rPr>
        <w:t xml:space="preserve">kies de vraag zelf als docent en sla stap 2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de chat om vragen te verzamelen en stem met emoji.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groepen van 6–8 onderzoeken en deel één inzicht per groep.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Lipman, M. (2003). Thinking in education (2nd ed.). Cambridge University Press.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werkdefinitie van het lectoraat, gebaseerd op het micro-meso-macrodenken van 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onderzoeksgemeenschap (filosoferen met studenten) (Lipman, 2003; in eigen woorden uitgewerkt).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MW04 Docentenversie – Te aardig?</dc:title>
  <dc:creator>Moreel Vakmanschap</dc:creator>
  <cp:lastModifiedBy>Un-named</cp:lastModifiedBy>
  <cp:revision>1</cp:revision>
  <dcterms:created xsi:type="dcterms:W3CDTF">2026-09-30T10:41:29.648Z</dcterms:created>
  <dcterms:modified xsi:type="dcterms:W3CDTF">2026-09-30T10:41:29.648Z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