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993556"/>
          <w:sz w:val="56"/>
          <w:szCs w:val="56"/>
        </w:rPr>
        <w:t xml:space="preserve">Valkuilen in moreel redeneren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Herken de drogredenen die moreel denken ondermijnen — en leer ze constructief te bevragen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84b" w:sz="6"/>
              <w:left w:val="single" w:color="c8a84b" w:sz="6"/>
              <w:bottom w:val="single" w:color="c8a84b" w:sz="6"/>
              <w:right w:val="single" w:color="c8a84b" w:sz="6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💡  </w:t>
            </w:r>
            <w:r>
              <w:rPr>
                <w:rFonts w:ascii="Calibri" w:cs="Calibri" w:eastAsia="Calibri" w:hAnsi="Calibri"/>
                <w:i/>
                <w:iCs/>
                <w:color w:val="1a2744"/>
                <w:sz w:val="22"/>
                <w:szCs w:val="22"/>
              </w:rPr>
              <w:t xml:space="preserve">Dit werkblad werkt goed in combinatie met een gesprekskaart of MV_13 (Goede Redenen). Gebruik de valkuilentabel als controlemiddel: bevat jouw argumentatie een van deze drogredenen?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Tien valkuilen — herken, benoem, bevraag</w:t>
      </w:r>
    </w:p>
    <w:tbl>
      <w:tblPr>
        <w:tblW w:type="dxa" w:w="14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600"/>
        <w:gridCol w:w="2626"/>
        <w:gridCol w:w="1600"/>
      </w:tblGrid>
      <w:tr>
        <w:trPr>
          <w:tblHeader/>
        </w:trP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Valkuil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Hoe klinkt dit?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Constructieve tegenvraag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5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Eigen voorbeeld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Iedereen doet het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""Wij hanteren deze constructie al jaren — alle concurrenten doen het.""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Is wat gangbaar is ook wat goed is?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Er is geen alternatief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""We hadden geen keuze: het moest zo.""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Welke alternatieven zijn écht onderzocht?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De gevolgen rechtvaardigen de middelen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""Een kleine onwaarheid is acceptabel als het de samenwerking ten goede komt.""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Wat voor precedent stel je hiermee? Wie draagt de schade?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Wij zijn niet verantwoordelijk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""Het protocol zegt dit — dat is niet mijn beslissing.""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Wat is jouw eigen aandeel in deze situatie?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Het is slechts een uitzondering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""In dit specifieke geval kun je dit niet zomaar met standaard ethiek beoordelen.""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Wat maakt deze situatie werkelijk uniek? En wat blijft hetzelfde?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We doen het voor een hoger doel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""Dit is voor de patiënten — daarom kunnen we dit verantwoorden.""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Hoe weet je zeker dat het hogere doel dit middel rechtvaardigt?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Niemand heeft er last van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""Het raakt niemand concreet — het is een abstracte regel.""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Wie of wat draagt de stille kosten van deze keuze?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Het is al te laat om iets te veranderen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""We zitten er al zo diep in, nu stoppen heeft geen zin meer.""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Wat kun je nu nog wél doen om schade te beperken?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Dit is een technische beslissing, geen morele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""Dit is een juridisch-financiële afweging — daar hoef je geen morele bril bij op te zetten.""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Welke waarden zijn verborgen in deze "technische" keuze?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3556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We zijn hierover al lang genoeg in gesprek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""We hebben dit uitgebreid besproken — nu moeten we gewoon door.""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>Welk ongemak wil je vermijden door het gesprek te sluiten?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df0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Werkopdracht — Analyseer je eigen redenering</w:t>
      </w:r>
    </w:p>
    <w:p>
      <w:pPr>
        <w:spacing w:after="12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Neem een situatie of beslissing uit je eigen praktijk. Schrijf je redenering op zoals je die aan een collega zou uitleggen.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Mijn redenering in 3-5 zinnen…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Welke valkuil(en) herken je in jouw eigen redenering? Of: welke dreigde je bijna te maken?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Valkuil(en) die ik herken…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Wat verandert er in je redenering als je de tegenvraag serieus neemt?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i/>
                <w:iCs/>
                <w:color w:val="5f5e5a"/>
                <w:sz w:val="20"/>
                <w:szCs w:val="20"/>
              </w:rPr>
              <w:t xml:space="preserve">Wat de tegenvraag bij mij losmaakt…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993556" w:sz="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993556"/>
          <w:sz w:val="26"/>
          <w:szCs w:val="26"/>
        </w:rPr>
        <w:t xml:space="preserve">Gespreksvraag voor in de groep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/>
          <w:iCs/>
          <w:color w:val="993556"/>
          <w:sz w:val="26"/>
          <w:szCs w:val="26"/>
        </w:rPr>
        <w:t xml:space="preserve">"Welke valkuil is het moeilijkst om te herkennen bij jezelf — en waarom denk je dat dat zo is?"</w:t>
      </w:r>
    </w:p>
    <w:p>
      <w:pPr>
        <w:spacing w:after="10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🖼  Firefly-afbeelding: cinematic portrait, persoon die aandachtig luistert terwijl een ander spreekt, lichte twijfel zichtbaar in houding en blik, natural light, soft bokeh, photorealistic, no text, no logos</w:t>
      </w:r>
    </w:p>
    <w:sectPr>
      <w:headerReference w:type="default" r:id="rId7"/>
      <w:footerReference w:type="default" r:id="rId8"/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Lectoraat Ethisch Werken  |  Fontys Hogescholen  |  lectoraatethischwerken@fontys.nl  |  Gebaseerd op: Karssing (2001) &amp; Torringa (2023)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0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202"/>
      <w:gridCol w:w="3838"/>
    </w:tblGrid>
    <w:tr>
      <w:tc>
        <w:tcPr>
          <w:tcW w:type="dxa" w:w="1020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993556" w:val="clear"/>
          <w:tcMar>
            <w:top w:type="dxa" w:w="80"/>
            <w:left w:type="dxa" w:w="18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MV_15  |  Valkuilen in moreel redeneren</w:t>
          </w:r>
          <w:r>
            <w:rPr>
              <w:rFonts w:ascii="Calibri" w:cs="Calibri" w:eastAsia="Calibri" w:hAnsi="Calibri"/>
              <w:color w:val="fdf0f4"/>
              <w:sz w:val="18"/>
              <w:szCs w:val="18"/>
            </w:rPr>
            <w:t xml:space="preserve">     Stap 3 — Wegen</w:t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80"/>
            <w:left w:type="dxa" w:w="12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color w:val="d3d1c7"/>
              <w:sz w:val="16"/>
              <w:szCs w:val="16"/>
            </w:rPr>
            <w:t xml:space="preserve">Model Moreel Vakmanschap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2026-06-15T20:28:44.020Z</dcterms:created>
  <dcterms:modified xsi:type="dcterms:W3CDTF">2026-06-15T20:28:44.020Z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