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3CB6" w14:textId="77777777" w:rsidR="001D5D13" w:rsidRDefault="001D5D13">
      <w:pPr>
        <w:spacing w:before="600"/>
      </w:pPr>
    </w:p>
    <w:p w14:paraId="09F2F57A" w14:textId="77777777" w:rsidR="001D5D13" w:rsidRDefault="002527EC">
      <w:pPr>
        <w:spacing w:after="80"/>
      </w:pPr>
      <w:proofErr w:type="spellStart"/>
      <w:r>
        <w:rPr>
          <w:rFonts w:ascii="Cormorant Garamond" w:eastAsia="Cormorant Garamond" w:hAnsi="Cormorant Garamond" w:cs="Cormorant Garamond"/>
          <w:b/>
          <w:bCs/>
          <w:color w:val="1A2744"/>
          <w:sz w:val="96"/>
          <w:szCs w:val="96"/>
        </w:rPr>
        <w:t>Moral</w:t>
      </w:r>
      <w:proofErr w:type="spellEnd"/>
    </w:p>
    <w:p w14:paraId="48BFF740" w14:textId="77777777" w:rsidR="001D5D13" w:rsidRDefault="002527EC">
      <w:pPr>
        <w:spacing w:after="240"/>
      </w:pPr>
      <w:r>
        <w:rPr>
          <w:rFonts w:ascii="Cormorant Garamond" w:eastAsia="Cormorant Garamond" w:hAnsi="Cormorant Garamond" w:cs="Cormorant Garamond"/>
          <w:b/>
          <w:bCs/>
          <w:color w:val="993556"/>
          <w:sz w:val="96"/>
          <w:szCs w:val="96"/>
        </w:rPr>
        <w:t>Crossroads</w:t>
      </w:r>
    </w:p>
    <w:p w14:paraId="077D395B" w14:textId="77777777" w:rsidR="001D5D13" w:rsidRDefault="002527EC">
      <w:pPr>
        <w:pBdr>
          <w:bottom w:val="single" w:sz="6" w:space="4" w:color="993556"/>
        </w:pBdr>
        <w:spacing w:after="200"/>
      </w:pPr>
      <w:proofErr w:type="spellStart"/>
      <w:r>
        <w:rPr>
          <w:color w:val="5F5E5A"/>
        </w:rPr>
        <w:t>Moral</w:t>
      </w:r>
      <w:proofErr w:type="spellEnd"/>
      <w:r>
        <w:rPr>
          <w:color w:val="5F5E5A"/>
        </w:rPr>
        <w:t xml:space="preserve"> Crossroads  ·  Stap 3: Wegen</w:t>
      </w:r>
    </w:p>
    <w:p w14:paraId="6A0E0922" w14:textId="77777777" w:rsidR="001D5D13" w:rsidRDefault="001D5D13">
      <w:pPr>
        <w:spacing w:before="200"/>
      </w:pPr>
    </w:p>
    <w:p w14:paraId="37815C95" w14:textId="77777777" w:rsidR="001D5D13" w:rsidRDefault="002527EC">
      <w:pPr>
        <w:spacing w:before="80" w:after="80"/>
      </w:pPr>
      <w:r>
        <w:rPr>
          <w:color w:val="1A2744"/>
        </w:rPr>
        <w:t>Moreel Kruispunt is een gestructureerde methode om morele dilemma's in de beroepspraktijk te doordenken. Het gebruikt de metafoor van navigatie: jouw morele vraag is de eindbestemming, en de stappen van het beraad zijn de functies van de app die je helpen de beste route te kiezen.</w:t>
      </w:r>
    </w:p>
    <w:p w14:paraId="78C983F0" w14:textId="77777777" w:rsidR="001D5D13" w:rsidRDefault="001D5D13">
      <w:pPr>
        <w:spacing w:before="80"/>
      </w:pPr>
    </w:p>
    <w:p w14:paraId="65D776C9" w14:textId="77777777" w:rsidR="001D5D13" w:rsidRDefault="002527EC">
      <w:pPr>
        <w:spacing w:before="80" w:after="80"/>
      </w:pPr>
      <w:r>
        <w:rPr>
          <w:color w:val="1A2744"/>
        </w:rPr>
        <w:t>Dit werkblad maakt deel uit van de Reeks Moreel Vakmanschap, ontwikkeld door het Lectoraat Ethisch Werken van Fontys Hogescholen. Het sluit aan op Stap 3 — Wegen — van het Model Moreel Vakmanschap.</w:t>
      </w:r>
    </w:p>
    <w:p w14:paraId="15F4ECBE" w14:textId="77777777" w:rsidR="001D5D13" w:rsidRDefault="001D5D13">
      <w:pPr>
        <w:spacing w:before="200"/>
      </w:pPr>
    </w:p>
    <w:p w14:paraId="702AE1D4" w14:textId="77777777" w:rsidR="001D5D13" w:rsidRDefault="002527EC">
      <w:pPr>
        <w:spacing w:before="80" w:after="40"/>
      </w:pPr>
      <w:r>
        <w:rPr>
          <w:b/>
          <w:bCs/>
          <w:color w:val="1A2744"/>
          <w:sz w:val="24"/>
          <w:szCs w:val="24"/>
        </w:rPr>
        <w:t>Hoe gebruik je dit werkblad?</w:t>
      </w:r>
    </w:p>
    <w:p w14:paraId="382673AF" w14:textId="77777777" w:rsidR="001D5D13" w:rsidRDefault="001D5D13">
      <w:pPr>
        <w:spacing w:before="40"/>
      </w:pPr>
    </w:p>
    <w:p w14:paraId="3630C92E" w14:textId="77777777" w:rsidR="001D5D13" w:rsidRDefault="002527EC">
      <w:pPr>
        <w:pStyle w:val="Lijstalinea"/>
        <w:numPr>
          <w:ilvl w:val="0"/>
          <w:numId w:val="2"/>
        </w:numPr>
        <w:spacing w:before="40" w:after="40"/>
      </w:pPr>
      <w:r>
        <w:rPr>
          <w:color w:val="1A2744"/>
        </w:rPr>
        <w:t>Lees de openingscasus zorgvuldig en benoem het dilemma.</w:t>
      </w:r>
    </w:p>
    <w:p w14:paraId="08A2C3EE" w14:textId="77777777" w:rsidR="001D5D13" w:rsidRDefault="002527EC">
      <w:pPr>
        <w:pStyle w:val="Lijstalinea"/>
        <w:numPr>
          <w:ilvl w:val="0"/>
          <w:numId w:val="2"/>
        </w:numPr>
        <w:spacing w:before="40" w:after="40"/>
      </w:pPr>
      <w:r>
        <w:rPr>
          <w:color w:val="1A2744"/>
        </w:rPr>
        <w:t>Werk stap 1 t/m 4 door — individueel of in kleine groepen.</w:t>
      </w:r>
    </w:p>
    <w:p w14:paraId="6743293F" w14:textId="77777777" w:rsidR="001D5D13" w:rsidRDefault="002527EC">
      <w:pPr>
        <w:pStyle w:val="Lijstalinea"/>
        <w:numPr>
          <w:ilvl w:val="0"/>
          <w:numId w:val="2"/>
        </w:numPr>
        <w:spacing w:before="40" w:after="40"/>
      </w:pPr>
      <w:r>
        <w:rPr>
          <w:color w:val="1A2744"/>
        </w:rPr>
        <w:t>Gebruik de analysetabel in stap 3 om perspectieven systematisch in kaart te brengen.</w:t>
      </w:r>
    </w:p>
    <w:p w14:paraId="16924109" w14:textId="77777777" w:rsidR="001D5D13" w:rsidRDefault="002527EC">
      <w:pPr>
        <w:pStyle w:val="Lijstalinea"/>
        <w:numPr>
          <w:ilvl w:val="0"/>
          <w:numId w:val="2"/>
        </w:numPr>
        <w:spacing w:before="40" w:after="40"/>
      </w:pPr>
      <w:r>
        <w:rPr>
          <w:color w:val="1A2744"/>
        </w:rPr>
        <w:t>Stap 4 nodigt uit tot het delen en verantwoorden van je redenering — er is geen enkel correct antwoord.</w:t>
      </w:r>
    </w:p>
    <w:p w14:paraId="03D5C65F" w14:textId="77777777" w:rsidR="001D5D13" w:rsidRDefault="002527EC">
      <w:pPr>
        <w:pStyle w:val="Lijstalinea"/>
        <w:numPr>
          <w:ilvl w:val="0"/>
          <w:numId w:val="2"/>
        </w:numPr>
        <w:spacing w:before="40" w:after="40"/>
      </w:pPr>
      <w:r>
        <w:rPr>
          <w:color w:val="1A2744"/>
        </w:rPr>
        <w:t>De oefencasus aan het einde biedt een tweede dilemma om de methode zelfstandig toe te passen.</w:t>
      </w:r>
    </w:p>
    <w:p w14:paraId="3B27E4A8" w14:textId="77777777" w:rsidR="001D5D13" w:rsidRDefault="001D5D13">
      <w:pPr>
        <w:spacing w:before="240"/>
      </w:pPr>
    </w:p>
    <w:p w14:paraId="047BD913" w14:textId="77777777" w:rsidR="001D5D13" w:rsidRDefault="002527EC">
      <w:r>
        <w:rPr>
          <w:i/>
          <w:iCs/>
          <w:color w:val="5F5E5A"/>
          <w:sz w:val="20"/>
          <w:szCs w:val="20"/>
        </w:rPr>
        <w:t>Model Moreel Vakmanschap — Stap 3: Wegen</w:t>
      </w:r>
    </w:p>
    <w:p w14:paraId="1E4371CA" w14:textId="77777777" w:rsidR="001D5D13" w:rsidRDefault="002527EC">
      <w:r>
        <w:rPr>
          <w:rFonts w:ascii="Cormorant Garamond" w:eastAsia="Cormorant Garamond" w:hAnsi="Cormorant Garamond" w:cs="Cormorant Garamond"/>
          <w:i/>
          <w:iCs/>
          <w:color w:val="993556"/>
          <w:sz w:val="28"/>
          <w:szCs w:val="28"/>
        </w:rPr>
        <w:t>Wat botst hier allemaal?</w:t>
      </w:r>
    </w:p>
    <w:p w14:paraId="1C711B97" w14:textId="77777777" w:rsidR="001D5D13" w:rsidRDefault="002527EC">
      <w:r>
        <w:br w:type="page"/>
      </w:r>
    </w:p>
    <w:p w14:paraId="3A3C3517"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Openingscasus</w:t>
      </w:r>
    </w:p>
    <w:p w14:paraId="32CD86E7" w14:textId="77777777" w:rsidR="001D5D13" w:rsidRDefault="001D5D13">
      <w:pPr>
        <w:spacing w:before="80"/>
      </w:pPr>
    </w:p>
    <w:p w14:paraId="11BD13B4" w14:textId="77777777" w:rsidR="001D5D13" w:rsidRDefault="002527EC">
      <w:pPr>
        <w:spacing w:before="80" w:after="80"/>
      </w:pPr>
      <w:r>
        <w:rPr>
          <w:color w:val="1A2744"/>
        </w:rPr>
        <w:t>Lees de volgende situatie zorgvuldig. Werk daarna stap 1 t/m 4 door.</w:t>
      </w:r>
    </w:p>
    <w:p w14:paraId="1DA99451" w14:textId="77777777" w:rsidR="001D5D13" w:rsidRDefault="001D5D13">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41335BEA" w14:textId="77777777">
        <w:tblPrEx>
          <w:tblCellMar>
            <w:top w:w="0" w:type="dxa"/>
            <w:bottom w:w="0" w:type="dxa"/>
          </w:tblCellMar>
        </w:tblPrEx>
        <w:tc>
          <w:tcPr>
            <w:tcW w:w="9026" w:type="dxa"/>
            <w:tcBorders>
              <w:top w:val="single" w:sz="8" w:space="0" w:color="993556"/>
              <w:left w:val="single" w:sz="8" w:space="0" w:color="993556"/>
              <w:bottom w:val="single" w:sz="8" w:space="0" w:color="993556"/>
              <w:right w:val="single" w:sz="8" w:space="0" w:color="993556"/>
            </w:tcBorders>
            <w:shd w:val="clear" w:color="auto" w:fill="FDF8FB"/>
            <w:tcMar>
              <w:top w:w="200" w:type="dxa"/>
              <w:left w:w="320" w:type="dxa"/>
              <w:bottom w:w="200" w:type="dxa"/>
              <w:right w:w="320" w:type="dxa"/>
            </w:tcMar>
          </w:tcPr>
          <w:p w14:paraId="0DABBC8C" w14:textId="77777777" w:rsidR="001D5D13" w:rsidRDefault="002527EC">
            <w:pPr>
              <w:spacing w:after="80"/>
            </w:pPr>
            <w:r>
              <w:rPr>
                <w:rFonts w:ascii="Cormorant Garamond" w:eastAsia="Cormorant Garamond" w:hAnsi="Cormorant Garamond" w:cs="Cormorant Garamond"/>
                <w:b/>
                <w:bCs/>
                <w:color w:val="993556"/>
                <w:sz w:val="36"/>
                <w:szCs w:val="36"/>
              </w:rPr>
              <w:t>Het Vertrouwen Geschonden</w:t>
            </w:r>
          </w:p>
          <w:p w14:paraId="106D0787" w14:textId="77777777" w:rsidR="001D5D13" w:rsidRDefault="001D5D13">
            <w:pPr>
              <w:spacing w:before="40"/>
            </w:pPr>
          </w:p>
          <w:p w14:paraId="41C67027" w14:textId="77777777" w:rsidR="001D5D13" w:rsidRDefault="002527EC">
            <w:pPr>
              <w:spacing w:before="40" w:after="60"/>
            </w:pPr>
            <w:r>
              <w:rPr>
                <w:color w:val="1A2744"/>
              </w:rPr>
              <w:t>Ik ben Emma, HRM-medewerker bij een grote organisatie waar we als team altijd hebben gestreefd naar openheid, integriteit en samenwerking. Maar sinds kort zit ik met iets wat me niet loslaat.</w:t>
            </w:r>
          </w:p>
          <w:p w14:paraId="74C96527" w14:textId="77777777" w:rsidR="001D5D13" w:rsidRDefault="002527EC">
            <w:pPr>
              <w:spacing w:before="40" w:after="60"/>
            </w:pPr>
            <w:r>
              <w:rPr>
                <w:color w:val="1A2744"/>
              </w:rPr>
              <w:t>Tijdens een overleg merk ik dat Ellen, mijn collega, opvallend goed op de hoogte is van interne besluiten die nog niet zijn gecommuniceerd. Later hoor ik via-via dat bepaalde details al bij de vakbond liggen — informatie die alleen wij als HR hadden kunnen delen. Ik besluit haar aan te spreken. We zitten samen in een vergaderruimte, de deur dicht.</w:t>
            </w:r>
          </w:p>
          <w:p w14:paraId="6D3A72F7" w14:textId="77777777" w:rsidR="001D5D13" w:rsidRDefault="002527EC">
            <w:pPr>
              <w:spacing w:before="40" w:after="40"/>
            </w:pPr>
            <w:r>
              <w:rPr>
                <w:b/>
                <w:bCs/>
                <w:color w:val="1A2744"/>
              </w:rPr>
              <w:t xml:space="preserve">Ik: </w:t>
            </w:r>
            <w:r>
              <w:rPr>
                <w:i/>
                <w:iCs/>
                <w:color w:val="1A2744"/>
              </w:rPr>
              <w:t>"Ellen, mag ik je iets vragen? Er zijn dingen die bij de vakbond zijn terechtgekomen… dingen die alleen wij weten. Weet jij daar iets van?"</w:t>
            </w:r>
          </w:p>
          <w:p w14:paraId="765959D9" w14:textId="77777777" w:rsidR="001D5D13" w:rsidRDefault="002527EC">
            <w:pPr>
              <w:spacing w:before="40" w:after="40"/>
            </w:pPr>
            <w:r>
              <w:rPr>
                <w:b/>
                <w:bCs/>
                <w:color w:val="1A2744"/>
              </w:rPr>
              <w:t xml:space="preserve">Ellen (kijkt weg): </w:t>
            </w:r>
            <w:r>
              <w:rPr>
                <w:i/>
                <w:iCs/>
                <w:color w:val="1A2744"/>
              </w:rPr>
              <w:t>"Ik heb misschien een paar dingen gedeeld. Maar Emma, mensen hebben het recht om te weten wat er speelt. Zeker nu er zoveel onzekerheid is."</w:t>
            </w:r>
          </w:p>
          <w:p w14:paraId="5CD8DE3B" w14:textId="77777777" w:rsidR="001D5D13" w:rsidRDefault="002527EC">
            <w:pPr>
              <w:spacing w:before="40" w:after="40"/>
            </w:pPr>
            <w:r>
              <w:rPr>
                <w:b/>
                <w:bCs/>
                <w:color w:val="1A2744"/>
              </w:rPr>
              <w:t xml:space="preserve">Ik: </w:t>
            </w:r>
            <w:r>
              <w:rPr>
                <w:i/>
                <w:iCs/>
                <w:color w:val="1A2744"/>
              </w:rPr>
              <w:t>"Maar het gaat om vertrouwelijke informatie. We hebben een verantwoordelijkheid naar de organisatie én naar elkaar. Dit kan grote gevolgen hebben."</w:t>
            </w:r>
          </w:p>
          <w:p w14:paraId="06D255C7" w14:textId="77777777" w:rsidR="001D5D13" w:rsidRDefault="001D5D13">
            <w:pPr>
              <w:spacing w:before="60"/>
            </w:pPr>
          </w:p>
          <w:p w14:paraId="4E316CB0" w14:textId="77777777" w:rsidR="001D5D13" w:rsidRDefault="002527EC">
            <w:pPr>
              <w:spacing w:before="40" w:after="60"/>
            </w:pPr>
            <w:r>
              <w:rPr>
                <w:color w:val="1A2744"/>
              </w:rPr>
              <w:t>Ik voel me verscheurd. Enerzijds snap ik haar intentie: ze wil transparantie en bescherming voor medewerkers. Anderzijds weet ik dat dit soort lekken het vertrouwen in ons team ondermijnt en de organisatie in de problemen kan brengen.</w:t>
            </w:r>
          </w:p>
          <w:p w14:paraId="59237B05" w14:textId="77777777" w:rsidR="001D5D13" w:rsidRDefault="002527EC">
            <w:pPr>
              <w:spacing w:before="40" w:after="60"/>
            </w:pPr>
            <w:r>
              <w:rPr>
                <w:i/>
                <w:iCs/>
                <w:color w:val="1A2744"/>
              </w:rPr>
              <w:t>Als ik het meld, riskeer ik een conflict met Ellen en misschien zelfs met de vakbond. Maar als ik niets doe, werk ik mee aan iets wat tegen mijn waarden ingaat.</w:t>
            </w:r>
          </w:p>
        </w:tc>
      </w:tr>
    </w:tbl>
    <w:p w14:paraId="6A59E577" w14:textId="77777777" w:rsidR="001D5D13" w:rsidRDefault="002527EC">
      <w:r>
        <w:br w:type="page"/>
      </w:r>
    </w:p>
    <w:p w14:paraId="15C4EEAF"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Stap 1: De Locatie Bepalen — De Feiten in Kaart Brengen</w:t>
      </w:r>
    </w:p>
    <w:p w14:paraId="3F056AFE" w14:textId="77777777" w:rsidR="001D5D13" w:rsidRDefault="001D5D13">
      <w:pPr>
        <w:spacing w:before="80"/>
      </w:pPr>
    </w:p>
    <w:p w14:paraId="4DE66DAF" w14:textId="77777777" w:rsidR="001D5D13" w:rsidRDefault="002527EC">
      <w:pPr>
        <w:spacing w:before="80" w:after="80"/>
      </w:pPr>
      <w:r>
        <w:rPr>
          <w:color w:val="1A2744"/>
        </w:rPr>
        <w:t>Net als bij een navigatie-app begin je met je huidige positie. Welke feiten zijn er? Wie zijn de betrokkenen?</w:t>
      </w:r>
    </w:p>
    <w:p w14:paraId="1C0AC37E" w14:textId="77777777" w:rsidR="001D5D13" w:rsidRDefault="001D5D13">
      <w:pPr>
        <w:spacing w:before="80"/>
      </w:pPr>
    </w:p>
    <w:p w14:paraId="63FA8858" w14:textId="77777777" w:rsidR="001D5D13" w:rsidRDefault="002527EC">
      <w:pPr>
        <w:spacing w:before="80" w:after="80"/>
      </w:pPr>
      <w:r>
        <w:rPr>
          <w:b/>
          <w:bCs/>
          <w:color w:val="1A2744"/>
        </w:rPr>
        <w:t xml:space="preserve">Jouw positie (Individu): </w:t>
      </w:r>
      <w:r>
        <w:rPr>
          <w:color w:val="1A2744"/>
        </w:rPr>
        <w:t>Wat zijn jouw waarden en plichten in deze situatie? Wat is jouw rol?</w:t>
      </w:r>
    </w:p>
    <w:p w14:paraId="1D4D946D" w14:textId="77777777" w:rsidR="001D5D13" w:rsidRDefault="002527EC">
      <w:pPr>
        <w:spacing w:before="80" w:after="80"/>
      </w:pPr>
      <w:r>
        <w:rPr>
          <w:b/>
          <w:bCs/>
          <w:color w:val="1A2744"/>
        </w:rPr>
        <w:t xml:space="preserve">Andere locaties (Organisatie en Maatschappij): </w:t>
      </w:r>
      <w:r>
        <w:rPr>
          <w:color w:val="1A2744"/>
        </w:rPr>
        <w:t>Wat zijn de regels en afspraken binnen de organisatie? Welke wetten, normen en beroepscodes zijn van toepassing? Wat is de bredere context?</w:t>
      </w:r>
    </w:p>
    <w:p w14:paraId="4443E81F" w14:textId="77777777" w:rsidR="001D5D13" w:rsidRDefault="001D5D13">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5EEFEA52" w14:textId="77777777">
        <w:tblPrEx>
          <w:tblCellMar>
            <w:top w:w="0" w:type="dxa"/>
            <w:bottom w:w="0" w:type="dxa"/>
          </w:tblCellMar>
        </w:tblPrEx>
        <w:tc>
          <w:tcPr>
            <w:tcW w:w="9026" w:type="dxa"/>
            <w:tcBorders>
              <w:top w:val="single" w:sz="1" w:space="0" w:color="D3D1C7"/>
              <w:left w:val="single" w:sz="1" w:space="0" w:color="D3D1C7"/>
              <w:bottom w:val="single" w:sz="1" w:space="0" w:color="D3D1C7"/>
              <w:right w:val="single" w:sz="1" w:space="0" w:color="D3D1C7"/>
            </w:tcBorders>
            <w:shd w:val="clear" w:color="auto" w:fill="F5F0F3"/>
            <w:tcMar>
              <w:top w:w="160" w:type="dxa"/>
              <w:left w:w="240" w:type="dxa"/>
              <w:bottom w:w="160" w:type="dxa"/>
              <w:right w:w="240" w:type="dxa"/>
            </w:tcMar>
          </w:tcPr>
          <w:p w14:paraId="7C2CD4E2" w14:textId="77777777" w:rsidR="001D5D13" w:rsidRDefault="002527EC">
            <w:pPr>
              <w:spacing w:before="40" w:after="40"/>
            </w:pPr>
            <w:r>
              <w:rPr>
                <w:b/>
                <w:bCs/>
                <w:color w:val="993556"/>
                <w:sz w:val="26"/>
                <w:szCs w:val="26"/>
              </w:rPr>
              <w:t xml:space="preserve">a)  </w:t>
            </w:r>
            <w:r>
              <w:rPr>
                <w:b/>
                <w:bCs/>
                <w:color w:val="1A2744"/>
                <w:sz w:val="26"/>
                <w:szCs w:val="26"/>
              </w:rPr>
              <w:t>Wat zijn de feiten volgens jou — en wat is nu precies het dilemma?</w:t>
            </w:r>
          </w:p>
        </w:tc>
      </w:tr>
    </w:tbl>
    <w:p w14:paraId="34FD2E52" w14:textId="77777777" w:rsidR="001D5D13" w:rsidRDefault="002527EC">
      <w:r>
        <w:br w:type="page"/>
      </w:r>
    </w:p>
    <w:p w14:paraId="6FE6D428"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Stap 2: De Routes Verkennen — Ethische Theorieën Toepassen</w:t>
      </w:r>
    </w:p>
    <w:p w14:paraId="0565F09B" w14:textId="77777777" w:rsidR="001D5D13" w:rsidRDefault="001D5D13">
      <w:pPr>
        <w:spacing w:before="80"/>
      </w:pPr>
    </w:p>
    <w:p w14:paraId="32CC1757" w14:textId="77777777" w:rsidR="001D5D13" w:rsidRDefault="002527EC">
      <w:pPr>
        <w:spacing w:before="80" w:after="80"/>
      </w:pPr>
      <w:r>
        <w:rPr>
          <w:color w:val="1A2744"/>
        </w:rPr>
        <w:t>Een navigatie-app biedt vaak meerdere routes. In een moreel beraad zijn dit de ethische theorieën: ze geven verschillende perspectieven op de 'beste' weg.</w:t>
      </w:r>
    </w:p>
    <w:p w14:paraId="5AA844D0" w14:textId="77777777" w:rsidR="001D5D13" w:rsidRDefault="001D5D13">
      <w:pPr>
        <w:spacing w:before="120"/>
      </w:pPr>
    </w:p>
    <w:p w14:paraId="0464C219" w14:textId="77777777" w:rsidR="001D5D13" w:rsidRDefault="002527EC">
      <w:pPr>
        <w:spacing w:before="120" w:after="60"/>
      </w:pPr>
      <w:r>
        <w:rPr>
          <w:b/>
          <w:bCs/>
          <w:color w:val="1A2744"/>
          <w:sz w:val="24"/>
          <w:szCs w:val="24"/>
        </w:rPr>
        <w:t>I.  Plichtethiek  (De Snelste Route)</w:t>
      </w:r>
    </w:p>
    <w:p w14:paraId="2876E717" w14:textId="77777777" w:rsidR="001D5D13" w:rsidRDefault="002527EC">
      <w:pPr>
        <w:spacing w:before="80" w:after="80"/>
      </w:pPr>
      <w:r>
        <w:rPr>
          <w:color w:val="1A2744"/>
        </w:rPr>
        <w:t>Deze theorie kijkt naar regels en plichten — de 'snelwegregels' van de ethiek. Wat moet je doen, ongeacht de gevolgen? Het is de meest rechtstreekse route, gebaseerd op morele principes. Bijvoorbeeld: 'Je mag nooit liegen' of 'Regels gelden voor iedereen gelijk.' Dit is vaak de meest voor de hand liggende route.</w:t>
      </w:r>
    </w:p>
    <w:p w14:paraId="748C250F" w14:textId="77777777" w:rsidR="001D5D13" w:rsidRDefault="001D5D1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4669B397" w14:textId="77777777">
        <w:tblPrEx>
          <w:tblCellMar>
            <w:top w:w="0" w:type="dxa"/>
            <w:bottom w:w="0" w:type="dxa"/>
          </w:tblCellMar>
        </w:tblPrEx>
        <w:tc>
          <w:tcPr>
            <w:tcW w:w="9026" w:type="dxa"/>
            <w:tcBorders>
              <w:top w:val="single" w:sz="1" w:space="0" w:color="D3D1C7"/>
              <w:left w:val="single" w:sz="1" w:space="0" w:color="D3D1C7"/>
              <w:bottom w:val="single" w:sz="1" w:space="0" w:color="D3D1C7"/>
              <w:right w:val="single" w:sz="1" w:space="0" w:color="D3D1C7"/>
            </w:tcBorders>
            <w:shd w:val="clear" w:color="auto" w:fill="F5F0F3"/>
            <w:tcMar>
              <w:top w:w="160" w:type="dxa"/>
              <w:left w:w="240" w:type="dxa"/>
              <w:bottom w:w="160" w:type="dxa"/>
              <w:right w:w="240" w:type="dxa"/>
            </w:tcMar>
          </w:tcPr>
          <w:p w14:paraId="3F76AA22" w14:textId="77777777" w:rsidR="001D5D13" w:rsidRDefault="002527EC">
            <w:pPr>
              <w:spacing w:before="40" w:after="40"/>
            </w:pPr>
            <w:r>
              <w:rPr>
                <w:b/>
                <w:bCs/>
                <w:color w:val="993556"/>
                <w:sz w:val="26"/>
                <w:szCs w:val="26"/>
              </w:rPr>
              <w:t xml:space="preserve">b)  </w:t>
            </w:r>
            <w:r>
              <w:rPr>
                <w:b/>
                <w:bCs/>
                <w:color w:val="1A2744"/>
                <w:sz w:val="26"/>
                <w:szCs w:val="26"/>
              </w:rPr>
              <w:t>Welke plichten, regels en wetten zijn van toepassing — en wat vragen zij van jou?</w:t>
            </w:r>
          </w:p>
        </w:tc>
      </w:tr>
    </w:tbl>
    <w:p w14:paraId="601B8E81" w14:textId="77777777" w:rsidR="001D5D13" w:rsidRDefault="001D5D13">
      <w:pPr>
        <w:spacing w:before="160"/>
      </w:pPr>
    </w:p>
    <w:p w14:paraId="1C36E539" w14:textId="77777777" w:rsidR="001D5D13" w:rsidRDefault="002527EC">
      <w:pPr>
        <w:spacing w:before="120" w:after="60"/>
      </w:pPr>
      <w:r>
        <w:rPr>
          <w:b/>
          <w:bCs/>
          <w:color w:val="1A2744"/>
          <w:sz w:val="24"/>
          <w:szCs w:val="24"/>
        </w:rPr>
        <w:t>II.  Gevolgenethiek  (De Route met de Minste Tegenliggers)</w:t>
      </w:r>
    </w:p>
    <w:p w14:paraId="010486F0" w14:textId="77777777" w:rsidR="001D5D13" w:rsidRDefault="002527EC">
      <w:pPr>
        <w:spacing w:before="80" w:after="80"/>
      </w:pPr>
      <w:r>
        <w:rPr>
          <w:color w:val="1A2744"/>
        </w:rPr>
        <w:t>Deze theorie focust op het eindresultaat. Wat zijn de gevolgen van jouw handeling — voor zoveel mogelijk mensen? De beste route is die met de meest positieve uitkomst. Je bent bereid de regels te buigen als dat leidt tot een beter resultaat voor het geheel.</w:t>
      </w:r>
    </w:p>
    <w:p w14:paraId="25B966C0" w14:textId="77777777" w:rsidR="001D5D13" w:rsidRDefault="001D5D1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3F5C7B4C" w14:textId="77777777">
        <w:tblPrEx>
          <w:tblCellMar>
            <w:top w:w="0" w:type="dxa"/>
            <w:bottom w:w="0" w:type="dxa"/>
          </w:tblCellMar>
        </w:tblPrEx>
        <w:tc>
          <w:tcPr>
            <w:tcW w:w="9026" w:type="dxa"/>
            <w:tcBorders>
              <w:top w:val="single" w:sz="1" w:space="0" w:color="D3D1C7"/>
              <w:left w:val="single" w:sz="1" w:space="0" w:color="D3D1C7"/>
              <w:bottom w:val="single" w:sz="1" w:space="0" w:color="D3D1C7"/>
              <w:right w:val="single" w:sz="1" w:space="0" w:color="D3D1C7"/>
            </w:tcBorders>
            <w:shd w:val="clear" w:color="auto" w:fill="F5F0F3"/>
            <w:tcMar>
              <w:top w:w="160" w:type="dxa"/>
              <w:left w:w="240" w:type="dxa"/>
              <w:bottom w:w="160" w:type="dxa"/>
              <w:right w:w="240" w:type="dxa"/>
            </w:tcMar>
          </w:tcPr>
          <w:p w14:paraId="54A7AB1E" w14:textId="77777777" w:rsidR="001D5D13" w:rsidRDefault="002527EC">
            <w:pPr>
              <w:spacing w:before="40" w:after="40"/>
            </w:pPr>
            <w:r>
              <w:rPr>
                <w:b/>
                <w:bCs/>
                <w:color w:val="993556"/>
                <w:sz w:val="26"/>
                <w:szCs w:val="26"/>
              </w:rPr>
              <w:t xml:space="preserve">c)  </w:t>
            </w:r>
            <w:r>
              <w:rPr>
                <w:b/>
                <w:bCs/>
                <w:color w:val="1A2744"/>
                <w:sz w:val="26"/>
                <w:szCs w:val="26"/>
              </w:rPr>
              <w:t>Wat zouden de gevolgen zijn — voor Emma, voor Ellen, voor de organisatie, voor de vakbond?</w:t>
            </w:r>
          </w:p>
        </w:tc>
      </w:tr>
    </w:tbl>
    <w:p w14:paraId="59F2E93A" w14:textId="77777777" w:rsidR="001D5D13" w:rsidRDefault="001D5D13">
      <w:pPr>
        <w:spacing w:before="160"/>
      </w:pPr>
    </w:p>
    <w:p w14:paraId="56EA2F02" w14:textId="77777777" w:rsidR="001D5D13" w:rsidRDefault="002527EC">
      <w:pPr>
        <w:spacing w:before="120" w:after="60"/>
      </w:pPr>
      <w:r>
        <w:rPr>
          <w:b/>
          <w:bCs/>
          <w:color w:val="1A2744"/>
          <w:sz w:val="24"/>
          <w:szCs w:val="24"/>
        </w:rPr>
        <w:t>III.  Deugdethiek  (De Mooiste Route)</w:t>
      </w:r>
    </w:p>
    <w:p w14:paraId="711A50DE" w14:textId="77777777" w:rsidR="001D5D13" w:rsidRDefault="002527EC">
      <w:pPr>
        <w:spacing w:before="80" w:after="80"/>
      </w:pPr>
      <w:r>
        <w:rPr>
          <w:color w:val="1A2744"/>
        </w:rPr>
        <w:t>Deze theorie gaat niet over regels of gevolgen, maar over het karakter van de persoon die kiest. Wat zou een deugdzaam persoon — eerlijk, rechtvaardig, moedig — doen in deze situatie? Deze route draait om morele ontwikkeling: je kiest hem omdat hij je tot een beter professional maakt.</w:t>
      </w:r>
    </w:p>
    <w:p w14:paraId="199D3921" w14:textId="77777777" w:rsidR="001D5D13" w:rsidRDefault="001D5D1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48E4F25D" w14:textId="77777777">
        <w:tblPrEx>
          <w:tblCellMar>
            <w:top w:w="0" w:type="dxa"/>
            <w:bottom w:w="0" w:type="dxa"/>
          </w:tblCellMar>
        </w:tblPrEx>
        <w:tc>
          <w:tcPr>
            <w:tcW w:w="9026" w:type="dxa"/>
            <w:tcBorders>
              <w:top w:val="single" w:sz="1" w:space="0" w:color="D3D1C7"/>
              <w:left w:val="single" w:sz="1" w:space="0" w:color="D3D1C7"/>
              <w:bottom w:val="single" w:sz="1" w:space="0" w:color="D3D1C7"/>
              <w:right w:val="single" w:sz="1" w:space="0" w:color="D3D1C7"/>
            </w:tcBorders>
            <w:shd w:val="clear" w:color="auto" w:fill="F5F0F3"/>
            <w:tcMar>
              <w:top w:w="160" w:type="dxa"/>
              <w:left w:w="240" w:type="dxa"/>
              <w:bottom w:w="160" w:type="dxa"/>
              <w:right w:w="240" w:type="dxa"/>
            </w:tcMar>
          </w:tcPr>
          <w:p w14:paraId="3FA570CB" w14:textId="77777777" w:rsidR="001D5D13" w:rsidRDefault="002527EC">
            <w:pPr>
              <w:spacing w:before="40" w:after="40"/>
            </w:pPr>
            <w:r>
              <w:rPr>
                <w:b/>
                <w:bCs/>
                <w:color w:val="993556"/>
                <w:sz w:val="26"/>
                <w:szCs w:val="26"/>
              </w:rPr>
              <w:t xml:space="preserve">d)  </w:t>
            </w:r>
            <w:r>
              <w:rPr>
                <w:b/>
                <w:bCs/>
                <w:color w:val="1A2744"/>
                <w:sz w:val="26"/>
                <w:szCs w:val="26"/>
              </w:rPr>
              <w:t>Wat zou je doen als je je diepste professionele waarden zou volgen?</w:t>
            </w:r>
          </w:p>
        </w:tc>
      </w:tr>
    </w:tbl>
    <w:p w14:paraId="1232B2BA" w14:textId="77777777" w:rsidR="001D5D13" w:rsidRDefault="002527EC">
      <w:r>
        <w:br w:type="page"/>
      </w:r>
    </w:p>
    <w:p w14:paraId="3DFF5459"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Stap 3: Het Verkeer Analyseren — Perspectieven op de Route</w:t>
      </w:r>
    </w:p>
    <w:p w14:paraId="0753BED1" w14:textId="77777777" w:rsidR="001D5D13" w:rsidRDefault="001D5D13">
      <w:pPr>
        <w:spacing w:before="80"/>
      </w:pPr>
    </w:p>
    <w:p w14:paraId="32CBFB4B" w14:textId="77777777" w:rsidR="001D5D13" w:rsidRDefault="002527EC">
      <w:pPr>
        <w:spacing w:before="80" w:after="80"/>
      </w:pPr>
      <w:r>
        <w:rPr>
          <w:color w:val="1A2744"/>
        </w:rPr>
        <w:t>Voordat je een definitieve route kiest, kijk je naar het 'verkeer' vanuit verschillende invalshoeken: individueel, organisatorisch en maatschappelijk. Gebruik de tabel hieronder om je analyse in kaart te brengen.</w:t>
      </w:r>
    </w:p>
    <w:p w14:paraId="56743BE5" w14:textId="77777777" w:rsidR="001D5D13" w:rsidRDefault="001D5D13">
      <w:pPr>
        <w:spacing w:before="80"/>
      </w:pPr>
    </w:p>
    <w:p w14:paraId="442A9D41" w14:textId="77777777" w:rsidR="001D5D13" w:rsidRDefault="002527EC">
      <w:pPr>
        <w:pStyle w:val="Lijstalinea"/>
        <w:numPr>
          <w:ilvl w:val="0"/>
          <w:numId w:val="2"/>
        </w:numPr>
        <w:spacing w:before="40" w:after="40"/>
      </w:pPr>
      <w:r>
        <w:rPr>
          <w:color w:val="1A2744"/>
        </w:rPr>
        <w:t>Individueel perspectief (De chauffeur): Wat voelt juist voor jou als persoon? Welke route sluit aan bij jouw waarden en gevoel?</w:t>
      </w:r>
    </w:p>
    <w:p w14:paraId="31DF9105" w14:textId="77777777" w:rsidR="001D5D13" w:rsidRDefault="002527EC">
      <w:pPr>
        <w:pStyle w:val="Lijstalinea"/>
        <w:numPr>
          <w:ilvl w:val="0"/>
          <w:numId w:val="2"/>
        </w:numPr>
        <w:spacing w:before="40" w:after="40"/>
      </w:pPr>
      <w:r>
        <w:rPr>
          <w:color w:val="1A2744"/>
        </w:rPr>
        <w:t>Organisatorisch perspectief (De bestemming): Welke route is het beste voor de organisatie? Past het bij de missie en professionele standaarden?</w:t>
      </w:r>
    </w:p>
    <w:p w14:paraId="68CB2E74" w14:textId="77777777" w:rsidR="001D5D13" w:rsidRDefault="002527EC">
      <w:pPr>
        <w:pStyle w:val="Lijstalinea"/>
        <w:numPr>
          <w:ilvl w:val="0"/>
          <w:numId w:val="2"/>
        </w:numPr>
        <w:spacing w:before="40" w:after="40"/>
      </w:pPr>
      <w:r>
        <w:rPr>
          <w:color w:val="1A2744"/>
        </w:rPr>
        <w:t>Maatschappelijk perspectief (Impact op de omgeving): Wat is de bredere impact van jouw keuze? Wat zegt dit over de beroepsgroep?</w:t>
      </w:r>
    </w:p>
    <w:p w14:paraId="55C1F679" w14:textId="77777777" w:rsidR="001D5D13" w:rsidRDefault="001D5D13">
      <w:pPr>
        <w:spacing w:before="160"/>
      </w:pPr>
    </w:p>
    <w:p w14:paraId="0D197419" w14:textId="77777777" w:rsidR="001D5D13" w:rsidRDefault="002527EC">
      <w:pPr>
        <w:spacing w:after="80"/>
      </w:pPr>
      <w:r>
        <w:rPr>
          <w:b/>
          <w:bCs/>
          <w:color w:val="1A2744"/>
          <w:sz w:val="24"/>
          <w:szCs w:val="24"/>
        </w:rPr>
        <w:t>Samengevat in een overzicht</w:t>
      </w:r>
    </w:p>
    <w:p w14:paraId="2487AB64" w14:textId="77777777" w:rsidR="001D5D13" w:rsidRDefault="001D5D13">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26"/>
      </w:tblGrid>
      <w:tr w:rsidR="001D5D13" w14:paraId="34A3A32D"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993556"/>
            <w:tcMar>
              <w:top w:w="80" w:type="dxa"/>
              <w:left w:w="120" w:type="dxa"/>
              <w:bottom w:w="80" w:type="dxa"/>
              <w:right w:w="120" w:type="dxa"/>
            </w:tcMar>
          </w:tcPr>
          <w:p w14:paraId="03C6D9AC" w14:textId="77777777" w:rsidR="001D5D13" w:rsidRDefault="002527EC">
            <w:r>
              <w:rPr>
                <w:b/>
                <w:bCs/>
                <w:color w:val="FFFFFF"/>
                <w:sz w:val="20"/>
                <w:szCs w:val="20"/>
              </w:rPr>
              <w:t>Soort ethiek</w:t>
            </w:r>
          </w:p>
        </w:tc>
        <w:tc>
          <w:tcPr>
            <w:tcW w:w="2400" w:type="dxa"/>
            <w:tcBorders>
              <w:top w:val="single" w:sz="1" w:space="0" w:color="D3D1C7"/>
              <w:left w:val="single" w:sz="1" w:space="0" w:color="D3D1C7"/>
              <w:bottom w:val="single" w:sz="1" w:space="0" w:color="D3D1C7"/>
              <w:right w:val="single" w:sz="1" w:space="0" w:color="D3D1C7"/>
            </w:tcBorders>
            <w:shd w:val="clear" w:color="auto" w:fill="993556"/>
            <w:tcMar>
              <w:top w:w="80" w:type="dxa"/>
              <w:left w:w="120" w:type="dxa"/>
              <w:bottom w:w="80" w:type="dxa"/>
              <w:right w:w="120" w:type="dxa"/>
            </w:tcMar>
          </w:tcPr>
          <w:p w14:paraId="7E9953C1" w14:textId="77777777" w:rsidR="001D5D13" w:rsidRDefault="002527EC">
            <w:r>
              <w:rPr>
                <w:b/>
                <w:bCs/>
                <w:color w:val="FFFFFF"/>
                <w:sz w:val="20"/>
                <w:szCs w:val="20"/>
              </w:rPr>
              <w:t>Perspectief</w:t>
            </w:r>
          </w:p>
        </w:tc>
        <w:tc>
          <w:tcPr>
            <w:tcW w:w="3826" w:type="dxa"/>
            <w:tcBorders>
              <w:top w:val="single" w:sz="1" w:space="0" w:color="D3D1C7"/>
              <w:left w:val="single" w:sz="1" w:space="0" w:color="D3D1C7"/>
              <w:bottom w:val="single" w:sz="1" w:space="0" w:color="D3D1C7"/>
              <w:right w:val="single" w:sz="1" w:space="0" w:color="D3D1C7"/>
            </w:tcBorders>
            <w:shd w:val="clear" w:color="auto" w:fill="993556"/>
            <w:tcMar>
              <w:top w:w="80" w:type="dxa"/>
              <w:left w:w="120" w:type="dxa"/>
              <w:bottom w:w="80" w:type="dxa"/>
              <w:right w:w="120" w:type="dxa"/>
            </w:tcMar>
          </w:tcPr>
          <w:p w14:paraId="5B2EFCC3" w14:textId="77777777" w:rsidR="001D5D13" w:rsidRDefault="002527EC">
            <w:r>
              <w:rPr>
                <w:b/>
                <w:bCs/>
                <w:color w:val="FFFFFF"/>
                <w:sz w:val="20"/>
                <w:szCs w:val="20"/>
              </w:rPr>
              <w:t>Jouw reflectie</w:t>
            </w:r>
          </w:p>
        </w:tc>
      </w:tr>
      <w:tr w:rsidR="001D5D13" w14:paraId="793356E4"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04B7C321" w14:textId="77777777" w:rsidR="001D5D13" w:rsidRDefault="002527EC">
            <w:r>
              <w:rPr>
                <w:b/>
                <w:bCs/>
                <w:color w:val="1A2744"/>
                <w:sz w:val="20"/>
                <w:szCs w:val="20"/>
              </w:rPr>
              <w:t xml:space="preserve">Plichtethiek  </w:t>
            </w:r>
            <w:r>
              <w:rPr>
                <w:b/>
                <w:bCs/>
                <w:color w:val="1A2744"/>
                <w:sz w:val="20"/>
                <w:szCs w:val="20"/>
              </w:rPr>
              <w:t>Wat zeggen regels, wetten en mijn functie?</w:t>
            </w:r>
          </w:p>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8C56AEF" w14:textId="77777777" w:rsidR="001D5D13" w:rsidRDefault="002527EC">
            <w:r>
              <w:rPr>
                <w:i/>
                <w:iCs/>
                <w:color w:val="5F5E5A"/>
                <w:sz w:val="20"/>
                <w:szCs w:val="20"/>
              </w:rPr>
              <w:t>Maatschappij</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8A4112A" w14:textId="77777777" w:rsidR="001D5D13" w:rsidRDefault="001D5D13"/>
        </w:tc>
      </w:tr>
      <w:tr w:rsidR="001D5D13" w14:paraId="65A50F81"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4199527A"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1FDF0A8" w14:textId="77777777" w:rsidR="001D5D13" w:rsidRDefault="002527EC">
            <w:r>
              <w:rPr>
                <w:i/>
                <w:iCs/>
                <w:color w:val="5F5E5A"/>
                <w:sz w:val="20"/>
                <w:szCs w:val="20"/>
              </w:rPr>
              <w:t>Organisatie</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6062ACE" w14:textId="77777777" w:rsidR="001D5D13" w:rsidRDefault="001D5D13"/>
        </w:tc>
      </w:tr>
      <w:tr w:rsidR="001D5D13" w14:paraId="16F6C1B9"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0850ACA5"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9FBF52F" w14:textId="77777777" w:rsidR="001D5D13" w:rsidRDefault="002527EC">
            <w:r>
              <w:rPr>
                <w:i/>
                <w:iCs/>
                <w:color w:val="5F5E5A"/>
                <w:sz w:val="20"/>
                <w:szCs w:val="20"/>
              </w:rPr>
              <w:t>Individu</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1F9CB3C" w14:textId="77777777" w:rsidR="001D5D13" w:rsidRDefault="001D5D13"/>
        </w:tc>
      </w:tr>
      <w:tr w:rsidR="001D5D13" w14:paraId="6DFD3C59"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37292AD" w14:textId="77777777" w:rsidR="001D5D13" w:rsidRDefault="002527EC">
            <w:r>
              <w:rPr>
                <w:b/>
                <w:bCs/>
                <w:color w:val="1A2744"/>
                <w:sz w:val="20"/>
                <w:szCs w:val="20"/>
              </w:rPr>
              <w:t>Gevolgenethiek  Wat zijn de gevolgen van een besluit — of van niets doen?</w:t>
            </w:r>
          </w:p>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D71C0BA" w14:textId="77777777" w:rsidR="001D5D13" w:rsidRDefault="002527EC">
            <w:r>
              <w:rPr>
                <w:i/>
                <w:iCs/>
                <w:color w:val="5F5E5A"/>
                <w:sz w:val="20"/>
                <w:szCs w:val="20"/>
              </w:rPr>
              <w:t>Maatschappij</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FFB7D27" w14:textId="77777777" w:rsidR="001D5D13" w:rsidRDefault="001D5D13"/>
        </w:tc>
      </w:tr>
      <w:tr w:rsidR="001D5D13" w14:paraId="46F1F293"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70113DA"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F634CDD" w14:textId="77777777" w:rsidR="001D5D13" w:rsidRDefault="002527EC">
            <w:r>
              <w:rPr>
                <w:i/>
                <w:iCs/>
                <w:color w:val="5F5E5A"/>
                <w:sz w:val="20"/>
                <w:szCs w:val="20"/>
              </w:rPr>
              <w:t>Organisatie</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F889CBE" w14:textId="77777777" w:rsidR="001D5D13" w:rsidRDefault="001D5D13"/>
        </w:tc>
      </w:tr>
      <w:tr w:rsidR="001D5D13" w14:paraId="2C86539C"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AF3CB2B"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5C5FB54" w14:textId="77777777" w:rsidR="001D5D13" w:rsidRDefault="002527EC">
            <w:r>
              <w:rPr>
                <w:i/>
                <w:iCs/>
                <w:color w:val="5F5E5A"/>
                <w:sz w:val="20"/>
                <w:szCs w:val="20"/>
              </w:rPr>
              <w:t>Individu</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7477CAA" w14:textId="77777777" w:rsidR="001D5D13" w:rsidRDefault="001D5D13"/>
        </w:tc>
      </w:tr>
      <w:tr w:rsidR="001D5D13" w14:paraId="7D984E91"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384256F2" w14:textId="77777777" w:rsidR="001D5D13" w:rsidRDefault="002527EC">
            <w:r>
              <w:rPr>
                <w:b/>
                <w:bCs/>
                <w:color w:val="1A2744"/>
                <w:sz w:val="20"/>
                <w:szCs w:val="20"/>
              </w:rPr>
              <w:t xml:space="preserve">Deugdethiek  </w:t>
            </w:r>
            <w:r>
              <w:rPr>
                <w:b/>
                <w:bCs/>
                <w:color w:val="1A2744"/>
                <w:sz w:val="20"/>
                <w:szCs w:val="20"/>
              </w:rPr>
              <w:t>Wat is moreel juist om te doen? Wat vragen mijn waarden van mij?</w:t>
            </w:r>
          </w:p>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40E627F" w14:textId="77777777" w:rsidR="001D5D13" w:rsidRDefault="002527EC">
            <w:r>
              <w:rPr>
                <w:i/>
                <w:iCs/>
                <w:color w:val="5F5E5A"/>
                <w:sz w:val="20"/>
                <w:szCs w:val="20"/>
              </w:rPr>
              <w:t>Maatschappij</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6E58126" w14:textId="77777777" w:rsidR="001D5D13" w:rsidRDefault="001D5D13"/>
        </w:tc>
      </w:tr>
      <w:tr w:rsidR="001D5D13" w14:paraId="34E42FC7"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570B009E"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C23959F" w14:textId="77777777" w:rsidR="001D5D13" w:rsidRDefault="002527EC">
            <w:r>
              <w:rPr>
                <w:i/>
                <w:iCs/>
                <w:color w:val="5F5E5A"/>
                <w:sz w:val="20"/>
                <w:szCs w:val="20"/>
              </w:rPr>
              <w:t>Organisatie</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C2FE800" w14:textId="77777777" w:rsidR="001D5D13" w:rsidRDefault="001D5D13"/>
        </w:tc>
      </w:tr>
      <w:tr w:rsidR="001D5D13" w14:paraId="376DEADC"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EDE8F5"/>
            <w:tcMar>
              <w:top w:w="80" w:type="dxa"/>
              <w:left w:w="120" w:type="dxa"/>
              <w:bottom w:w="80" w:type="dxa"/>
              <w:right w:w="120" w:type="dxa"/>
            </w:tcMar>
          </w:tcPr>
          <w:p w14:paraId="3109AEB9" w14:textId="77777777" w:rsidR="001D5D13" w:rsidRDefault="001D5D13"/>
        </w:tc>
        <w:tc>
          <w:tcPr>
            <w:tcW w:w="24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B80C958" w14:textId="77777777" w:rsidR="001D5D13" w:rsidRDefault="002527EC">
            <w:r>
              <w:rPr>
                <w:i/>
                <w:iCs/>
                <w:color w:val="5F5E5A"/>
                <w:sz w:val="20"/>
                <w:szCs w:val="20"/>
              </w:rPr>
              <w:t>Individu</w:t>
            </w:r>
          </w:p>
        </w:tc>
        <w:tc>
          <w:tcPr>
            <w:tcW w:w="3826"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6B92283" w14:textId="77777777" w:rsidR="001D5D13" w:rsidRDefault="001D5D13"/>
        </w:tc>
      </w:tr>
    </w:tbl>
    <w:p w14:paraId="0ED7C9B9" w14:textId="77777777" w:rsidR="001D5D13" w:rsidRDefault="002527EC">
      <w:r>
        <w:br w:type="page"/>
      </w:r>
    </w:p>
    <w:p w14:paraId="076282D8"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Stap 4: De Route Delen — Verantwoording Afleggen</w:t>
      </w:r>
    </w:p>
    <w:p w14:paraId="69425AA1" w14:textId="77777777" w:rsidR="001D5D13" w:rsidRDefault="001D5D13">
      <w:pPr>
        <w:spacing w:before="80"/>
      </w:pPr>
    </w:p>
    <w:p w14:paraId="319BBB3D" w14:textId="77777777" w:rsidR="001D5D13" w:rsidRDefault="002527EC">
      <w:pPr>
        <w:spacing w:before="80" w:after="80"/>
      </w:pPr>
      <w:r>
        <w:rPr>
          <w:color w:val="1A2744"/>
        </w:rPr>
        <w:t>Een navigatie-app laat je je route delen met anderen. In een moreel beraad is dit het moment waarop je je keuze verantwoordt. Je legt uit welke route je hebt gekozen, benoemt de afwegingen die daartoe hebben geleid, en geeft aan waarom deze route in deze specifieke situatie de meest verantwoorde is.</w:t>
      </w:r>
    </w:p>
    <w:p w14:paraId="3E6AEA74" w14:textId="77777777" w:rsidR="001D5D13" w:rsidRDefault="001D5D13">
      <w:pPr>
        <w:spacing w:before="80"/>
      </w:pPr>
    </w:p>
    <w:p w14:paraId="26B12F12" w14:textId="77777777" w:rsidR="001D5D13" w:rsidRDefault="002527EC">
      <w:pPr>
        <w:spacing w:before="80" w:after="80"/>
      </w:pPr>
      <w:r>
        <w:rPr>
          <w:color w:val="1A2744"/>
        </w:rPr>
        <w:t>Er is geen enkel correct antwoord. Wat telt, is dat je redenering transparant is, dat je meerdere perspectieven hebt gewogen, en dat je achter je keuze kunt staan — ook wanneer die moeilijk is.</w:t>
      </w:r>
    </w:p>
    <w:p w14:paraId="76679197" w14:textId="77777777" w:rsidR="001D5D13" w:rsidRDefault="001D5D13">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599E314D" w14:textId="77777777">
        <w:tblPrEx>
          <w:tblCellMar>
            <w:top w:w="0" w:type="dxa"/>
            <w:bottom w:w="0" w:type="dxa"/>
          </w:tblCellMar>
        </w:tblPrEx>
        <w:tc>
          <w:tcPr>
            <w:tcW w:w="9026" w:type="dxa"/>
            <w:tcBorders>
              <w:top w:val="single" w:sz="1" w:space="0" w:color="D3D1C7"/>
              <w:left w:val="single" w:sz="1" w:space="0" w:color="D3D1C7"/>
              <w:bottom w:val="single" w:sz="1" w:space="0" w:color="D3D1C7"/>
              <w:right w:val="single" w:sz="1" w:space="0" w:color="D3D1C7"/>
            </w:tcBorders>
            <w:shd w:val="clear" w:color="auto" w:fill="F5F0F3"/>
            <w:tcMar>
              <w:top w:w="160" w:type="dxa"/>
              <w:left w:w="240" w:type="dxa"/>
              <w:bottom w:w="160" w:type="dxa"/>
              <w:right w:w="240" w:type="dxa"/>
            </w:tcMar>
          </w:tcPr>
          <w:p w14:paraId="7E4935B4" w14:textId="77777777" w:rsidR="001D5D13" w:rsidRDefault="002527EC">
            <w:pPr>
              <w:spacing w:before="40" w:after="40"/>
            </w:pPr>
            <w:r>
              <w:rPr>
                <w:b/>
                <w:bCs/>
                <w:color w:val="993556"/>
                <w:sz w:val="26"/>
                <w:szCs w:val="26"/>
              </w:rPr>
              <w:t xml:space="preserve">e)  </w:t>
            </w:r>
            <w:r>
              <w:rPr>
                <w:b/>
                <w:bCs/>
                <w:color w:val="1A2744"/>
                <w:sz w:val="26"/>
                <w:szCs w:val="26"/>
              </w:rPr>
              <w:t>Deel je afwegingen en je besluit met de groep. Wat heb je gewogen? Wat heb je gekozen — en waarom?</w:t>
            </w:r>
          </w:p>
        </w:tc>
      </w:tr>
    </w:tbl>
    <w:p w14:paraId="24D63B01" w14:textId="77777777" w:rsidR="001D5D13" w:rsidRDefault="001D5D13">
      <w:pPr>
        <w:spacing w:before="200"/>
      </w:pPr>
    </w:p>
    <w:p w14:paraId="49A25BA5" w14:textId="77777777" w:rsidR="001D5D13" w:rsidRDefault="002527EC">
      <w:pPr>
        <w:spacing w:before="80" w:after="40"/>
      </w:pPr>
      <w:r>
        <w:rPr>
          <w:b/>
          <w:bCs/>
          <w:color w:val="1A2744"/>
        </w:rPr>
        <w:t>Afsluitende reflectie</w:t>
      </w:r>
    </w:p>
    <w:p w14:paraId="74A2B150" w14:textId="77777777" w:rsidR="001D5D13" w:rsidRDefault="002527EC">
      <w:pPr>
        <w:pStyle w:val="Lijstalinea"/>
        <w:numPr>
          <w:ilvl w:val="0"/>
          <w:numId w:val="2"/>
        </w:numPr>
        <w:spacing w:before="40" w:after="40"/>
      </w:pPr>
      <w:r>
        <w:rPr>
          <w:color w:val="1A2744"/>
        </w:rPr>
        <w:t>Welke ethische route voelde het meest natuurlijk — en wat zegt dat over jouw professionele waarden?</w:t>
      </w:r>
    </w:p>
    <w:p w14:paraId="20794B3E" w14:textId="77777777" w:rsidR="001D5D13" w:rsidRDefault="002527EC">
      <w:pPr>
        <w:pStyle w:val="Lijstalinea"/>
        <w:numPr>
          <w:ilvl w:val="0"/>
          <w:numId w:val="2"/>
        </w:numPr>
        <w:spacing w:before="40" w:after="40"/>
      </w:pPr>
      <w:r>
        <w:rPr>
          <w:color w:val="1A2744"/>
        </w:rPr>
        <w:t>Waar leidden de drie benaderingen tot verschillende conclusies? Wat vertelt die spanning jou?</w:t>
      </w:r>
    </w:p>
    <w:p w14:paraId="684842B1" w14:textId="77777777" w:rsidR="001D5D13" w:rsidRDefault="002527EC">
      <w:pPr>
        <w:pStyle w:val="Lijstalinea"/>
        <w:numPr>
          <w:ilvl w:val="0"/>
          <w:numId w:val="2"/>
        </w:numPr>
        <w:spacing w:before="40" w:after="40"/>
      </w:pPr>
      <w:r>
        <w:rPr>
          <w:color w:val="1A2744"/>
        </w:rPr>
        <w:t>Wat zou je anders doen als je deze situatie opnieuw tegenkwam?</w:t>
      </w:r>
    </w:p>
    <w:p w14:paraId="373370D8" w14:textId="77777777" w:rsidR="001D5D13" w:rsidRDefault="002527EC">
      <w:r>
        <w:br w:type="page"/>
      </w:r>
    </w:p>
    <w:p w14:paraId="4B7CE190" w14:textId="77777777" w:rsidR="001D5D13" w:rsidRDefault="002527EC">
      <w:pPr>
        <w:pBdr>
          <w:bottom w:val="single" w:sz="6" w:space="4" w:color="993556"/>
        </w:pBdr>
        <w:spacing w:before="360" w:after="120"/>
      </w:pPr>
      <w:r>
        <w:rPr>
          <w:rFonts w:ascii="Cormorant Garamond" w:eastAsia="Cormorant Garamond" w:hAnsi="Cormorant Garamond" w:cs="Cormorant Garamond"/>
          <w:b/>
          <w:bCs/>
          <w:color w:val="993556"/>
          <w:sz w:val="36"/>
          <w:szCs w:val="36"/>
        </w:rPr>
        <w:lastRenderedPageBreak/>
        <w:t>Oefencasus</w:t>
      </w:r>
    </w:p>
    <w:p w14:paraId="10E63C03" w14:textId="77777777" w:rsidR="001D5D13" w:rsidRDefault="001D5D13">
      <w:pPr>
        <w:spacing w:before="80"/>
      </w:pPr>
    </w:p>
    <w:p w14:paraId="6B990BBD" w14:textId="77777777" w:rsidR="001D5D13" w:rsidRDefault="002527EC">
      <w:pPr>
        <w:spacing w:before="80" w:after="80"/>
      </w:pPr>
      <w:r>
        <w:rPr>
          <w:color w:val="1A2744"/>
        </w:rPr>
        <w:t>Pas de vier stappen toe op de volgende casus — zelfstandig of in een kleine groep.</w:t>
      </w:r>
    </w:p>
    <w:p w14:paraId="69644AE4" w14:textId="77777777" w:rsidR="001D5D13" w:rsidRDefault="001D5D13">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6BDD88E2" w14:textId="77777777">
        <w:tblPrEx>
          <w:tblCellMar>
            <w:top w:w="0" w:type="dxa"/>
            <w:bottom w:w="0" w:type="dxa"/>
          </w:tblCellMar>
        </w:tblPrEx>
        <w:tc>
          <w:tcPr>
            <w:tcW w:w="9026" w:type="dxa"/>
            <w:tcBorders>
              <w:top w:val="single" w:sz="8" w:space="0" w:color="993556"/>
              <w:left w:val="single" w:sz="8" w:space="0" w:color="993556"/>
              <w:bottom w:val="single" w:sz="8" w:space="0" w:color="993556"/>
              <w:right w:val="single" w:sz="8" w:space="0" w:color="993556"/>
            </w:tcBorders>
            <w:shd w:val="clear" w:color="auto" w:fill="FDF8FB"/>
            <w:tcMar>
              <w:top w:w="200" w:type="dxa"/>
              <w:left w:w="320" w:type="dxa"/>
              <w:bottom w:w="200" w:type="dxa"/>
              <w:right w:w="320" w:type="dxa"/>
            </w:tcMar>
          </w:tcPr>
          <w:p w14:paraId="479A0922" w14:textId="77777777" w:rsidR="001D5D13" w:rsidRDefault="002527EC">
            <w:pPr>
              <w:spacing w:after="80"/>
            </w:pPr>
            <w:r>
              <w:rPr>
                <w:rFonts w:ascii="Cormorant Garamond" w:eastAsia="Cormorant Garamond" w:hAnsi="Cormorant Garamond" w:cs="Cormorant Garamond"/>
                <w:b/>
                <w:bCs/>
                <w:color w:val="993556"/>
                <w:sz w:val="32"/>
                <w:szCs w:val="32"/>
              </w:rPr>
              <w:t>Gemeente Stadzicht — Mijn rol als HR in een storm van verandering</w:t>
            </w:r>
          </w:p>
          <w:p w14:paraId="7B5D444D" w14:textId="77777777" w:rsidR="001D5D13" w:rsidRDefault="001D5D13">
            <w:pPr>
              <w:spacing w:before="40"/>
            </w:pPr>
          </w:p>
          <w:p w14:paraId="44122DD7" w14:textId="77777777" w:rsidR="001D5D13" w:rsidRDefault="002527EC">
            <w:pPr>
              <w:spacing w:before="40" w:after="60"/>
            </w:pPr>
            <w:r>
              <w:rPr>
                <w:color w:val="1A2744"/>
              </w:rPr>
              <w:t xml:space="preserve">Ik ben </w:t>
            </w:r>
            <w:proofErr w:type="spellStart"/>
            <w:r>
              <w:rPr>
                <w:color w:val="1A2744"/>
              </w:rPr>
              <w:t>Mahmoet</w:t>
            </w:r>
            <w:proofErr w:type="spellEnd"/>
            <w:r>
              <w:rPr>
                <w:color w:val="1A2744"/>
              </w:rPr>
              <w:t>, HR-adviseur bij de gemeente Stadzicht. Al acht jaar werk ik hier met plezier. Ik ken veel collega's persoonlijk — van de bode die altijd een grapje maakt bij de koffieautomaat tot de beleidsmedewerker die me ooit hielp met mijn eerste project. Stadzicht voelt als een tweede thuis. Maar nu is alles anders.</w:t>
            </w:r>
          </w:p>
          <w:p w14:paraId="0875724B" w14:textId="77777777" w:rsidR="001D5D13" w:rsidRDefault="002527EC">
            <w:pPr>
              <w:spacing w:before="40" w:after="60"/>
            </w:pPr>
            <w:r>
              <w:rPr>
                <w:color w:val="1A2744"/>
              </w:rPr>
              <w:t>Door de opkomst van AI en digitale loketten heeft het college besloten om de organisatie grondig te herstructureren. Meer dan 200 functies verdwijnen — vooral in ondersteunende afdelingen. Het betreft vooral collega's boven de 50, lang in dienst en minder digitaal vaardig.</w:t>
            </w:r>
          </w:p>
          <w:p w14:paraId="1CAE4AEA" w14:textId="77777777" w:rsidR="001D5D13" w:rsidRDefault="002527EC">
            <w:pPr>
              <w:spacing w:before="40" w:after="60"/>
            </w:pPr>
            <w:r>
              <w:rPr>
                <w:color w:val="1A2744"/>
              </w:rPr>
              <w:t xml:space="preserve">Als </w:t>
            </w:r>
            <w:proofErr w:type="spellStart"/>
            <w:r>
              <w:rPr>
                <w:color w:val="1A2744"/>
              </w:rPr>
              <w:t>HR'er</w:t>
            </w:r>
            <w:proofErr w:type="spellEnd"/>
            <w:r>
              <w:rPr>
                <w:color w:val="1A2744"/>
              </w:rPr>
              <w:t xml:space="preserve"> krijg ik de taak om de ontslagrondes te begeleiden, collega's te informeren, herplaatsingsmogelijkheden te onderzoeken en outplacementtrajecten op te zetten. Maar ik merk dat het college vooral kijkt naar efficiëntie en kostenbesparing. Sommige collega's hebben me in vertrouwen verteld dat ze al via-via hebben gehoord dat hun plek verdwijnt — nog voordat er officiële communicatie is geweest.</w:t>
            </w:r>
          </w:p>
          <w:p w14:paraId="657CB82A" w14:textId="77777777" w:rsidR="001D5D13" w:rsidRDefault="001D5D13">
            <w:pPr>
              <w:spacing w:before="60"/>
            </w:pPr>
          </w:p>
          <w:p w14:paraId="7CB21632" w14:textId="77777777" w:rsidR="001D5D13" w:rsidRDefault="002527EC">
            <w:pPr>
              <w:spacing w:before="40" w:after="60"/>
            </w:pPr>
            <w:r>
              <w:rPr>
                <w:i/>
                <w:iCs/>
                <w:color w:val="1A2744"/>
              </w:rPr>
              <w:t>Ik voel me verscheurd. Ik begrijp dat de gemeente moet moderniseren. Maar ik zie de menselijke kant — mensen die hun ziel en zaligheid in hun werk hebben gelegd.</w:t>
            </w:r>
          </w:p>
          <w:p w14:paraId="570A6E6E" w14:textId="77777777" w:rsidR="001D5D13" w:rsidRDefault="001D5D13">
            <w:pPr>
              <w:spacing w:before="40"/>
            </w:pPr>
          </w:p>
          <w:p w14:paraId="463B4BF3" w14:textId="77777777" w:rsidR="001D5D13" w:rsidRDefault="002527EC">
            <w:pPr>
              <w:spacing w:before="40" w:after="40"/>
            </w:pPr>
            <w:r>
              <w:rPr>
                <w:b/>
                <w:bCs/>
                <w:color w:val="1A2744"/>
              </w:rPr>
              <w:t>Wil ik hier wel aan meewerken? Hoe mensgericht is deze transformatie eigenlijk?</w:t>
            </w:r>
            <w:r>
              <w:rPr>
                <w:color w:val="1A2744"/>
              </w:rPr>
              <w:t xml:space="preserve">  Pas de vier stappen toe en bespreek je afwegingen.</w:t>
            </w:r>
          </w:p>
        </w:tc>
      </w:tr>
    </w:tbl>
    <w:p w14:paraId="2CD93D9D" w14:textId="77777777" w:rsidR="001D5D13" w:rsidRDefault="001D5D13">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5D13" w14:paraId="4174B962" w14:textId="77777777">
        <w:tblPrEx>
          <w:tblCellMar>
            <w:top w:w="0" w:type="dxa"/>
            <w:bottom w:w="0" w:type="dxa"/>
          </w:tblCellMar>
        </w:tblPrEx>
        <w:tc>
          <w:tcPr>
            <w:tcW w:w="9026" w:type="dxa"/>
            <w:tcBorders>
              <w:top w:val="single" w:sz="4" w:space="0" w:color="534AB7"/>
              <w:left w:val="single" w:sz="4" w:space="0" w:color="534AB7"/>
              <w:bottom w:val="single" w:sz="4" w:space="0" w:color="534AB7"/>
              <w:right w:val="single" w:sz="4" w:space="0" w:color="534AB7"/>
            </w:tcBorders>
            <w:shd w:val="clear" w:color="auto" w:fill="F0EFF9"/>
            <w:tcMar>
              <w:top w:w="160" w:type="dxa"/>
              <w:left w:w="240" w:type="dxa"/>
              <w:bottom w:w="160" w:type="dxa"/>
              <w:right w:w="240" w:type="dxa"/>
            </w:tcMar>
          </w:tcPr>
          <w:p w14:paraId="251D7F16" w14:textId="77777777" w:rsidR="001D5D13" w:rsidRDefault="002527EC">
            <w:pPr>
              <w:spacing w:after="60"/>
            </w:pPr>
            <w:r>
              <w:rPr>
                <w:b/>
                <w:bCs/>
                <w:color w:val="534AB7"/>
                <w:sz w:val="20"/>
                <w:szCs w:val="20"/>
              </w:rPr>
              <w:t>Dit werkblad in het Model Moreel Vakmanschap</w:t>
            </w:r>
          </w:p>
          <w:p w14:paraId="77A13AAB" w14:textId="77777777" w:rsidR="001D5D13" w:rsidRDefault="002527EC">
            <w:pPr>
              <w:spacing w:after="40"/>
            </w:pPr>
            <w:proofErr w:type="spellStart"/>
            <w:r>
              <w:rPr>
                <w:color w:val="1A2744"/>
                <w:sz w:val="20"/>
                <w:szCs w:val="20"/>
              </w:rPr>
              <w:t>Moral</w:t>
            </w:r>
            <w:proofErr w:type="spellEnd"/>
            <w:r>
              <w:rPr>
                <w:color w:val="1A2744"/>
                <w:sz w:val="20"/>
                <w:szCs w:val="20"/>
              </w:rPr>
              <w:t xml:space="preserve"> Crossroads hoort bij Stap 3 — </w:t>
            </w:r>
            <w:r>
              <w:rPr>
                <w:b/>
                <w:bCs/>
                <w:color w:val="993556"/>
                <w:sz w:val="20"/>
                <w:szCs w:val="20"/>
              </w:rPr>
              <w:t>Wegen</w:t>
            </w:r>
            <w:r>
              <w:rPr>
                <w:color w:val="1A2744"/>
                <w:sz w:val="20"/>
                <w:szCs w:val="20"/>
              </w:rPr>
              <w:t>: Wat botst hier allemaal?</w:t>
            </w:r>
          </w:p>
          <w:p w14:paraId="7F549D7D" w14:textId="77777777" w:rsidR="001D5D13" w:rsidRDefault="002527EC">
            <w:pPr>
              <w:spacing w:after="40"/>
            </w:pPr>
            <w:r>
              <w:rPr>
                <w:i/>
                <w:iCs/>
                <w:color w:val="5F5E5A"/>
                <w:sz w:val="20"/>
                <w:szCs w:val="20"/>
              </w:rPr>
              <w:t>Te combineren met werkbladen uit Stap 2 (Voelen) en Stap 4 (Handelen) voor een volledig beraadcyclus.</w:t>
            </w:r>
          </w:p>
          <w:p w14:paraId="6C2ACFD9" w14:textId="77777777" w:rsidR="001D5D13" w:rsidRDefault="002527EC">
            <w:r>
              <w:rPr>
                <w:color w:val="5F5E5A"/>
                <w:sz w:val="18"/>
                <w:szCs w:val="18"/>
              </w:rPr>
              <w:t>moreel-vakmanschap.nl  ·  lectoraatethischwerken@fontys.nl</w:t>
            </w:r>
          </w:p>
        </w:tc>
      </w:tr>
    </w:tbl>
    <w:p w14:paraId="35F8C0B0" w14:textId="77777777" w:rsidR="002527EC" w:rsidRDefault="002527EC"/>
    <w:sectPr w:rsidR="002527E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EFB4" w14:textId="77777777" w:rsidR="002527EC" w:rsidRDefault="002527EC">
      <w:r>
        <w:separator/>
      </w:r>
    </w:p>
  </w:endnote>
  <w:endnote w:type="continuationSeparator" w:id="0">
    <w:p w14:paraId="314FECC3" w14:textId="77777777" w:rsidR="002527EC" w:rsidRDefault="00252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Cormorant Garamond">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EC4C" w14:textId="77777777" w:rsidR="001D5D13" w:rsidRDefault="002527EC">
    <w:pPr>
      <w:pBdr>
        <w:top w:val="single" w:sz="4" w:space="4" w:color="993556"/>
      </w:pBdr>
      <w:spacing w:before="80"/>
    </w:pPr>
    <w:r>
      <w:rPr>
        <w:color w:val="5F5E5A"/>
        <w:sz w:val="16"/>
        <w:szCs w:val="16"/>
      </w:rPr>
      <w:t xml:space="preserve">© Fontys Hogescholen  ·  Lectoraat Ethisch Werken  ·  </w:t>
    </w:r>
    <w:proofErr w:type="spellStart"/>
    <w:r>
      <w:rPr>
        <w:color w:val="5F5E5A"/>
        <w:sz w:val="16"/>
        <w:szCs w:val="16"/>
      </w:rPr>
      <w:t>Moral</w:t>
    </w:r>
    <w:proofErr w:type="spellEnd"/>
    <w:r>
      <w:rPr>
        <w:color w:val="5F5E5A"/>
        <w:sz w:val="16"/>
        <w:szCs w:val="16"/>
      </w:rPr>
      <w:t xml:space="preserve"> </w:t>
    </w:r>
    <w:proofErr w:type="spellStart"/>
    <w:r>
      <w:rPr>
        <w:color w:val="5F5E5A"/>
        <w:sz w:val="16"/>
        <w:szCs w:val="16"/>
      </w:rPr>
      <w:t>Craftsmanship</w:t>
    </w:r>
    <w:proofErr w:type="spellEnd"/>
    <w:r>
      <w:rPr>
        <w:color w:val="5F5E5A"/>
        <w:sz w:val="16"/>
        <w:szCs w:val="16"/>
      </w:rPr>
      <w:t xml:space="preserve"> Series  ·  MV_18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6522E" w14:textId="77777777" w:rsidR="002527EC" w:rsidRDefault="002527EC">
      <w:r>
        <w:separator/>
      </w:r>
    </w:p>
  </w:footnote>
  <w:footnote w:type="continuationSeparator" w:id="0">
    <w:p w14:paraId="4C9D01BD" w14:textId="77777777" w:rsidR="002527EC" w:rsidRDefault="00252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1E46"/>
    <w:multiLevelType w:val="hybridMultilevel"/>
    <w:tmpl w:val="4F140A54"/>
    <w:lvl w:ilvl="0" w:tplc="8E3AD37A">
      <w:start w:val="1"/>
      <w:numFmt w:val="bullet"/>
      <w:lvlText w:val="●"/>
      <w:lvlJc w:val="left"/>
      <w:pPr>
        <w:ind w:left="720" w:hanging="360"/>
      </w:pPr>
    </w:lvl>
    <w:lvl w:ilvl="1" w:tplc="9BE4E9A8">
      <w:start w:val="1"/>
      <w:numFmt w:val="bullet"/>
      <w:lvlText w:val="○"/>
      <w:lvlJc w:val="left"/>
      <w:pPr>
        <w:ind w:left="1440" w:hanging="360"/>
      </w:pPr>
    </w:lvl>
    <w:lvl w:ilvl="2" w:tplc="6D7EDD3C">
      <w:start w:val="1"/>
      <w:numFmt w:val="bullet"/>
      <w:lvlText w:val="■"/>
      <w:lvlJc w:val="left"/>
      <w:pPr>
        <w:ind w:left="2160" w:hanging="360"/>
      </w:pPr>
    </w:lvl>
    <w:lvl w:ilvl="3" w:tplc="E0C6AE8E">
      <w:start w:val="1"/>
      <w:numFmt w:val="bullet"/>
      <w:lvlText w:val="●"/>
      <w:lvlJc w:val="left"/>
      <w:pPr>
        <w:ind w:left="2880" w:hanging="360"/>
      </w:pPr>
    </w:lvl>
    <w:lvl w:ilvl="4" w:tplc="FA727B24">
      <w:start w:val="1"/>
      <w:numFmt w:val="bullet"/>
      <w:lvlText w:val="○"/>
      <w:lvlJc w:val="left"/>
      <w:pPr>
        <w:ind w:left="3600" w:hanging="360"/>
      </w:pPr>
    </w:lvl>
    <w:lvl w:ilvl="5" w:tplc="7D5A7C68">
      <w:start w:val="1"/>
      <w:numFmt w:val="bullet"/>
      <w:lvlText w:val="■"/>
      <w:lvlJc w:val="left"/>
      <w:pPr>
        <w:ind w:left="4320" w:hanging="360"/>
      </w:pPr>
    </w:lvl>
    <w:lvl w:ilvl="6" w:tplc="31A85B1C">
      <w:start w:val="1"/>
      <w:numFmt w:val="bullet"/>
      <w:lvlText w:val="●"/>
      <w:lvlJc w:val="left"/>
      <w:pPr>
        <w:ind w:left="5040" w:hanging="360"/>
      </w:pPr>
    </w:lvl>
    <w:lvl w:ilvl="7" w:tplc="C2BEA316">
      <w:start w:val="1"/>
      <w:numFmt w:val="bullet"/>
      <w:lvlText w:val="●"/>
      <w:lvlJc w:val="left"/>
      <w:pPr>
        <w:ind w:left="5760" w:hanging="360"/>
      </w:pPr>
    </w:lvl>
    <w:lvl w:ilvl="8" w:tplc="195432F2">
      <w:start w:val="1"/>
      <w:numFmt w:val="bullet"/>
      <w:lvlText w:val="●"/>
      <w:lvlJc w:val="left"/>
      <w:pPr>
        <w:ind w:left="6480" w:hanging="360"/>
      </w:pPr>
    </w:lvl>
  </w:abstractNum>
  <w:abstractNum w:abstractNumId="1" w15:restartNumberingAfterBreak="0">
    <w:nsid w:val="69C4602A"/>
    <w:multiLevelType w:val="hybridMultilevel"/>
    <w:tmpl w:val="0A36FD04"/>
    <w:lvl w:ilvl="0" w:tplc="0C067F46">
      <w:start w:val="1"/>
      <w:numFmt w:val="bullet"/>
      <w:lvlText w:val="•"/>
      <w:lvlJc w:val="left"/>
      <w:pPr>
        <w:ind w:left="720" w:hanging="360"/>
      </w:pPr>
    </w:lvl>
    <w:lvl w:ilvl="1" w:tplc="0082D038">
      <w:numFmt w:val="decimal"/>
      <w:lvlText w:val=""/>
      <w:lvlJc w:val="left"/>
    </w:lvl>
    <w:lvl w:ilvl="2" w:tplc="8BE099C2">
      <w:numFmt w:val="decimal"/>
      <w:lvlText w:val=""/>
      <w:lvlJc w:val="left"/>
    </w:lvl>
    <w:lvl w:ilvl="3" w:tplc="19A63706">
      <w:numFmt w:val="decimal"/>
      <w:lvlText w:val=""/>
      <w:lvlJc w:val="left"/>
    </w:lvl>
    <w:lvl w:ilvl="4" w:tplc="548A8934">
      <w:numFmt w:val="decimal"/>
      <w:lvlText w:val=""/>
      <w:lvlJc w:val="left"/>
    </w:lvl>
    <w:lvl w:ilvl="5" w:tplc="FCFCDFD2">
      <w:numFmt w:val="decimal"/>
      <w:lvlText w:val=""/>
      <w:lvlJc w:val="left"/>
    </w:lvl>
    <w:lvl w:ilvl="6" w:tplc="1EF64324">
      <w:numFmt w:val="decimal"/>
      <w:lvlText w:val=""/>
      <w:lvlJc w:val="left"/>
    </w:lvl>
    <w:lvl w:ilvl="7" w:tplc="21DC5D3A">
      <w:numFmt w:val="decimal"/>
      <w:lvlText w:val=""/>
      <w:lvlJc w:val="left"/>
    </w:lvl>
    <w:lvl w:ilvl="8" w:tplc="DEE46BE2">
      <w:numFmt w:val="decimal"/>
      <w:lvlText w:val=""/>
      <w:lvlJc w:val="left"/>
    </w:lvl>
  </w:abstractNum>
  <w:num w:numId="1" w16cid:durableId="1517578735">
    <w:abstractNumId w:val="0"/>
    <w:lvlOverride w:ilvl="0">
      <w:startOverride w:val="1"/>
    </w:lvlOverride>
  </w:num>
  <w:num w:numId="2" w16cid:durableId="1413316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D13"/>
    <w:rsid w:val="001D5D13"/>
    <w:rsid w:val="002527EC"/>
    <w:rsid w:val="007F3827"/>
    <w:rsid w:val="00EB45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3F6B"/>
  <w15:docId w15:val="{9A7EDC5F-CC7A-4B48-AB2F-A99A0E96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240"/>
      <w:outlineLvl w:val="0"/>
    </w:pPr>
    <w:rPr>
      <w:rFonts w:ascii="Cormorant Garamond" w:eastAsia="Cormorant Garamond" w:hAnsi="Cormorant Garamond" w:cs="Cormorant Garamond"/>
      <w:b/>
      <w:bCs/>
      <w:color w:val="1A2744"/>
      <w:sz w:val="52"/>
      <w:szCs w:val="5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1275</Words>
  <Characters>7018</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Voddé,Richard R.</cp:lastModifiedBy>
  <cp:revision>2</cp:revision>
  <dcterms:created xsi:type="dcterms:W3CDTF">2026-06-16T09:19:00Z</dcterms:created>
  <dcterms:modified xsi:type="dcterms:W3CDTF">2026-06-16T09:19:00Z</dcterms:modified>
</cp:coreProperties>
</file>