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F5E5A"/>
          <w:sz w:val="20"/>
        </w:rPr>
        <w:t>DAILY LIFE</w:t>
      </w:r>
    </w:p>
    <w:p>
      <w:r>
        <w:rPr>
          <w:b/>
          <w:color w:val="993556"/>
        </w:rPr>
        <w:t>★☆☆ Micro — direct, personal choice</w:t>
      </w:r>
    </w:p>
    <w:p>
      <w:r>
        <w:rPr>
          <w:b/>
          <w:sz w:val="32"/>
        </w:rPr>
        <w:t>The review for money</w:t>
      </w:r>
    </w:p>
    <w:p>
      <w:pPr>
        <w:spacing w:after="240"/>
      </w:pPr>
      <w:r>
        <w:t>Sven receives a private message from a web shop where he once bought headphones: a fifty-euro gift voucher in exchange for an "honest, positive five-star review." The headphones fell apart after three weeks and customer service never replied to his email. Fifty euros is exactly what he needs for his energy bill this month. Nobody checks whether the review matches his experience; the system relies purely on his word. He opens the review page and sees hundreds of five-star reviews that now, on closer look, seem suspiciously similar. The voucher code is already waiting in his inbox. Does Sven write the positive review that doesn't match his experience, or leave the money?</w:t>
      </w:r>
    </w:p>
    <w:p>
      <w:r>
        <w:rPr>
          <w:b/>
        </w:rPr>
        <w:t>What would you do, and why?</w:t>
      </w:r>
    </w:p>
    <w:p>
      <w:r>
        <w:rPr>
          <w:b/>
        </w:rPr>
        <w:t>What values are at stake here?</w:t>
      </w:r>
    </w:p>
    <w:p>
      <w:r>
        <w:rPr>
          <w:i/>
          <w:color w:val="5F5E5A"/>
          <w:sz w:val="16"/>
        </w:rPr>
        <w:t>Micro/meso/macro distinction: working definition Lectoraat Ethisch Werken, inspired by Meijer (2023).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