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★☆☆ Micro — direct, personal choice</w:t>
      </w:r>
    </w:p>
    <w:p>
      <w:r>
        <w:rPr>
          <w:b/>
          <w:sz w:val="32"/>
        </w:rPr>
        <w:t>The found wallet</w:t>
      </w:r>
    </w:p>
    <w:p>
      <w:pPr>
        <w:spacing w:after="240"/>
      </w:pPr>
      <w:r>
        <w:t>On a deserted bench lies a heavy leather wallet. Money and an ID card stare back at you. Nobody nearby — only you. Temptations shoot through your head: new shoes, unpaid bills. But then you think of the possible owner: a student, a mother, a stranger searching desperately.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