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DAILY LIFE</w:t>
      </w:r>
    </w:p>
    <w:p>
      <w:r>
        <w:rPr>
          <w:b/>
          <w:color w:val="993556"/>
        </w:rPr>
        <w:t>★☆☆ Micro — direct, personal choice</w:t>
      </w:r>
    </w:p>
    <w:p>
      <w:r>
        <w:rPr>
          <w:b/>
          <w:sz w:val="32"/>
        </w:rPr>
        <w:t>The borrowed money</w:t>
      </w:r>
    </w:p>
    <w:p>
      <w:pPr>
        <w:spacing w:after="240"/>
      </w:pPr>
      <w:r>
        <w:t>You were almost there, but unexpected bills threw a spanner in the works. Now you are in trouble. Your friend, who helped you with a smile, needs the money back himself. Every time his name appears on your screen, you feel shame. How do you explain that you cannot keep your promise? The tension between friendship and financial problems is palpable.</w:t>
      </w:r>
    </w:p>
    <w:p>
      <w:r>
        <w:rPr>
          <w:b/>
        </w:rPr>
        <w:t>What would you do, and why?</w:t>
      </w:r>
    </w:p>
    <w:p>
      <w:r>
        <w:rPr>
          <w:b/>
        </w:rPr>
        <w:t>What values are at stake here?</w:t>
      </w:r>
    </w:p>
    <w:p>
      <w:r>
        <w:rPr>
          <w:i/>
          <w:color w:val="5F5E5A"/>
          <w:sz w:val="16"/>
        </w:rPr>
        <w:t>Micro/meso/macro distinction: working definition Lectoraat Ethisch Werken, inspired by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