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Macro — systemisch dilemma</w:t>
      </w:r>
    </w:p>
    <w:p>
      <w:r>
        <w:rPr>
          <w:b/>
          <w:sz w:val="32"/>
        </w:rPr>
        <w:t>Buurman mishandelt zijn vrouw</w:t>
      </w:r>
    </w:p>
    <w:p>
      <w:pPr>
        <w:spacing w:after="240"/>
      </w:pPr>
      <w:r>
        <w:t>Emma is getuige van huiselijk geweld bij haar buurvrouw, mevrouw Janssen. Meneer Janssen mishandelt haar regelmatig, wat Emma grote zorgen baart. Ze hoort geschreeuw en ziet blauwe plekken. Emma worstelt met haar geweten: ze wil mevrouw Janssen helpen, maar is bang voor de reactie van meneer Janssen. Emma zoekt naar een veilige manier om mevrouw Janssen te helpen.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