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NUCLEAIRE GENEESKUNDE</w:t>
      </w:r>
    </w:p>
    <w:p>
      <w:r>
        <w:rPr>
          <w:b/>
          <w:color w:val="993556"/>
        </w:rPr>
        <w:t>★★☆ Meso — organisatorisch dilemma</w:t>
      </w:r>
    </w:p>
    <w:p>
      <w:r>
        <w:rPr>
          <w:b/>
          <w:sz w:val="32"/>
        </w:rPr>
        <w:t>Waar zij het voor ruilde</w:t>
      </w:r>
    </w:p>
    <w:p>
      <w:pPr>
        <w:spacing w:after="240"/>
      </w:pPr>
      <w:r>
        <w:t>Eva is elf en heeft weken over, geen maanden. De bloedmonsters zijn nog steeds nodig — om de cijfers te volgen die het team vertellen hoeveel pijnbestrijding haar lichaam nog aankan. Ze vocht vroeger tegen de naald met alles wat ze had, kronkelde weg van iedereen die bij haar katheter kwam. Ergens onderweg ontstond een onuitgesproken afspraak: iets meer morfine, iets meer comfort, in ruil voor stil blijven liggen. Mira weet hoe dit er van buitenaf uitziet. Ze weet ook hoe onbehandelde pijn eruitziet bij een kind dat het niet meer kan beschrijven. Niemand schreef dit in een protocol; het groeide uit twee mensen die keer op keer dezelfde onmogelijke middag doorkwamen. Toen Eva stierf, stond de helft van het team achterin een kleine begrafenis, onzeker of ze er hoorde, zeker dat ze niet weg konden blijven. Hoe noem je wat er in die kamer gebeurde?</w:t>
      </w:r>
    </w:p>
    <w:p>
      <w:r>
        <w:rPr>
          <w:b/>
        </w:rPr>
        <w:t>Wat zou jij doen en waarom?</w:t>
      </w:r>
    </w:p>
    <w:p>
      <w:r>
        <w:rPr>
          <w:b/>
        </w:rPr>
        <w:t>Welke waarden zijn hier in het spel?</w:t>
      </w:r>
    </w:p>
    <w:p>
      <w:r>
        <w:rPr>
          <w:i/>
          <w:color w:val="5F5E5A"/>
          <w:sz w:val="16"/>
        </w:rPr>
        <w:t>Driedeling micro/meso/macro: werkdefinitie Lectoraat Ethisch Werken, geïnspireerd op Meijer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