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8B4A0" w:sz="24"/>
              <w:right w:val="none" w:color="FFFFFF" w:sz="0"/>
            </w:tcBorders>
            <w:shd w:fill="5E3B52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MW06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stille lunch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8B4A0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de eigen gevoelens bij een lastig teamonderwerp benoemen in een gestructureerde kring. (Voelen)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luisteren zonder advies of oordeel te geven. (Voelen)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benoemen wat nodig is om een moeilijk gesprek in een team vol te houden. (Volhouden)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teamleider weegt haar eigen oordeel af tegen de cultuur van het team (“we praten hier niet over gevoelens”) en de verwachtingen van collega’s.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cultuur van het team.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meerdere collega’s en een teamcultuur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wet of beleid is hier geen kern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stoelen in een kring zonder tafels, een neutraal spreekvoorwerp (bijvoorbeeld een steen of pen), timer. Neem 60 minuten; bij meer dan 12 studenten twee kringen.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houd de kring, doe zelf mee en geef als eerste het voorwerp door. Bewaak tijd en afspraken; leg geen gespreksinhoud op.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Herkomst en respect: </w:t>
      </w:r>
      <w:r>
        <w:rPr>
          <w:rFonts w:ascii="Arial" w:cs="Arial" w:eastAsia="Arial" w:hAnsi="Arial"/>
          <w:sz w:val="19"/>
          <w:szCs w:val="19"/>
        </w:rPr>
        <w:t xml:space="preserve">benoem vooraf kort dat de kringvorm uit inheemse tradities komt (Pranis, 2005). Gebruik geen rituele elementen zoals salie of veren en presenteer de vorm niet als eigen vinding.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voelen zich gedwongen te delen. Herhaal dat doorgeven zonder spreken mag.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geven advies of reageren op elkaar. Herinner aan de kringafspraken.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delen iets zwaars uit hun privéleven. Houd het bij stage, werk of studie en verwijs zo nodig door.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ALTERNATIEVE RONDEVRAGEN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5E3B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Ronde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5E3B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Voorbeeldvragen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1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E3B52"/>
                <w:sz w:val="17"/>
                <w:szCs w:val="17"/>
              </w:rPr>
              <w:t xml:space="preserve">Openen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heb je meegenomen naar deze kring? Hoe zit je hier nu?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1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E3B52"/>
                <w:sz w:val="17"/>
                <w:szCs w:val="17"/>
              </w:rPr>
              <w:t xml:space="preserve">Verdiepen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Wanneer voelde je je in een team gehoord? Wat maakte dat mogelijk?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1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E3B52"/>
                <w:sz w:val="17"/>
                <w:szCs w:val="17"/>
              </w:rPr>
              <w:t xml:space="preserve">Verdiepen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Welke waarde staat voor jou onder druk in je werk?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1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E3B52"/>
                <w:sz w:val="17"/>
                <w:szCs w:val="17"/>
              </w:rPr>
              <w:t xml:space="preserve">Afsluiten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neem je mee? Wat laat je hier?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(45 min): </w:t>
      </w:r>
      <w:r>
        <w:rPr>
          <w:rFonts w:ascii="Arial" w:cs="Arial" w:eastAsia="Arial" w:hAnsi="Arial"/>
          <w:sz w:val="19"/>
          <w:szCs w:val="19"/>
        </w:rPr>
        <w:t xml:space="preserve">sla de voorbereiding over en doe twee rondes.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vaste beurtvolgorde en camera aan; een voorwerp gaat “door” via het noemen van de volgende naam.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twee kringen naast elkaar, elk met een kringhouder.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Pranis, K. (2005). The little book of circle processes: A new/old approach to peacemaking. Good Books.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Kim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gesprekscirkel (Pranis, 2005; met respect voor de inheemse herkomst van de kringvorm).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MW06 Docentenversie – De stille lunch</dc:title>
  <dc:creator>Moreel Vakmanschap</dc:creator>
  <cp:lastModifiedBy>Un-named</cp:lastModifiedBy>
  <cp:revision>1</cp:revision>
  <dcterms:created xsi:type="dcterms:W3CDTF">2026-09-29T10:22:50.433Z</dcterms:created>
  <dcterms:modified xsi:type="dcterms:W3CDTF">2026-09-29T10:22:50.433Z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