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stemmingsvraag op vrijdag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bedoelde en onbedoelde gevolgen van een kleine HR-beslissing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gevolgen koppelen aan concrete acties en eigenaren.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versterken en beperken.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kan zelf besluiten, het team is klein en er is geen organisatieregel of beleid dat de keuze bepaalt (beslisregel 4: kies bij twijfel het laagste niveau).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Yara’s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het bureau is klein en er zijn geen regels, ondernemingsraad of cultuur die de keuze sturen.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in een grotere organisatie zou dezelfde stemmingsvraag Meso zijn. Bespreek dat verschil met studenten.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Duo’s of groepjes van 3–10.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eerst individueel bedenken en dan vergelijken. Vraag naar gevolgen voor Bram, voor de teamsfeer en voor Yara’s eigen rol.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drie vragen zijn in eigen woorden uitgewerkt naar Consequence Scanning; het werkblad is daarom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bedoelde gevolgen. Vraag: “Wat gebeurt er als iemand elke week een slechte smiley geeft?”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Acties blijven vaag (“beter communiceren”). Vraag naar wie wat doet, vóór wanneer.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gaan direct voor de “veilige” keuze (niet doen). Vraag wat er dan verloren gaat.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ONBEDOELDE GEVOLGEN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Gevolg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maatregel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Collega’s herkennen elkaars antwoord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groepsuitkomst delen, geen individuele resultaten.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Smileys worden sociaal wenselijk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Ook een open vraag stellen; uitkomst met het team bespreken.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Yara wordt aanspreekpunt voor privéproblemen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Duidelijk zeggen wat ze wel en niet met de antwoorden doet.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Er gebeurt niets met de uitkomst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Elke maand één verbeterpunt kiezen en terugkoppelen.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alleen de eerste twee kolommen en één actie.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vier vakken.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rij uitwerken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Doteveryone. (2019). Consequence scanning: An agile practice for responsible innovators. https://doteveryone.org.uk/project/consequence-scanning/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Consequence Scanning – Doteveryone – https://doteveryone.org.uk/project/consequence-scanning/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Docentenversie – De stemmingsvraag op vrijdag</dc:title>
  <dc:creator>Moreel Vakmanschap</dc:creator>
  <cp:lastModifiedBy>Un-named</cp:lastModifiedBy>
  <cp:revision>1</cp:revision>
  <dcterms:created xsi:type="dcterms:W3CDTF">2026-09-30T08:50:14.667Z</dcterms:created>
  <dcterms:modified xsi:type="dcterms:W3CDTF">2026-09-30T08:50:14.667Z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