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{Project_Logo} (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Free online logo maker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155cc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color w:val="1155cc"/>
          <w:sz w:val="58"/>
          <w:szCs w:val="58"/>
        </w:rPr>
      </w:pPr>
      <w:bookmarkStart w:colFirst="0" w:colLast="0" w:name="_heading=h.avm86vbj4ny" w:id="0"/>
      <w:bookmarkEnd w:id="0"/>
      <w:r w:rsidDel="00000000" w:rsidR="00000000" w:rsidRPr="00000000">
        <w:rPr>
          <w:color w:val="1155cc"/>
          <w:sz w:val="58"/>
          <w:szCs w:val="58"/>
          <w:rtl w:val="0"/>
        </w:rPr>
        <w:t xml:space="preserve">Predicting Covid Mortality using Supervised Machine Learning Model</w:t>
      </w:r>
    </w:p>
    <w:p w:rsidR="00000000" w:rsidDel="00000000" w:rsidP="00000000" w:rsidRDefault="00000000" w:rsidRPr="00000000" w14:paraId="00000006">
      <w:pPr>
        <w:pStyle w:val="Heading3"/>
        <w:jc w:val="center"/>
        <w:rPr>
          <w:b w:val="1"/>
          <w:color w:val="1155cc"/>
          <w:sz w:val="36"/>
          <w:szCs w:val="36"/>
        </w:rPr>
      </w:pPr>
      <w:bookmarkStart w:colFirst="0" w:colLast="0" w:name="_heading=h.qyiy39kipc1m" w:id="1"/>
      <w:bookmarkEnd w:id="1"/>
      <w:r w:rsidDel="00000000" w:rsidR="00000000" w:rsidRPr="00000000">
        <w:rPr>
          <w:b w:val="1"/>
          <w:color w:val="1155cc"/>
          <w:sz w:val="36"/>
          <w:szCs w:val="36"/>
          <w:rtl w:val="0"/>
        </w:rPr>
        <w:t xml:space="preserve">Team Members</w:t>
      </w:r>
    </w:p>
    <w:tbl>
      <w:tblPr>
        <w:tblStyle w:val="Table1"/>
        <w:tblW w:w="915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50"/>
        <w:gridCol w:w="3780"/>
        <w:gridCol w:w="2320"/>
        <w:tblGridChange w:id="0">
          <w:tblGrid>
            <w:gridCol w:w="3050"/>
            <w:gridCol w:w="3780"/>
            <w:gridCol w:w="2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d1c1d"/>
                <w:sz w:val="28"/>
                <w:szCs w:val="28"/>
                <w:highlight w:val="white"/>
                <w:rtl w:val="0"/>
              </w:rPr>
              <w:t xml:space="preserve">Abraham Abate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0000ff"/>
                  <w:sz w:val="28"/>
                  <w:szCs w:val="28"/>
                  <w:highlight w:val="white"/>
                  <w:u w:val="single"/>
                  <w:rtl w:val="0"/>
                </w:rPr>
                <w:t xml:space="preserve">abramabebe@gmail.com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515-981-8096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d1c1d"/>
                <w:sz w:val="28"/>
                <w:szCs w:val="28"/>
                <w:highlight w:val="white"/>
                <w:rtl w:val="0"/>
              </w:rPr>
              <w:t xml:space="preserve">Ashish Shukla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ashudev@gmail.com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908-274-8189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d1c1d"/>
                <w:sz w:val="28"/>
                <w:szCs w:val="28"/>
                <w:highlight w:val="white"/>
                <w:rtl w:val="0"/>
              </w:rPr>
              <w:t xml:space="preserve">Roger Vroom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0000ff"/>
                  <w:sz w:val="28"/>
                  <w:szCs w:val="28"/>
                  <w:u w:val="single"/>
                  <w:shd w:fill="f8f8f8" w:val="clear"/>
                  <w:rtl w:val="0"/>
                </w:rPr>
                <w:t xml:space="preserve">ravroomiii@gmail.com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908-510-3149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d1c1d"/>
                <w:sz w:val="28"/>
                <w:szCs w:val="28"/>
                <w:highlight w:val="white"/>
                <w:rtl w:val="0"/>
              </w:rPr>
              <w:t xml:space="preserve">Jialin Huang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jl.grace.huang@gmail.com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646-322-6773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d1c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1d1c1d"/>
                <w:sz w:val="28"/>
                <w:szCs w:val="28"/>
                <w:highlight w:val="white"/>
                <w:rtl w:val="0"/>
              </w:rPr>
              <w:t xml:space="preserve">Dirk Hofmann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0000ff"/>
                  <w:sz w:val="28"/>
                  <w:szCs w:val="28"/>
                  <w:u w:val="single"/>
                  <w:shd w:fill="f8f8f8" w:val="clear"/>
                  <w:rtl w:val="0"/>
                </w:rPr>
                <w:t xml:space="preserve">dirkahofmann@outlook.com</w:t>
              </w:r>
            </w:hyperlink>
            <w:r w:rsidDel="00000000" w:rsidR="00000000" w:rsidRPr="00000000">
              <w:rPr>
                <w:color w:val="1d1c1d"/>
                <w:sz w:val="28"/>
                <w:szCs w:val="28"/>
                <w:shd w:fill="f8f8f8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shd w:fill="f8f8f8" w:val="clear"/>
                <w:rtl w:val="0"/>
              </w:rPr>
              <w:t xml:space="preserve">908-642-4756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y9u80147nluu" w:id="2"/>
      <w:bookmarkEnd w:id="2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Background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color w:val="505050"/>
          <w:sz w:val="27"/>
          <w:szCs w:val="27"/>
          <w:highlight w:val="white"/>
          <w:rtl w:val="0"/>
        </w:rPr>
        <w:t xml:space="preserve">Mortality from COVID-19 shows a strong relationship with age and pre-existing medical conditions, as does mortality from other causes. We aimed to investigate how specific factors (age, pre-existing medical conditions, ethnicity, gender) are differentially associated with COVID-19 mortality as compared to mortality from causes other than COVID-19.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boyh36snagqf" w:id="3"/>
      <w:bookmarkEnd w:id="3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Motivation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color w:val="505050"/>
          <w:sz w:val="27"/>
          <w:szCs w:val="27"/>
          <w:highlight w:val="white"/>
          <w:rtl w:val="0"/>
        </w:rPr>
        <w:t xml:space="preserve">Severe acute respiratory syndrome coronavirus 2 (SARS-CoV-2) has infected tens of millions of people worldwide, causing substantial mortality. Numerous factors have emerged as being associated with a higher risk of severe outcomes and death from COVID-19. Mortality appears to rise exponentially with increasing age. Male sex, obesity, socioeconomic deprivation, and a number of comorbidities are also associated with higher risk. Substantial variation in mortality by ethnicity has also been observed in several studies, with evidence from the US suggesting worse COVID-related outcomes among minority ethnic groups, compared with the majority White populations. However, little evidence is available on how the factors associated with COVID-19 mortality compare with the factors associated with mortality from other causes, and hence the extent to which a person's risk of dying from COVID-19 is likely to be governed by their broader mortality risk. We know that increasing age is the major risk factor for all-cause mortality. It is possible that COVID-19 simply multiplies everyone's risk of death by a constant factor, or it could be that some factors have a different effect on COVID-19 deaths specifically. A better understanding of this would help inform strategies to identify and protect those most at risk of poor outcomes during the pandemic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zgme0sdylu7c" w:id="4"/>
      <w:bookmarkEnd w:id="4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Questions to answer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Predicting a person’s likelihood to contract Covid death vs mortality based Supervised ML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Linear regression: Calculate precision, accuracy, recall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different machine learning models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Checklist of existing conditions -&gt; correlation to % of Covid mortality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from CDC + Kaggle (at least 2 sets of data)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color w:val="296eaa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uo59bcosmb5" w:id="5"/>
      <w:bookmarkEnd w:id="5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Tools/Modules to use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Matplotlib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SciPy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creation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82yr26ifmwug" w:id="6"/>
      <w:bookmarkEnd w:id="6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Data sets to use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all possible databases you’ll use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Conditions Contributing to COVID-19 Deaths, by State and Age, Provisional 2020-2023 | Data | Centers for Disease Control and Prevention (cdc.gov)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https://www.kaggle.com/code/kerneler/starter-us-covid-19-risk-assessment-4bba24c6-d/data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 link: 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https://github.com/rvroomiii/group_hub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ioxk4hymdvx6" w:id="7"/>
      <w:bookmarkEnd w:id="7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Tasks Breakdown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1: Collect/Clean the data.: </w:t>
      </w: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Abraham Abate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Import data into DB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2: Feature selection/Dashboard and ….:Ashish J Shukla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Feature:</w:t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3: Method for analysis/Visualization  and …. : Team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Prediction Method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Linear regression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Ridge regression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Decision trees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Random forest 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K-nearest neighbor (KNN)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Neural network regression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hd w:fill="ffffff" w:val="clear"/>
        <w:spacing w:after="240" w:line="240" w:lineRule="auto"/>
        <w:ind w:left="1440" w:hanging="360"/>
        <w:rPr>
          <w:color w:val="1f1f1f"/>
          <w:sz w:val="27"/>
          <w:szCs w:val="27"/>
          <w:u w:val="none"/>
        </w:rPr>
      </w:pPr>
      <w:r w:rsidDel="00000000" w:rsidR="00000000" w:rsidRPr="00000000">
        <w:rPr>
          <w:color w:val="1f1f1f"/>
          <w:sz w:val="27"/>
          <w:szCs w:val="27"/>
          <w:rtl w:val="0"/>
        </w:rPr>
        <w:t xml:space="preserve">SVM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after="240" w:line="240" w:lineRule="auto"/>
        <w:ind w:left="1440" w:firstLine="0"/>
        <w:rPr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4: Presentation and … .: Jialin Huang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5: Website development.. : Roger Vroom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www.&lt;NameOfProject&gt;.com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uzuh15odevfw" w:id="8"/>
      <w:bookmarkEnd w:id="8"/>
      <w:r w:rsidDel="00000000" w:rsidR="00000000" w:rsidRPr="00000000">
        <w:rPr>
          <w:b w:val="1"/>
          <w:color w:val="1155cc"/>
          <w:sz w:val="34"/>
          <w:szCs w:val="34"/>
          <w:rtl w:val="0"/>
        </w:rPr>
        <w:br w:type="textWrapping"/>
        <w:br w:type="textWrapping"/>
        <w:br w:type="textWrapping"/>
        <w:t xml:space="preserve">Tasks and timeline</w:t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9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4"/>
        <w:gridCol w:w="1485"/>
        <w:gridCol w:w="3825"/>
        <w:gridCol w:w="2655"/>
        <w:tblGridChange w:id="0">
          <w:tblGrid>
            <w:gridCol w:w="1494"/>
            <w:gridCol w:w="1485"/>
            <w:gridCol w:w="3825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color w:val="5c5d5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5c5d5e"/>
                <w:sz w:val="28"/>
                <w:szCs w:val="28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2/28/23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(I assume you’ve started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(Still a good time to start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Neural Networks Day-2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Normal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(Start now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(Go Back 3 Spaces 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Group Roster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and </w:t>
            </w: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Project Idea Proposal 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3/16/23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3/18/23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3/19/23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3/21/23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Mock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3/22/23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3/23/23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PROJECT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4th Segment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Self Assessment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Seg-5.1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u w:val="single"/>
                <w:rtl w:val="0"/>
              </w:rPr>
              <w:t xml:space="preserve">All submissions Due</w:t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b w:val="1"/>
          <w:color w:val="1155cc"/>
          <w:sz w:val="34"/>
          <w:szCs w:val="34"/>
        </w:rPr>
      </w:pPr>
      <w:bookmarkStart w:colFirst="0" w:colLast="0" w:name="_heading=h.qm8wyeqzhwxd" w:id="9"/>
      <w:bookmarkEnd w:id="9"/>
      <w:r w:rsidDel="00000000" w:rsidR="00000000" w:rsidRPr="00000000">
        <w:rPr>
          <w:b w:val="1"/>
          <w:color w:val="1155cc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Divide your presentation steps to tasks and assign it to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d9d9d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f3f3f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C8">
          <w:pPr>
            <w:rPr>
              <w:color w:val="efefef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C9">
          <w:pPr>
            <w:rPr>
              <w:color w:val="efefef"/>
            </w:rPr>
          </w:pPr>
          <w:r w:rsidDel="00000000" w:rsidR="00000000" w:rsidRPr="00000000">
            <w:rPr>
              <w:color w:val="efefef"/>
              <w:rtl w:val="0"/>
            </w:rPr>
            <w:t xml:space="preserve">Suggested by:</w:t>
            <w:br w:type="textWrapping"/>
            <w:t xml:space="preserve">Khaled Karman</w:t>
          </w:r>
        </w:p>
      </w:sdtContent>
    </w:sdt>
    <w:p w:rsidR="00000000" w:rsidDel="00000000" w:rsidP="00000000" w:rsidRDefault="00000000" w:rsidRPr="00000000" w14:paraId="000000CA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1f1f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72F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BA7B0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F6973"/>
    <w:rPr>
      <w:color w:val="605e5c"/>
      <w:shd w:color="auto" w:fill="e1dfdd" w:val="clear"/>
    </w:rPr>
  </w:style>
  <w:style w:type="character" w:styleId="Emphasis">
    <w:name w:val="Emphasis"/>
    <w:basedOn w:val="DefaultParagraphFont"/>
    <w:uiPriority w:val="20"/>
    <w:qFormat w:val="1"/>
    <w:rsid w:val="002819B3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34230"/>
    <w:rPr>
      <w:rFonts w:ascii="Courier New" w:cs="Courier New" w:eastAsia="Times New Roman" w:hAnsi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E38A7"/>
    <w:rPr>
      <w:color w:val="800080" w:themeColor="followedHyperlink"/>
      <w:u w:val="single"/>
    </w:r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.cdc.gov/NCHS/Conditions-Contributing-to-COVID-19-Deaths-by-Stat/hk9y-quqm" TargetMode="External"/><Relationship Id="rId10" Type="http://schemas.openxmlformats.org/officeDocument/2006/relationships/hyperlink" Target="mailto:dirkahofmann@outlook.com" TargetMode="External"/><Relationship Id="rId13" Type="http://schemas.openxmlformats.org/officeDocument/2006/relationships/hyperlink" Target="https://github.com/rvroomiii/group_hub" TargetMode="External"/><Relationship Id="rId12" Type="http://schemas.openxmlformats.org/officeDocument/2006/relationships/hyperlink" Target="https://www.kaggle.com/code/kerneler/starter-us-covid-19-risk-assessment-4bba24c6-d/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vroomiii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oogle.com/search?client=firefox-b-1-d&amp;q=free+logo+maker" TargetMode="External"/><Relationship Id="rId8" Type="http://schemas.openxmlformats.org/officeDocument/2006/relationships/hyperlink" Target="mailto:abramabeb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HIOw4khP7R5SF0Ini/xqZKDFxQ==">AMUW2mX0BEuMMK9RwOCgfiJ1H47vFHTZrukOcxYvZ4+Oy2m8pHH/T7fZV5+5K3ro/8UuskKDYGWmCTaj140aj2jRVX+xNd2tA5/qbKTU6SZfU9n5HwHeracqwfd2QyIRFyOQqDjyUJ+Tl9ulJoKfmrFno6D/fWtp2dwegevWPMXG/I6VfXR6sfQ4G+GnXeRVKWpidna8BALCM4DGkofjPgX3Qu28dmQxYwShhZ5/9DvepvSAOvcNkZOs3+9PFkq+7ba38fLYUoaQZyZnbKzkzJ39L3vbrp6yyHlMBv10Xb20bbm9ktmJPwwOgmIKFi38Ofo8dFD4Wmeh7USv0XV5qalmWGsi9Lf+j6kMM/MSpeEY17A4izYBK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2023-03-01T01:27:00Z</dcterms:created>
  <dc:creator>Niharika Manduri</dc:creator>
</cp:coreProperties>
</file>