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6"/>
        <w:ind w:left="0" w:right="0"/>
      </w:pPr>
    </w:p>
    <w:p>
      <w:pPr>
        <w:autoSpaceDN w:val="0"/>
        <w:autoSpaceDE w:val="0"/>
        <w:widowControl/>
        <w:spacing w:line="404" w:lineRule="exact" w:before="0" w:after="0"/>
        <w:ind w:left="364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40"/>
        </w:rPr>
        <w:t>Amazing Bank Health Benefits Program</w:t>
      </w:r>
    </w:p>
    <w:p>
      <w:pPr>
        <w:autoSpaceDN w:val="0"/>
        <w:autoSpaceDE w:val="0"/>
        <w:widowControl/>
        <w:spacing w:line="202" w:lineRule="exact" w:before="32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Policy Document for U.S. Employees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Plan Year: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2026 - December 31, 2026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1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Executive Summary</w:t>
      </w:r>
    </w:p>
    <w:p>
      <w:pPr>
        <w:autoSpaceDN w:val="0"/>
        <w:autoSpaceDE w:val="0"/>
        <w:widowControl/>
        <w:spacing w:line="270" w:lineRule="exact" w:before="18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Health Benefits Program provides comprehensive medical, dental,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and vision coverage to eligible employees and their dependents. This policy document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outlines the 2026 plan provisions, including coverage options, eligibility requirements,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enrollment procedures, costs, wellness incentives, and continuation rights for both active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and former employees. The program is designed to promote employee health and well-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being while providing financial protection against healthcare costs.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1: Program Overview and Philosophy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 Purpose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is committed to providing comprehensive, high-quality healthcare benefits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that support the physical and financial well-being of employees and their families. The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Health Benefits Program offers choice, flexibility, and value through a variety of plan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options and wellness initiatives[1][2].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1.2 Plan Year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2026 plan year runs from January 1, 2026 through December 31, 2026. Annual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enrollment typically occurs in November for coverage effective January 1 of the following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year.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1.3 Program Administration</w:t>
      </w:r>
    </w:p>
    <w:p>
      <w:pPr>
        <w:autoSpaceDN w:val="0"/>
        <w:autoSpaceDE w:val="0"/>
        <w:widowControl/>
        <w:spacing w:line="270" w:lineRule="exact" w:before="15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serves as the Plan Sponsor and Administrator. Third-party vendors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claims processing, customer service, and network management: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Medical Plans: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Aetna, Cigna Healthcare, UnitedHealthcare, Centivo (select markets)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Dental Plans: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MetLife, Delta Dental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Vision Plan: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VSP (Vision Service Plan)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Prescription Drug Coverage: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CVS Caremark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19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2: Eligibility</w:t>
      </w:r>
    </w:p>
    <w:p>
      <w:pPr>
        <w:sectPr>
          <w:headerReference w:type="default" r:id="rId44"/>
          <w:footerReference w:type="default" r:id="rId45"/>
          <w:headerReference w:type="first" r:id="rId46"/>
          <w:footerReference w:type="first" r:id="rId47"/>
          <w:headerReference w:type="even" r:id="rId48"/>
          <w:footerReference w:type="even" r:id="rId49"/>
          <w:pgSz w:w="12240" w:h="15840"/>
          <w:pgMar w:top="956" w:right="1440" w:bottom="1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 Employee Eligibility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Active Employees: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are eligible for health benefits if they meet the following criteria: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Regularly scheduled to work 20 or more hours per week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 a U.S. payroll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classified as temporary, seasonal, or contingent worker</w:t>
      </w:r>
    </w:p>
    <w:p>
      <w:pPr>
        <w:autoSpaceDN w:val="0"/>
        <w:autoSpaceDE w:val="0"/>
        <w:widowControl/>
        <w:spacing w:line="270" w:lineRule="exact" w:before="21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Coverage becomes effective on the first day of the month following or coinciding with your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date of hire, provided enrollment is completed within 30 days of hire eligibility[1].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New Hire Enrollment Period: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Newly eligible employees have 30 days from their hire date to enroll in health benefits.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Failure to enroll within this timeframe results in waiver of coverage until the next annual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enrollment period, unless a qualifying life event occurs.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2.2 Dependent Eligibility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Eligible dependents include: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Spouse: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Legal spouse recognized under applicable state or federal law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Domestic Partner: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Same-sex or opposite-sex domestic partner meeting Amazing Bank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eligibility requirements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Children: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Biological children, legally adopted children, children placed for adoption,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stepchildren, and children for whom you have legal guardianship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Dependent Child Age Limits: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Children are eligible until the end of the calendar year in which they turn age 26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student status, marital status, or tax dependency requirements apply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Disabled dependent children may be eligible beyond age 26 with proper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documentation and approval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2.3 Verification Requirements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reserves the right to require documentation to verify dependent eligibility,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including: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7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Marriage certificate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Birth certificate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Adoption decree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Domestic partnership affidavit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Court order establishing guardianship</w:t>
      </w:r>
    </w:p>
    <w:p>
      <w:pPr>
        <w:autoSpaceDN w:val="0"/>
        <w:autoSpaceDE w:val="0"/>
        <w:widowControl/>
        <w:spacing w:line="270" w:lineRule="exact" w:before="196" w:after="0"/>
        <w:ind w:left="334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Failure to provide requested documentation may result in termination of dependent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coverage.</w:t>
      </w:r>
    </w:p>
    <w:p>
      <w:pPr>
        <w:sectPr>
          <w:pgSz w:w="12240" w:h="15840"/>
          <w:pgMar w:top="570" w:right="1440" w:bottom="12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2.4 Former Employee Eligibility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Retiree Health Benefits: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who retire from Amazing Bank may be eligible to continue health coverage as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retirees if they meet specific eligibility criteria established prior to 2012. The Retiree Medical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Plan was closed to new participants effective December 31, 2012[3].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Eligible Retirees: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qualify for retiree medical coverage, employees must have: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Been hired before January 1, 2013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Met age and service requirements as of December 31, 2012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Retired directly from active employment (not after termination and rehire)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Retiree medical benefits are not available to employees hired on or after January 1, 2013.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3: Medical Plan Options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3.1 Available Medical Plans (2026)</w:t>
      </w:r>
    </w:p>
    <w:p>
      <w:pPr>
        <w:autoSpaceDN w:val="0"/>
        <w:autoSpaceDE w:val="0"/>
        <w:widowControl/>
        <w:spacing w:line="270" w:lineRule="exact" w:before="15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offers multiple medical plan options to accommodate diverse employee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needs and preferences. Plan availability may vary by geographic location[1][2].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National Plans: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Aetna Medical Plan: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Broad national network with comprehensive coverage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Cigna Healthcare Plan: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Extensive provider network with coordinated care options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UnitedHealthcare Plan: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Large national network with digital health tools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Regional Plans: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Centivo Plan: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Available in select markets (New York metro area, select Texas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locations); lower-cost option with focused provider network and care coordination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3.2 Medical Plan Features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Amazing Bank medical plans provide comprehensive coverage including: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Preventive care at 100% (no cost to employee when using in-network providers)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Hospital and surgical services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Emergency and urgent care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Physician office visits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Prescription drug coverage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and substance abuse treatment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Maternity and newborn care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Pediatric services including dental and vision for children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Rehabilitation services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Laboratory and diagnostic testing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Durable medical equipment</w:t>
      </w:r>
    </w:p>
    <w:p>
      <w:pPr>
        <w:sectPr>
          <w:pgSz w:w="12240" w:h="15840"/>
          <w:pgMar w:top="570" w:right="1440" w:bottom="8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3.3 In-Network vs. Out-of-Network Coverage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In-Network Benefits: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Using in-network providers results in: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59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Lower out-of-pocket costs (deductibles, copays, coinsurance)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Negotiated rates with healthcare providers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balance billing (except for applicable cost-sharing)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Streamlined claims processing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Out-of-Network Benefits: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Using out-of-network providers typically results in: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16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Higher deductibles and coinsurance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Balance billing for amounts exceeding allowed charges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responsibility for filing claims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coverage under certain plan designs (e.g., Centivo)</w:t>
      </w:r>
    </w:p>
    <w:p>
      <w:pPr>
        <w:autoSpaceDN w:val="0"/>
        <w:autoSpaceDE w:val="0"/>
        <w:widowControl/>
        <w:spacing w:line="270" w:lineRule="exact" w:before="21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are strongly encouraged to use in-network providers to maximize benefits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minimize costs.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3.4 Medical Plan Cost-Sharing (2026)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Medical plan costs vary based on plan selection, coverage tier, and geographic location. The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following represents typical cost-sharing structures[1][2]:</w:t>
      </w:r>
    </w:p>
    <w:p>
      <w:pPr>
        <w:autoSpaceDN w:val="0"/>
        <w:autoSpaceDE w:val="0"/>
        <w:widowControl/>
        <w:spacing w:line="202" w:lineRule="exact" w:before="262" w:after="222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Annual Deductibles (In-Network Examples):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3120"/>
        <w:gridCol w:w="3120"/>
        <w:gridCol w:w="3120"/>
      </w:tblGrid>
      <w:tr>
        <w:trPr>
          <w:trHeight w:hRule="exact" w:val="390"/>
        </w:trPr>
        <w:tc>
          <w:tcPr>
            <w:tcW w:type="dxa" w:w="450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14" w:right="0" w:firstLine="0"/>
              <w:jc w:val="left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Plan Type</w:t>
            </w:r>
          </w:p>
        </w:tc>
        <w:tc>
          <w:tcPr>
            <w:tcW w:type="dxa" w:w="192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Individual</w:t>
            </w:r>
          </w:p>
        </w:tc>
        <w:tc>
          <w:tcPr>
            <w:tcW w:type="dxa" w:w="1920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Family</w:t>
            </w:r>
          </w:p>
        </w:tc>
      </w:tr>
      <w:tr>
        <w:trPr>
          <w:trHeight w:hRule="exact" w:val="1140"/>
        </w:trPr>
        <w:tc>
          <w:tcPr>
            <w:tcW w:type="dxa" w:w="450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Traditional PPO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High Deductible Health Plan (HDHP)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Centivo Plan</w:t>
            </w:r>
          </w:p>
        </w:tc>
        <w:tc>
          <w:tcPr>
            <w:tcW w:type="dxa" w:w="192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$500 - $1,500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$1,600 - $3,000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$250 - $750</w:t>
            </w:r>
          </w:p>
        </w:tc>
        <w:tc>
          <w:tcPr>
            <w:tcW w:type="dxa" w:w="1920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$1,000 - $3,000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$3,200 - $6,000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$500 - $1,500</w:t>
            </w:r>
          </w:p>
        </w:tc>
      </w:tr>
    </w:tbl>
    <w:p>
      <w:pPr>
        <w:autoSpaceDN w:val="0"/>
        <w:autoSpaceDE w:val="0"/>
        <w:widowControl/>
        <w:spacing w:line="202" w:lineRule="exact" w:before="40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Table 1: Sample annual deductible ranges by plan type</w:t>
      </w:r>
    </w:p>
    <w:p>
      <w:pPr>
        <w:autoSpaceDN w:val="0"/>
        <w:autoSpaceDE w:val="0"/>
        <w:widowControl/>
        <w:spacing w:line="202" w:lineRule="exact" w:before="264" w:after="222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Annual Out-of-Pocket Maximums (In-Network Examples):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4.00000000000006" w:type="dxa"/>
      </w:tblPr>
      <w:tblGrid>
        <w:gridCol w:w="3120"/>
        <w:gridCol w:w="3120"/>
        <w:gridCol w:w="3120"/>
      </w:tblGrid>
      <w:tr>
        <w:trPr>
          <w:trHeight w:hRule="exact" w:val="390"/>
        </w:trPr>
        <w:tc>
          <w:tcPr>
            <w:tcW w:type="dxa" w:w="4498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8" w:right="0" w:firstLine="0"/>
              <w:jc w:val="left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Plan Type</w:t>
            </w:r>
          </w:p>
        </w:tc>
        <w:tc>
          <w:tcPr>
            <w:tcW w:type="dxa" w:w="192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0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Individual</w:t>
            </w:r>
          </w:p>
        </w:tc>
        <w:tc>
          <w:tcPr>
            <w:tcW w:type="dxa" w:w="2056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0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Family</w:t>
            </w:r>
          </w:p>
        </w:tc>
      </w:tr>
      <w:tr>
        <w:trPr>
          <w:trHeight w:hRule="exact" w:val="1140"/>
        </w:trPr>
        <w:tc>
          <w:tcPr>
            <w:tcW w:type="dxa" w:w="449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8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Traditional PPO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High Deductible Health Plan (HDHP)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Centivo Plan</w:t>
            </w:r>
          </w:p>
        </w:tc>
        <w:tc>
          <w:tcPr>
            <w:tcW w:type="dxa" w:w="192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20" w:right="122" w:firstLine="0"/>
              <w:jc w:val="both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$3,000 - $5,000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$3,500 - $7,000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$2,500 - $4,500</w:t>
            </w:r>
          </w:p>
        </w:tc>
        <w:tc>
          <w:tcPr>
            <w:tcW w:type="dxa" w:w="205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$6,000 - $10,000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$7,000 - $14,000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$5,000 - $9,000</w:t>
            </w:r>
          </w:p>
        </w:tc>
      </w:tr>
    </w:tbl>
    <w:p>
      <w:pPr>
        <w:autoSpaceDN w:val="0"/>
        <w:autoSpaceDE w:val="0"/>
        <w:widowControl/>
        <w:spacing w:line="202" w:lineRule="exact" w:before="40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Table 2: Sample annual out-of-pocket maximum ranges by plan type</w:t>
      </w:r>
    </w:p>
    <w:p>
      <w:pPr>
        <w:autoSpaceDN w:val="0"/>
        <w:autoSpaceDE w:val="0"/>
        <w:widowControl/>
        <w:spacing w:line="270" w:lineRule="exact" w:before="194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Once the out-of-pocket maximum is reached, the plan pays 100% of covered in-network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services for the remainder of the plan year.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Coinsurance:</w:t>
      </w:r>
    </w:p>
    <w:p>
      <w:pPr>
        <w:sectPr>
          <w:pgSz w:w="12240" w:h="15840"/>
          <w:pgMar w:top="570" w:right="1440" w:bottom="6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34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After meeting the deductible, employees typically pay coinsurance (a percentage of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allowed charges):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In-network: 10% - 20% coinsurance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Out-of-network: 30% - 50% coinsurance (where applicable)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Copays: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Fixed amounts paid for specific services: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16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Primary care office visit: $20 - $40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Specialist office visit: $40 - $75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Urgent care visit: $50 - $100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Emergency room visit: $150 - $300 (waived if admitted)</w:t>
      </w:r>
    </w:p>
    <w:p>
      <w:pPr>
        <w:autoSpaceDN w:val="0"/>
        <w:autoSpaceDE w:val="0"/>
        <w:widowControl/>
        <w:spacing w:line="238" w:lineRule="exact" w:before="326" w:after="0"/>
        <w:ind w:left="0" w:right="0" w:firstLine="0"/>
        <w:jc w:val="center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3.5 High Deductible Health Plan (HDHP) and Health Savings Account (HSA)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HDHP Overview:</w:t>
      </w:r>
    </w:p>
    <w:p>
      <w:pPr>
        <w:autoSpaceDN w:val="0"/>
        <w:autoSpaceDE w:val="0"/>
        <w:widowControl/>
        <w:spacing w:line="270" w:lineRule="exact" w:before="210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 High Deductible Health Plan paired with a Health Savings Account offers a lower-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premium option with tax advantages for employees who prefer to save for healthcare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expenses.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HSA Features: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Tax-advantaged savings: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Contributions are pre-tax, growth is tax-free, and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withdrawals for qualified medical expenses are tax-free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contributions: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Employees may contribute up to IRS limits ($4,300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individual / $8,550 family for 2026)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Employer contributions: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Amazing Bank may provide seed contributions to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HSAs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Catch-up contributions: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Employees age 55+ may contribute an additional $1,000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annually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Portability: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HSA funds remain with the employee upon termination or retirement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Investment options: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HSA balances above minimum thresholds may be invested for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long-term growth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HSA Eligibility Requirements: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contribute to an HSA, employees must: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enrolled in an HSA-qualified HDHP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be covered by other non-HDHP health coverage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be enrolled in Medicare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be claimed as a dependent on another person's tax return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4: Prescription Drug Coverage</w:t>
      </w:r>
    </w:p>
    <w:p>
      <w:pPr>
        <w:sectPr>
          <w:pgSz w:w="12240" w:h="15840"/>
          <w:pgMar w:top="544" w:right="1440" w:bottom="1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4.1 Prescription Drug Program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medical plans include comprehensive prescription drug coverage administered by CVS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Caremark. The program uses a four-tier formulary structure to encourage use of cost-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effective medications[1].</w:t>
      </w:r>
    </w:p>
    <w:p>
      <w:pPr>
        <w:autoSpaceDN w:val="0"/>
        <w:autoSpaceDE w:val="0"/>
        <w:widowControl/>
        <w:spacing w:line="202" w:lineRule="exact" w:before="264" w:after="208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Formulary Tiers: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3120"/>
        <w:gridCol w:w="3120"/>
        <w:gridCol w:w="3120"/>
      </w:tblGrid>
      <w:tr>
        <w:trPr>
          <w:trHeight w:hRule="exact" w:val="732"/>
        </w:trPr>
        <w:tc>
          <w:tcPr>
            <w:tcW w:type="dxa" w:w="928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124" w:right="0" w:firstLine="0"/>
              <w:jc w:val="left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Tier</w:t>
            </w:r>
          </w:p>
        </w:tc>
        <w:tc>
          <w:tcPr>
            <w:tcW w:type="dxa" w:w="412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124" w:right="0" w:firstLine="0"/>
              <w:jc w:val="left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3570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576" w:right="576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 xml:space="preserve">Typical </w:t>
            </w:r>
            <w:r>
              <w:br/>
            </w: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Copay/Coinsurance</w:t>
            </w:r>
          </w:p>
        </w:tc>
      </w:tr>
      <w:tr>
        <w:trPr>
          <w:trHeight w:hRule="exact" w:val="2836"/>
        </w:trPr>
        <w:tc>
          <w:tcPr>
            <w:tcW w:type="dxa" w:w="928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24" w:right="288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Tier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330" w:lineRule="exact" w:before="46" w:after="0"/>
              <w:ind w:left="124" w:right="288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Tier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2</w:t>
            </w:r>
          </w:p>
          <w:p>
            <w:pPr>
              <w:autoSpaceDN w:val="0"/>
              <w:autoSpaceDE w:val="0"/>
              <w:widowControl/>
              <w:spacing w:line="330" w:lineRule="exact" w:before="60" w:after="0"/>
              <w:ind w:left="124" w:right="288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Tier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3</w:t>
            </w:r>
          </w:p>
          <w:p>
            <w:pPr>
              <w:autoSpaceDN w:val="0"/>
              <w:autoSpaceDE w:val="0"/>
              <w:widowControl/>
              <w:spacing w:line="330" w:lineRule="exact" w:before="44" w:after="0"/>
              <w:ind w:left="124" w:right="288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Tier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12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4126"/>
            </w:tblGrid>
            <w:tr>
              <w:trPr>
                <w:trHeight w:hRule="exact" w:val="720"/>
              </w:trPr>
              <w:tc>
                <w:tcPr>
                  <w:tcW w:type="dxa" w:w="2860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66" w:after="0"/>
                    <w:ind w:left="68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Generic drugs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exact" w:before="250" w:after="214"/>
              <w:ind w:left="12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Preferred brand-name drugs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4126"/>
            </w:tblGrid>
            <w:tr>
              <w:trPr>
                <w:trHeight w:hRule="exact" w:val="386"/>
              </w:trPr>
              <w:tc>
                <w:tcPr>
                  <w:tcW w:type="dxa" w:w="3640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00" w:after="0"/>
                    <w:ind w:left="68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Non-preferred brand-name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4126"/>
            </w:tblGrid>
            <w:tr>
              <w:trPr>
                <w:trHeight w:hRule="exact" w:val="346"/>
              </w:trPr>
              <w:tc>
                <w:tcPr>
                  <w:tcW w:type="dxa" w:w="2380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drugs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exact" w:before="238" w:after="0"/>
              <w:ind w:left="12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Specialty drugs</w:t>
            </w:r>
          </w:p>
        </w:tc>
        <w:tc>
          <w:tcPr>
            <w:tcW w:type="dxa" w:w="3570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52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$10 - $15</w:t>
            </w:r>
          </w:p>
          <w:p>
            <w:pPr>
              <w:autoSpaceDN w:val="0"/>
              <w:autoSpaceDE w:val="0"/>
              <w:widowControl/>
              <w:spacing w:line="242" w:lineRule="exact" w:before="462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$40 - $60</w:t>
            </w:r>
          </w:p>
          <w:p>
            <w:pPr>
              <w:autoSpaceDN w:val="0"/>
              <w:autoSpaceDE w:val="0"/>
              <w:widowControl/>
              <w:spacing w:line="242" w:lineRule="exact" w:before="478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$75 - $100</w:t>
            </w:r>
          </w:p>
          <w:p>
            <w:pPr>
              <w:autoSpaceDN w:val="0"/>
              <w:autoSpaceDE w:val="0"/>
              <w:widowControl/>
              <w:spacing w:line="242" w:lineRule="exact" w:before="464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20% - 30% coinsurance</w:t>
            </w:r>
          </w:p>
        </w:tc>
      </w:tr>
    </w:tbl>
    <w:p>
      <w:pPr>
        <w:autoSpaceDN w:val="0"/>
        <w:autoSpaceDE w:val="0"/>
        <w:widowControl/>
        <w:spacing w:line="202" w:lineRule="exact" w:before="40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Table 3: Prescription drug formulary tiers and typical cost-sharing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4.2 Prescription Drug Options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Retail Pharmacy (30-day supply):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Fill prescriptions at any CVS or other participating retail pharmacy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Convenient for short-term medications and immediate needs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Standard copays apply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CVS Caremark Mail Service (90-day supply):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Order maintenance medications by mail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Typically costs 2x the retail 30-day copay (saving compared to three 30-day fills)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Convenient home delivery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Automatic refills available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CVS Pharmacy (90-day supply at retail):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Pick up 90-day supplies at CVS retail locations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Same cost as mail-order option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Immediate availability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4.3 Specialty Pharmacy Program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High-cost specialty medications (e.g., biologics, cancer drugs, medications for complex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conditions) must be obtained through CVS Specialty Pharmacy: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Coordination with physicians and patients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Clinical support and education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Financial assistance programs</w:t>
      </w:r>
    </w:p>
    <w:p>
      <w:pPr>
        <w:sectPr>
          <w:pgSz w:w="12240" w:h="15840"/>
          <w:pgMar w:top="570" w:right="1440" w:bottom="5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Home delivery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Enhanced monitoring for safety and effectiveness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1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5: Dental Coverage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5.1 Dental Plan Options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offers two dental plan options to meet diverse employee needs[1]: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MetLife Dental PPO Plan: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Comprehensive PPO network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In-network and out-of-network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referrals required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Freedom to choose any dentist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Delta Dental PPO Plan: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Extensive national network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In-network and out-of-network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referrals required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Broad provider access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5.2 Dental Coverage Levels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Dental plans provide coverage based on service categories: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Preventive and Diagnostic Services (Class I):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Routine exams (2 per year)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Cleanings (2 per year)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X-rays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Fluoride treatments (children)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Sealants (children)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Coverage: 100% in-network, no deductible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Basic Services (Class II):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Fillings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Simple extractions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Root canals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Periodontal treatments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Coverage: 80% in-network after deductible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Major Services (Class III):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Crowns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Bridges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Dentures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Implants (limited)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Coverage: 50% in-network after deductible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Orthodontic Services:</w:t>
      </w:r>
    </w:p>
    <w:p>
      <w:pPr>
        <w:sectPr>
          <w:pgSz w:w="12240" w:h="15840"/>
          <w:pgMar w:top="544" w:right="1440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 for children and adults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Lifetime maximum: $2,000 - $2,500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Coverage: 50% of allowed charges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5.3 Dental Plan Cost-Sharing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Annual Deductibles: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Individual: $50 - $100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Family: $150 - $300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Deductible waived for preventive services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Annual Maximum Benefit: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$1,500 - $2,000 per person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Applies to preventive, basic, and major services combined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Orthodontic services have separate lifetime maximum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6: Vision Coverage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6.1 VSP Vision Plan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offers vision coverage through VSP (Vision Service Plan), the nation's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largest vision benefits provider[1].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VSP Network: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Over 39,000 providers nationwide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Includes independent providers and retail chains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In-network and out-of-network benefits available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6.2 Vision Plan Benefits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Eye Examinations: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Frequency: Once every 12 months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In-network copay: $10 - $25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Comprehensive vision exam including dilation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Prescription Eyeglasses or Contact Lenses: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Lenses (every 12 months):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Single vision, lined bifocal, or lined trifocal lenses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In-network copay: $25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Progressive lenses available with additional cost-sharing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Lens enhancements: Anti-reflective coating, photochromic, scratch-resistant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Frames (every 24 months):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$150 - $200 allowance toward frames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20% discount on amount over allowance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Featured frame brands included at no additional cost</w:t>
      </w:r>
    </w:p>
    <w:p>
      <w:pPr>
        <w:sectPr>
          <w:pgSz w:w="12240" w:h="15840"/>
          <w:pgMar w:top="544" w:right="1440" w:bottom="6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Contact Lenses (in lieu of eyeglasses, every 12 months):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Contact lens exam (fitting and evaluation): Up to $60 covered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Elective contacts: $150 allowance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Medically necessary contacts: Covered in full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6.3 Additional Vision Benefits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Diabetic Eyecare:</w:t>
      </w:r>
    </w:p>
    <w:p>
      <w:pPr>
        <w:autoSpaceDN w:val="0"/>
        <w:autoSpaceDE w:val="0"/>
        <w:widowControl/>
        <w:spacing w:line="270" w:lineRule="exact" w:before="21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VSP provides enhanced coverage for members with diabetes through the Diabetic Eyecare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Plus program at no additional cost.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Laser Vision Correction:</w:t>
      </w:r>
    </w:p>
    <w:p>
      <w:pPr>
        <w:autoSpaceDN w:val="0"/>
        <w:autoSpaceDE w:val="0"/>
        <w:widowControl/>
        <w:spacing w:line="270" w:lineRule="exact" w:before="194" w:after="0"/>
        <w:ind w:left="334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Average 15% discount off regular price or 5% off promotional price from contracted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facilities.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7: Employee Premiums and Payroll Deductions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7.1 Premium Cost-Sharing</w:t>
      </w:r>
    </w:p>
    <w:p>
      <w:pPr>
        <w:autoSpaceDN w:val="0"/>
        <w:autoSpaceDE w:val="0"/>
        <w:widowControl/>
        <w:spacing w:line="270" w:lineRule="exact" w:before="156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and employees share the cost of health benefits premiums. Employee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premium contributions vary based 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Plan selection (medical, dental, vision)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Coverage tier (employee only, employee + spouse/partner, employee + child(ren),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family)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Geographic location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Tobacco use status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7.2 Coverage Tiers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Medical and Dental Plans: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Only: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for employee only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+ Spouse/Partner: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for employee and spouse or domestic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partner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+ Child(ren):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for employee and eligible dependent child(ren)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Family: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for employee, spouse/partner, and eligible dependent child(ren)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Vision Plan: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Only: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for employee only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+ Dependents: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for employee and all eligible dependents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7.3 Payroll Deductions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 premium contributions are deducted from paychecks on a pre-tax basis through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 Section 125 Cafeteria Plan, reducing taxable income. Deductions are processed: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60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Biweekly for employees paid every two weeks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Semimonthly for employees paid twice per month</w:t>
      </w:r>
    </w:p>
    <w:p>
      <w:pPr>
        <w:sectPr>
          <w:pgSz w:w="12240" w:h="15840"/>
          <w:pgMar w:top="544" w:right="1440" w:bottom="6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7.4 Tobacco User Surcharge</w:t>
      </w:r>
    </w:p>
    <w:p>
      <w:pPr>
        <w:autoSpaceDN w:val="0"/>
        <w:autoSpaceDE w:val="0"/>
        <w:widowControl/>
        <w:spacing w:line="270" w:lineRule="exact" w:before="15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who use tobacco products (cigarettes, cigars, pipes, smokeless tobacco, e-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cigarettes) pay an additional monthly premium surcharge. The surcharge may be waived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by: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Completing a tobacco cessation program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Obtaining a medical certification for inability to participate</w:t>
      </w:r>
    </w:p>
    <w:p>
      <w:pPr>
        <w:autoSpaceDN w:val="0"/>
        <w:autoSpaceDE w:val="0"/>
        <w:widowControl/>
        <w:spacing w:line="270" w:lineRule="exact" w:before="194" w:after="0"/>
        <w:ind w:left="334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offers free tobacco cessation programs and resources through the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Assistance Program and wellness vendors.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8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8: Wellness Programs and Incentives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8.1 Wellness Program Overview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is committed to supporting employee health and well-being through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comprehensive wellness initiatives. The 2026 wellness program offers opportunities to earn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financial incentives while improving health[1][2].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8.2 Annual Wellness Screening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Biometric Screening:</w:t>
      </w:r>
    </w:p>
    <w:p>
      <w:pPr>
        <w:autoSpaceDN w:val="0"/>
        <w:autoSpaceDE w:val="0"/>
        <w:widowControl/>
        <w:spacing w:line="270" w:lineRule="exact" w:before="210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and covered spouses/partners may complete an annual wellness screening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measure key health indicators: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43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Blood pressure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Cholesterol (total, HDL, LDL, triglycerides)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Glucose (blood sugar)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Body Mass Index (BMI)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Waist circumference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Screening Options: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On-site screenings: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Convenient workplace screenings during annual wellness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campaign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Quest Diagnostics: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Visit any Quest location with physician order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Physician visit: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Obtain results from annual physical exam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At-home kit: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Complete screening at home with mail-in results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Wellness Incentive: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and spouses/partners who complete the wellness screening may earn financial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incentives (specific amounts determined annually).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8.3 Health Assessment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 online health assessment is a confidential questionnaire covering: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45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health history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Lifestyle behaviors (exercise, nutrition, sleep, stress)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Preventive care utilization</w:t>
      </w:r>
    </w:p>
    <w:p>
      <w:pPr>
        <w:sectPr>
          <w:pgSz w:w="12240" w:h="15840"/>
          <w:pgMar w:top="570" w:right="1440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goals and interests</w:t>
      </w:r>
    </w:p>
    <w:p>
      <w:pPr>
        <w:autoSpaceDN w:val="0"/>
        <w:autoSpaceDE w:val="0"/>
        <w:widowControl/>
        <w:spacing w:line="270" w:lineRule="exact" w:before="19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Completion of the health assessment provides personalized health recommendations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may contribute to wellness incentive earnings.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8.4 Wellness Resources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Digital Tools: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Personalized health coaching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Condition management programs (diabetes, hypertension, asthma, etc.)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Weight management support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Stress management and resilience building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Financial wellness resources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Assistance Program (EAP):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Confidential counseling and support services for: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6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and emotional well-being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Work-life balance challenges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Financial concerns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Legal consultations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Family and relationship issues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Services are available 24/7 at no cost to employees and household members.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9: Enrollment and Changes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9.1 New Hire Enrollment</w:t>
      </w:r>
    </w:p>
    <w:p>
      <w:pPr>
        <w:autoSpaceDN w:val="0"/>
        <w:autoSpaceDE w:val="0"/>
        <w:widowControl/>
        <w:spacing w:line="270" w:lineRule="exact" w:before="156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Newly eligible employees must enroll in health benefits within 30 days of hire eligibility.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Enrollment is completed through the My Rewards portal at </w:t>
      </w:r>
      <w:r>
        <w:br/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3" w:history="1">
          <w:r>
            <w:rPr>
              <w:rStyle w:val="Hyperlink"/>
            </w:rPr>
            <w:t>myrewards.amazingbank.com</w:t>
          </w:r>
        </w:hyperlink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Enrollment Steps:</w:t>
      </w:r>
    </w:p>
    <w:p>
      <w:pPr>
        <w:autoSpaceDN w:val="0"/>
        <w:autoSpaceDE w:val="0"/>
        <w:widowControl/>
        <w:spacing w:line="270" w:lineRule="exact" w:before="210" w:after="0"/>
        <w:ind w:left="740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Log in to My Rewards portal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Review available plan options and costs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Select medical, dental, and/or vision coverage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Add eligible dependents with required documentation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Review and confirm elections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6. Save confirmation statement for records</w:t>
      </w:r>
    </w:p>
    <w:p>
      <w:pPr>
        <w:autoSpaceDN w:val="0"/>
        <w:autoSpaceDE w:val="0"/>
        <w:widowControl/>
        <w:spacing w:line="270" w:lineRule="exact" w:before="194" w:after="0"/>
        <w:ind w:left="334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Failure to enroll within 30 days results in waiver of coverage until the next annual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enrollment or qualifying life event.</w:t>
      </w:r>
    </w:p>
    <w:p>
      <w:pPr>
        <w:sectPr>
          <w:pgSz w:w="12240" w:h="15840"/>
          <w:pgMar w:top="54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9.2 Annual Enrollment</w:t>
      </w:r>
    </w:p>
    <w:p>
      <w:pPr>
        <w:autoSpaceDN w:val="0"/>
        <w:autoSpaceDE w:val="0"/>
        <w:widowControl/>
        <w:spacing w:line="270" w:lineRule="exact" w:before="15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Annual enrollment occurs in November each year for coverage effective January 1 of the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following year. During annual enrollment, employees may: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8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 in benefits if previously waived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Change medical, dental, or vision plan options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 or remove eligible dependents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Adjust coverage tiers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 in or change HSA contributions</w:t>
      </w:r>
    </w:p>
    <w:p>
      <w:pPr>
        <w:autoSpaceDN w:val="0"/>
        <w:autoSpaceDE w:val="0"/>
        <w:widowControl/>
        <w:spacing w:line="270" w:lineRule="exact" w:before="194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who do not make changes during annual enrollment automatically continue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current elections (if enrolled) or remain waived (if not enrolled).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9.3 Qualifying Life Events</w:t>
      </w:r>
    </w:p>
    <w:p>
      <w:pPr>
        <w:autoSpaceDN w:val="0"/>
        <w:autoSpaceDE w:val="0"/>
        <w:widowControl/>
        <w:spacing w:line="270" w:lineRule="exact" w:before="156" w:after="0"/>
        <w:ind w:left="334" w:right="378" w:firstLine="0"/>
        <w:jc w:val="both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Outside of new hire enrollment and annual enrollment, benefit changes are permitted only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qualifying life events (QLEs). Changes must be made within 30 days of the QLE and must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consistent with the event.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Common Qualifying Life Events: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Marriage or domestic partnership registration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Divorce, legal separation, or domestic partnership termination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Birth or adoption of a child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Death of spouse/partner or dependent child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Spouse/partner gains or loses other coverage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Change in employment status (employee or spouse/partner)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Dependent gains or loses eligibility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Change in residence affecting plan availability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Court order requiring coverage for dependent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Documentation Requirements:</w:t>
      </w:r>
    </w:p>
    <w:p>
      <w:pPr>
        <w:autoSpaceDN w:val="0"/>
        <w:autoSpaceDE w:val="0"/>
        <w:widowControl/>
        <w:spacing w:line="270" w:lineRule="exact" w:before="196" w:after="0"/>
        <w:ind w:left="334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may require supporting documentation for QLEs, such as marriage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certificates, divorce decrees, birth certificates, or court orders.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9.4 Declining Coverage</w:t>
      </w:r>
    </w:p>
    <w:p>
      <w:pPr>
        <w:autoSpaceDN w:val="0"/>
        <w:autoSpaceDE w:val="0"/>
        <w:widowControl/>
        <w:spacing w:line="270" w:lineRule="exact" w:before="15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may decline health coverage during enrollment periods. Written waiver of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coverage is required. Employees who waive coverage cannot enroll until the next annual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enrollment period unless they experience a qualifying life event.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1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10: Benefits Continuation for Former Employees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10.1 COBRA Continuation Coverage</w:t>
      </w:r>
    </w:p>
    <w:p>
      <w:pPr>
        <w:autoSpaceDN w:val="0"/>
        <w:autoSpaceDE w:val="0"/>
        <w:widowControl/>
        <w:spacing w:line="270" w:lineRule="exact" w:before="156" w:after="0"/>
        <w:ind w:left="334" w:right="742" w:firstLine="0"/>
        <w:jc w:val="both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Consolidated Omnibus Budget Reconciliation Act (COBRA) provides employees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covered dependents the right to continue group health coverage for a limited time after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experiencing a qualifying event that would otherwise result in loss of coverage[4].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COBRA Eligibility:</w:t>
      </w:r>
    </w:p>
    <w:p>
      <w:pPr>
        <w:sectPr>
          <w:pgSz w:w="12240" w:h="15840"/>
          <w:pgMar w:top="570" w:right="1440" w:bottom="7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COBRA continuation coverage is available to: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who terminate employment (voluntary or involuntary, except for gross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misconduct)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Spouses/partners who lose coverage due to employee's termination, reduced hours,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divorce/separation, or death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Dependent children who lose eligibility due to age, employee's termination,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divorce/separation, or employee's death</w:t>
      </w:r>
    </w:p>
    <w:p>
      <w:pPr>
        <w:autoSpaceDN w:val="0"/>
        <w:autoSpaceDE w:val="0"/>
        <w:widowControl/>
        <w:spacing w:line="202" w:lineRule="exact" w:before="278" w:after="208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COBRA Duration: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4680"/>
        <w:gridCol w:w="4680"/>
      </w:tblGrid>
      <w:tr>
        <w:trPr>
          <w:trHeight w:hRule="exact" w:val="388"/>
        </w:trPr>
        <w:tc>
          <w:tcPr>
            <w:tcW w:type="dxa" w:w="4530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0" w:after="0"/>
              <w:ind w:left="124" w:right="0" w:firstLine="0"/>
              <w:jc w:val="left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Qualifying Event</w:t>
            </w:r>
          </w:p>
        </w:tc>
        <w:tc>
          <w:tcPr>
            <w:tcW w:type="dxa" w:w="4094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0" w:after="0"/>
              <w:ind w:left="0" w:right="0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Maximum Duration</w:t>
            </w:r>
          </w:p>
        </w:tc>
      </w:tr>
      <w:tr>
        <w:trPr>
          <w:trHeight w:hRule="exact" w:val="2566"/>
        </w:trPr>
        <w:tc>
          <w:tcPr>
            <w:tcW w:type="dxa" w:w="4530"/>
            <w:tcBorders>
              <w:start w:sz="6.399999999999977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30"/>
            </w:tblGrid>
            <w:tr>
              <w:trPr>
                <w:trHeight w:hRule="exact" w:val="386"/>
              </w:trPr>
              <w:tc>
                <w:tcPr>
                  <w:tcW w:type="dxa" w:w="4264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00" w:after="0"/>
                    <w:ind w:left="124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Employee termination or reduced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4530"/>
            </w:tblGrid>
            <w:tr>
              <w:trPr>
                <w:trHeight w:hRule="exact" w:val="346"/>
              </w:trPr>
              <w:tc>
                <w:tcPr>
                  <w:tcW w:type="dxa" w:w="2600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80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hours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exact" w:before="74" w:after="48"/>
              <w:ind w:left="12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Divorce or legal separation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30"/>
            </w:tblGrid>
            <w:tr>
              <w:trPr>
                <w:trHeight w:hRule="exact" w:val="374"/>
              </w:trPr>
              <w:tc>
                <w:tcPr>
                  <w:tcW w:type="dxa" w:w="3384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124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Death of employee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exact" w:before="86" w:after="0"/>
              <w:ind w:left="12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Dependent child loses eligibility</w:t>
            </w:r>
          </w:p>
          <w:p>
            <w:pPr>
              <w:autoSpaceDN w:val="0"/>
              <w:autoSpaceDE w:val="0"/>
              <w:widowControl/>
              <w:spacing w:line="242" w:lineRule="exact" w:before="148" w:after="0"/>
              <w:ind w:left="12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Employee becomes Medicare-</w:t>
            </w:r>
          </w:p>
          <w:p>
            <w:pPr>
              <w:autoSpaceDN w:val="0"/>
              <w:autoSpaceDE w:val="0"/>
              <w:widowControl/>
              <w:spacing w:line="242" w:lineRule="exact" w:before="88" w:after="0"/>
              <w:ind w:left="12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eligible</w:t>
            </w:r>
          </w:p>
        </w:tc>
        <w:tc>
          <w:tcPr>
            <w:tcW w:type="dxa" w:w="4094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06" w:after="0"/>
              <w:ind w:left="864" w:right="864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18 months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36 months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36 months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36 months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36 months (for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spouse/dependents)</w:t>
            </w:r>
          </w:p>
        </w:tc>
      </w:tr>
    </w:tbl>
    <w:p>
      <w:pPr>
        <w:autoSpaceDN w:val="0"/>
        <w:autoSpaceDE w:val="0"/>
        <w:widowControl/>
        <w:spacing w:line="202" w:lineRule="exact" w:before="40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Table 4: COBRA continuation coverage duration by qualifying event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Disability Extension: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a qualified beneficiary is determined to be disabled by the Social Security Administration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within the first 60 days of COBRA coverage, continuation coverage may be extended to 29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months total.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COBRA Costs:</w:t>
      </w:r>
    </w:p>
    <w:p>
      <w:pPr>
        <w:autoSpaceDN w:val="0"/>
        <w:autoSpaceDE w:val="0"/>
        <w:widowControl/>
        <w:spacing w:line="270" w:lineRule="exact" w:before="194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COBRA participants pay 102% of the full premium cost (employee and employer portions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combined, plus 2% administrative fee). Premiums are paid directly to the COBRA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administrator via monthly invoices.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COBRA Enrollment Process: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4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Receive COBRA election notice within 14 days of qualifying event (sent to last known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address)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Complete and return COBRA election form within 60 days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Pay first premium within 45 days of electing COBRA (retroactive to date of coverage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loss)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4. Continue monthly premium payments to maintain coverage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COBRA Termination: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COBRA coverage terminates when: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59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Maximum continuation period expires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Premiums are not paid timely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Individual becomes covered under another group health plan</w:t>
      </w:r>
    </w:p>
    <w:p>
      <w:pPr>
        <w:sectPr>
          <w:pgSz w:w="12240" w:h="15840"/>
          <w:pgMar w:top="544" w:right="1440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36" w:lineRule="exact" w:before="0" w:after="0"/>
        <w:ind w:left="710" w:right="345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Individual becomes entitled to Medicare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Employer ceases to maintain any group health plan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10.2 Retiree Medical Coverage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As previously noted, retiree medical coverage is available only to eligible employees who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met specific requirements prior to 2012[3]. Employees hired on or after January 1, 2013 are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eligible for retiree medical benefits.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Eligible Retiree Coverage Options: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Eligible retirees may choose from: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Bank-sponsored retiree medical plans (for those who meet grandfathered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eligibility)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Medicare Advantage plans (age 65+)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Medicare supplement plans (age 65+)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Retiree Premium Contributions:</w:t>
      </w:r>
    </w:p>
    <w:p>
      <w:pPr>
        <w:autoSpaceDN w:val="0"/>
        <w:autoSpaceDE w:val="0"/>
        <w:widowControl/>
        <w:spacing w:line="270" w:lineRule="exact" w:before="21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Retirees pay monthly premiums based on age, coverage tier, and plan selection. Amazing Bank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may provide partial premium subsidies for eligible retirees based on service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retirement date.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Medicare Coordination: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Retirees age 65 and older are required to enroll in Medicare Parts A and B. Amazing Bank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retiree coverage coordinates with Medicare as the primary payer.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10.3 Extension of Benefits Upon Termination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Run-Out Period:</w:t>
      </w:r>
    </w:p>
    <w:p>
      <w:pPr>
        <w:autoSpaceDN w:val="0"/>
        <w:autoSpaceDE w:val="0"/>
        <w:widowControl/>
        <w:spacing w:line="270" w:lineRule="exact" w:before="196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Former employees remain covered through the end of the month in which employment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terminates, provided premiums have been paid through that date. This allows for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completion of ongoing treatments and prescriptions.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Unused HSA Funds:</w:t>
      </w:r>
    </w:p>
    <w:p>
      <w:pPr>
        <w:autoSpaceDN w:val="0"/>
        <w:autoSpaceDE w:val="0"/>
        <w:widowControl/>
        <w:spacing w:line="270" w:lineRule="exact" w:before="21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Health Savings Account balances remain with the employee after termination and may be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used for qualified medical expenses indefinitely. Former employees may continue to invest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HSA funds but may not make new contributions unless enrolled in an HSA-qualified HDHP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through another employer or individual policy.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0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11: Claims and Appeals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11.1 Filing Claims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Medical and Prescription Drug Claims:</w:t>
      </w:r>
    </w:p>
    <w:p>
      <w:pPr>
        <w:autoSpaceDN w:val="0"/>
        <w:autoSpaceDE w:val="0"/>
        <w:widowControl/>
        <w:spacing w:line="270" w:lineRule="exact" w:before="210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Most claims are filed electronically by healthcare providers directly to the insurance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carrier. Employees using in-network providers typically do not need to file claims.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out-of-network services, employees may need to:</w:t>
      </w:r>
    </w:p>
    <w:p>
      <w:pPr>
        <w:sectPr>
          <w:pgSz w:w="12240" w:h="15840"/>
          <w:pgMar w:top="544" w:right="1440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56" w:lineRule="exact" w:before="0" w:after="0"/>
        <w:ind w:left="74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Obtain itemized bill from provider showing services rendered and charges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Complete claim form (available on carrier website)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Submit claim form and bill to insurance carrier within timely filing limits (typically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12 months)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4. Await claim processing and Explanation of Benefits (EOB)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Dental and Vision Claims:</w:t>
      </w:r>
    </w:p>
    <w:p>
      <w:pPr>
        <w:autoSpaceDN w:val="0"/>
        <w:autoSpaceDE w:val="0"/>
        <w:widowControl/>
        <w:spacing w:line="270" w:lineRule="exact" w:before="210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In-network providers typically file claims directly. Out-of-network claims follow similar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process as medical claims above.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11.2 Explanation of Benefits (EOB)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claims are processed, participants receive an Explanation of Benefits showing: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16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Services rendered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Amount charged by provider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Amount allowed by plan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Amount paid by plan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Amount owed by participant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Application to deductible and out-of-pocket maximum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EOBs are available online through carrier websites and mobile apps.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11.3 Claims Appeals Process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a claim is denied or benefits are less than expected, participants have the right to appeal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 decision.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Level 1 Appeal: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40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Submit written appeal to insurance carrier within 180 days of claim denial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Include supporting documentation (medical records, physician letters, etc.)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Carrier reviews appeal and issues decision within 30 days (medical) or 60 days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(disability)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Level 2 Appeal: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Level 1 appeal is denied, participants may request a second-level review:</w:t>
      </w:r>
    </w:p>
    <w:p>
      <w:pPr>
        <w:autoSpaceDN w:val="0"/>
        <w:autoSpaceDE w:val="0"/>
        <w:widowControl/>
        <w:spacing w:line="270" w:lineRule="exact" w:before="194" w:after="0"/>
        <w:ind w:left="740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Submit written request for second-level appeal within 60 days of Level 1 denial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Carrier conducts independent review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3. Final decision issued within 30-60 days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External Review:</w:t>
      </w:r>
    </w:p>
    <w:p>
      <w:pPr>
        <w:autoSpaceDN w:val="0"/>
        <w:autoSpaceDE w:val="0"/>
        <w:widowControl/>
        <w:spacing w:line="270" w:lineRule="exact" w:before="196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After exhausting internal appeals, participants may request external review by an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independent review organization (IRO) for certain types of denials, particularly those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involving medical necessity or experimental treatments.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Expedited Appeals:</w:t>
      </w:r>
    </w:p>
    <w:p>
      <w:pPr>
        <w:autoSpaceDN w:val="0"/>
        <w:autoSpaceDE w:val="0"/>
        <w:widowControl/>
        <w:spacing w:line="270" w:lineRule="exact" w:before="21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urgent care situations where normal appeal timeframes could jeopardize life or health,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participants may request expedited appeals with decisions issued within 72 hours.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44" w:right="1440" w:bottom="5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12: Special Programs and Services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12.1 Maternity and Newborn Care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medical plans provide comprehensive coverage for maternity services, including: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Prenatal care and testing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Labor and delivery (hospital and physician services)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Postnatal care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Newborn care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Lactation support and breast pumps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Maternity care is covered under the medical plan at the same cost-sharing as other medical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services (deductible, coinsurance, out-of-pocket maximum apply).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Dependent Enrollment for Newborns:</w:t>
      </w:r>
    </w:p>
    <w:p>
      <w:pPr>
        <w:autoSpaceDN w:val="0"/>
        <w:autoSpaceDE w:val="0"/>
        <w:widowControl/>
        <w:spacing w:line="270" w:lineRule="exact" w:before="194" w:after="0"/>
        <w:ind w:left="334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Newborns must be enrolled within 30 days of birth to ensure continuous coverage.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 is retroactive to date of birth if enrolled timely.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12.2 Mental Health and Substance Abuse Treatment</w:t>
      </w:r>
    </w:p>
    <w:p>
      <w:pPr>
        <w:autoSpaceDN w:val="0"/>
        <w:autoSpaceDE w:val="0"/>
        <w:widowControl/>
        <w:spacing w:line="270" w:lineRule="exact" w:before="156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Mental health and substance abuse services are covered at parity with medical services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under all plans, including: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60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Inpatient psychiatric hospitalization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Residential treatment programs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Outpatient therapy and counseling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Medication management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Intensive outpatient programs (IOP)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Substance abuse detoxification and rehabilitation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Access to Care: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services are accessible through: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In-network mental health providers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Telehealth platforms (e.g., Teladoc, MDLive)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Assistance Program (EAP) for short-term counseling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12.3 Telemedicine Services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medical plans include 24/7 telemedicine access for non-emergency medical issues: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Teladoc: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Virtual visits with board-certified physicians for common conditions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(cold/flu, allergies, infections, etc.)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MDLive: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Video or phone consultations with licensed providers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Lower cost: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Telemedicine visits typically have lower copays than in-person urgent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 or emergency room visits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Convenience: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Available anytime, anywhere via phone, web, or mobile app</w:t>
      </w:r>
    </w:p>
    <w:p>
      <w:pPr>
        <w:sectPr>
          <w:pgSz w:w="12240" w:h="15840"/>
          <w:pgMar w:top="574" w:right="1440" w:bottom="10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12.4 Chronic Condition Management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Disease management programs are available at no cost for employees and dependents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with chronic conditions: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Diabetes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Hypertension (high blood pressure)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Asthma and COPD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Heart disease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Obesity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Depression and anxiety disorders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Program Features: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Personalized care plans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coaching and education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Medication adherence support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Biometric monitoring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Coordination with physicians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24/7 nurse support line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1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13: Privacy and Confidentiality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13.1 HIPAA Privacy Protections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 Health Insurance Portability and Accountability Act (HIPAA) protects the privacy of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health information. Amazing Bank and all health plan vendors comply with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HIPAA regulations.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Protected Health Information (PHI):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Medical, dental, and vision plans protect: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conditions and diagnoses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Treatment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Prescription drug utilization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Claims and payment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Biometric screening results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assessment responses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Permitted Uses: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information may be used for: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Processing claims and administering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Coordinating care and case management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Quality improvement and wellness programs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Compliance with legal requirements</w:t>
      </w:r>
    </w:p>
    <w:p>
      <w:pPr>
        <w:sectPr>
          <w:pgSz w:w="12240" w:h="15840"/>
          <w:pgMar w:top="570" w:right="1440" w:bottom="12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13.2 Employee Rights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Under HIPAA, employees have the right to: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personal health information maintained by the plan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Request corrections to health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Receive accounting of disclosures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Request restrictions on uses and disclosures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Receive confidential communications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File complaints regarding privacy violations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14: Contact Information and Resources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14.1 Medical Plans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Aetna: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62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5" w:history="1">
          <w:r>
            <w:rPr>
              <w:rStyle w:val="Hyperlink"/>
            </w:rPr>
            <w:t>www.aetna.com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1-800-MY-AETNA (1-800-692-3862)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24/7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Cigna Healthcare: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4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9" w:history="1">
          <w:r>
            <w:rPr>
              <w:rStyle w:val="Hyperlink"/>
            </w:rPr>
            <w:t>www.cignahealthcare.com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1-800-244-6224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24/7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UnitedHealthcare: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56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3" w:history="1">
          <w:r>
            <w:rPr>
              <w:rStyle w:val="Hyperlink"/>
            </w:rPr>
            <w:t>www.uhc.com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1-866-633-2446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24/7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Centivo: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62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5" w:history="1">
          <w:r>
            <w:rPr>
              <w:rStyle w:val="Hyperlink"/>
            </w:rPr>
            <w:t>www.centivo.com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1-855-CENTIVO (1-855-236-8486)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Monday-Friday, 8 a.m. to 8 p.m. Eastern time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14.2 Prescription Drug Coverage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CVS Caremark: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76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6" w:history="1">
          <w:r>
            <w:rPr>
              <w:rStyle w:val="Hyperlink"/>
            </w:rPr>
            <w:t>www.caremark.com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1-844-ASK-AMZB (1-844-275-XXXX)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24/7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Mail Order: 1-800-378-5697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CVS Specialty Pharmacy: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6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1-800-237-2767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24/7</w:t>
      </w:r>
    </w:p>
    <w:p>
      <w:pPr>
        <w:sectPr>
          <w:pgSz w:w="12240" w:h="15840"/>
          <w:pgMar w:top="570" w:right="1440" w:bottom="7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14.3 Dental Plans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MetLife Dental: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62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30" w:history="1">
          <w:r>
            <w:rPr>
              <w:rStyle w:val="Hyperlink"/>
            </w:rPr>
            <w:t>www.metlife.com/mybenefits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1-800-942-0854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Monday-Friday, 8 a.m. to 8 p.m. Eastern time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Delta Dental: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56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31" w:history="1">
          <w:r>
            <w:rPr>
              <w:rStyle w:val="Hyperlink"/>
            </w:rPr>
            <w:t>www.deltadentalins.com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1-800-524-0149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Monday-Friday, 8 a.m. to 8 p.m. Eastern time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14.4 Vision Plan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VSP: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4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33" w:history="1">
          <w:r>
            <w:rPr>
              <w:rStyle w:val="Hyperlink"/>
            </w:rPr>
            <w:t>www.vsp.com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1-800-877-7195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Monday-Friday, 5 a.m. to 8 p.m. Pacific time; Saturday 6 a.m. to 4:30 p.m.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Pacific time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14.5 Amazing Bank Benefits Support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 Rewards Portal: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56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3" w:history="1">
          <w:r>
            <w:rPr>
              <w:rStyle w:val="Hyperlink"/>
            </w:rPr>
            <w:t>myrewards.amazingbank.com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Enroll, view elections, access plan documents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Service Center: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42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1-844-ASK-AMZB (1-844-275-XXXX)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8 a.m. to 7 p.m. Eastern time, Monday-Friday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Outside U.S.: 1-212-552-XXXX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MyHealth Portal: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6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37" w:history="1">
          <w:r>
            <w:rPr>
              <w:rStyle w:val="Hyperlink"/>
            </w:rPr>
            <w:t>myhealth.amazingbank.com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plan documents, enrollment bulletins, comparison tools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14.6 COBRA Administration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WEX Health (COBRA Administrator):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4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1-866-451-3399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Website: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38" w:history="1">
          <w:r>
            <w:rPr>
              <w:rStyle w:val="Hyperlink"/>
            </w:rPr>
            <w:t>www.wexhealth.com</w:t>
          </w:r>
        </w:hyperlink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Mail: WEX Health, P.O. Box 2476, Fargo, ND 58108-2476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70" w:right="1440" w:bottom="13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15: Important Notices and Disclaimers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15.1 Plan Documents Govern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This policy document provides a summary of the Amazing Bank Health Benefits Program.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Complete details are contained in the official Plan documents, Summary Plan Descriptions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(SPDs), and insurance contracts. In the event of any conflict between this document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official Plan documents, the official Plan documents will govern.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15.2 Right to Amend or Terminate</w:t>
      </w:r>
    </w:p>
    <w:p>
      <w:pPr>
        <w:autoSpaceDN w:val="0"/>
        <w:autoSpaceDE w:val="0"/>
        <w:widowControl/>
        <w:spacing w:line="270" w:lineRule="exact" w:before="156" w:after="0"/>
        <w:ind w:left="334" w:right="584" w:firstLine="0"/>
        <w:jc w:val="both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reserves the right to amend, modify, or terminate health benefit plans at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any time, subject to applicable law and contractual obligations. Changes may be made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plan design, premiums, coverage, or vendor relationships.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15.3 No Guarantee of Employment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Participation in health benefit plans does not guarantee employment or constitute an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employment contract. Employment with Amazing Bank is at-will and may be terminated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 any time by either party.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15.4 Coordination of Benefits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When an employee or dependent is covered by multiple group health plans, coordination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of benefits rules determine which plan pays first (primary) and which pays second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(secondary). Generally, the plan covering the employee as an employee (rather than as a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dependent) pays primary.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15.5 Subrogation and Reimbursement</w:t>
      </w:r>
    </w:p>
    <w:p>
      <w:pPr>
        <w:autoSpaceDN w:val="0"/>
        <w:autoSpaceDE w:val="0"/>
        <w:widowControl/>
        <w:spacing w:line="270" w:lineRule="exact" w:before="142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benefits are paid for an injury or illness caused by a third party, the plan has the right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recover amounts paid from any settlement or judgment received from the third party.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Participants are required to reimburse the plan from third-party recoveries.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19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Conclusion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Health Benefits Program reflects the firm's commitment to supporting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 health, well-being, and financial security. The 2026 program offers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comprehensive medical, dental, and vision coverage with choice, flexibility, and value.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and their families are encouraged to take full advantage of available benefits,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wellness programs, and support resources.</w:t>
      </w:r>
    </w:p>
    <w:p>
      <w:pPr>
        <w:autoSpaceDN w:val="0"/>
        <w:autoSpaceDE w:val="0"/>
        <w:widowControl/>
        <w:spacing w:line="270" w:lineRule="exact" w:before="210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questions about health benefits, enrollment, or claims, please contact the Benefits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Service Center at 1-844-ASK-AMZB or access resources through the My Rewards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MyHealth portals.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82" w:after="0"/>
        <w:ind w:left="334" w:right="5616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 Version: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1.0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2026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Last Updated: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Next Review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November 2026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74" w:right="1440" w:bottom="6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References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[1] Amazing Bank (2025). </w:t>
      </w:r>
      <w:r>
        <w:rPr>
          <w:rFonts w:ascii="Type3 (64 0 R)" w:hAnsi="Type3 (64 0 R)" w:eastAsia="Type3 (64 0 R)"/>
          <w:b w:val="0"/>
          <w:i w:val="0"/>
          <w:color w:val="000000"/>
          <w:sz w:val="20"/>
        </w:rPr>
        <w:t>2026 U.S. Annual Benefits Enrollment Bulletin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39" w:history="1">
          <w:r>
            <w:rPr>
              <w:rStyle w:val="Hyperlink"/>
            </w:rPr>
            <w:t xml:space="preserve">https://myhe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39" w:history="1">
          <w:r>
            <w:rPr>
              <w:rStyle w:val="Hyperlink"/>
            </w:rPr>
            <w:t xml:space="preserve">alth.amazingbank.com/api/office365/1.0/downloadFile/2026_AmazingBank_Enrollment_Bulletin_N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39" w:history="1">
          <w:r>
            <w:rPr>
              <w:rStyle w:val="Hyperlink"/>
            </w:rPr>
            <w:t>ational.pdf</w:t>
          </w:r>
        </w:hyperlink>
      </w:r>
    </w:p>
    <w:p>
      <w:pPr>
        <w:autoSpaceDN w:val="0"/>
        <w:autoSpaceDE w:val="0"/>
        <w:widowControl/>
        <w:spacing w:line="270" w:lineRule="exact" w:before="194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[2] Amazing Bank (2025). </w:t>
      </w:r>
      <w:r>
        <w:rPr>
          <w:rFonts w:ascii="Type3 (64 0 R)" w:hAnsi="Type3 (64 0 R)" w:eastAsia="Type3 (64 0 R)"/>
          <w:b w:val="0"/>
          <w:i w:val="0"/>
          <w:color w:val="000000"/>
          <w:sz w:val="20"/>
        </w:rPr>
        <w:t>2026 Amazing Bank U.S. Medical Plan Tip Sheets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40" w:history="1">
          <w:r>
            <w:rPr>
              <w:rStyle w:val="Hyperlink"/>
            </w:rPr>
            <w:t xml:space="preserve">https://m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40" w:history="1">
          <w:r>
            <w:rPr>
              <w:rStyle w:val="Hyperlink"/>
            </w:rPr>
            <w:t xml:space="preserve">yhealth.amazingbank.com/api/office365/1.0/downloadFile/Medical_Plan_TipSheets_Natio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40" w:history="1">
          <w:r>
            <w:rPr>
              <w:rStyle w:val="Hyperlink"/>
            </w:rPr>
            <w:t>nal.pdf</w:t>
          </w:r>
        </w:hyperlink>
      </w:r>
    </w:p>
    <w:p>
      <w:pPr>
        <w:autoSpaceDN w:val="0"/>
        <w:autoSpaceDE w:val="0"/>
        <w:widowControl/>
        <w:spacing w:line="270" w:lineRule="exact" w:before="21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[3] Amazing Bank (2025). </w:t>
      </w:r>
      <w:r>
        <w:rPr>
          <w:rFonts w:ascii="Type3 (64 0 R)" w:hAnsi="Type3 (64 0 R)" w:eastAsia="Type3 (64 0 R)"/>
          <w:b w:val="0"/>
          <w:i w:val="0"/>
          <w:color w:val="000000"/>
          <w:sz w:val="20"/>
        </w:rPr>
        <w:t>Amazing Bank Retiree Benefits Program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41" w:history="1">
          <w:r>
            <w:rPr>
              <w:rStyle w:val="Hyperlink"/>
            </w:rPr>
            <w:t xml:space="preserve">https://www.jpm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41" w:history="1">
          <w:r>
            <w:rPr>
              <w:rStyle w:val="Hyperlink"/>
            </w:rPr>
            <w:t>organchase.com/amazingbank-test-page-folder/amazingbank-benefits-guide/retiree-benefits</w:t>
          </w:r>
        </w:hyperlink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[4] Amazing Bank (2025). </w:t>
      </w:r>
      <w:r>
        <w:rPr>
          <w:rFonts w:ascii="Type3 (64 0 R)" w:hAnsi="Type3 (64 0 R)" w:eastAsia="Type3 (64 0 R)"/>
          <w:b w:val="0"/>
          <w:i w:val="0"/>
          <w:color w:val="000000"/>
          <w:sz w:val="20"/>
        </w:rPr>
        <w:t>As You Leave Guide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42" w:history="1">
          <w:r>
            <w:rPr>
              <w:rStyle w:val="Hyperlink"/>
            </w:rPr>
            <w:t xml:space="preserve">https://myhealth.amazingbank.com/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42" w:history="1">
          <w:r>
            <w:rPr>
              <w:rStyle w:val="Hyperlink"/>
            </w:rPr>
            <w:t>api/office365/1.0/downloadFile/2025_AmazingBank_AYL_Guide.pdf</w:t>
          </w:r>
        </w:hyperlink>
      </w:r>
    </w:p>
    <w:p>
      <w:pPr>
        <w:autoSpaceDN w:val="0"/>
        <w:autoSpaceDE w:val="0"/>
        <w:widowControl/>
        <w:spacing w:line="270" w:lineRule="exact" w:before="194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[5] Amazing Bank (2025). </w:t>
      </w:r>
      <w:r>
        <w:rPr>
          <w:rFonts w:ascii="Type3 (64 0 R)" w:hAnsi="Type3 (64 0 R)" w:eastAsia="Type3 (64 0 R)"/>
          <w:b w:val="0"/>
          <w:i w:val="0"/>
          <w:color w:val="000000"/>
          <w:sz w:val="20"/>
        </w:rPr>
        <w:t>2026 Benefits at a Glance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43" w:history="1">
          <w:r>
            <w:rPr>
              <w:rStyle w:val="Hyperlink"/>
            </w:rPr>
            <w:t xml:space="preserve">https://myhealth.amazingbank.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43" w:history="1">
          <w:r>
            <w:rPr>
              <w:rStyle w:val="Hyperlink"/>
            </w:rPr>
            <w:t>com/api/office365/1.0/downloadFile/2026_Benefits_at_a_Glance.pdf</w:t>
          </w:r>
        </w:hyperlink>
      </w:r>
    </w:p>
    <w:sectPr w:rsidR="00FC693F" w:rsidRPr="0006063C" w:rsidSect="00034616">
      <w:pgSz w:w="12240" w:h="15840"/>
      <w:pgMar w:top="57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://myrewards.amazingbank.com/" TargetMode="External"/><Relationship Id="rId14" Type="http://schemas.openxmlformats.org/officeDocument/2006/relationships/image" Target="media/image5.png"/><Relationship Id="rId15" Type="http://schemas.openxmlformats.org/officeDocument/2006/relationships/hyperlink" Target="http://www.aetna.com/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://www.cignahealthcare.com/" TargetMode="External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yperlink" Target="http://www.uhc.com/" TargetMode="External"/><Relationship Id="rId24" Type="http://schemas.openxmlformats.org/officeDocument/2006/relationships/image" Target="media/image12.png"/><Relationship Id="rId25" Type="http://schemas.openxmlformats.org/officeDocument/2006/relationships/hyperlink" Target="http://www.centivo.com/" TargetMode="External"/><Relationship Id="rId26" Type="http://schemas.openxmlformats.org/officeDocument/2006/relationships/hyperlink" Target="http://www.caremark.com/" TargetMode="External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hyperlink" Target="http://www.metlife.com/mybenefits" TargetMode="External"/><Relationship Id="rId31" Type="http://schemas.openxmlformats.org/officeDocument/2006/relationships/hyperlink" Target="http://www.deltadentalins.com/" TargetMode="External"/><Relationship Id="rId32" Type="http://schemas.openxmlformats.org/officeDocument/2006/relationships/image" Target="media/image16.png"/><Relationship Id="rId33" Type="http://schemas.openxmlformats.org/officeDocument/2006/relationships/hyperlink" Target="http://www.vsp.com/" TargetMode="External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hyperlink" Target="http://myhealth.amazingbank.com/" TargetMode="External"/><Relationship Id="rId38" Type="http://schemas.openxmlformats.org/officeDocument/2006/relationships/hyperlink" Target="http://www.wexhealth.com/" TargetMode="External"/><Relationship Id="rId39" Type="http://schemas.openxmlformats.org/officeDocument/2006/relationships/hyperlink" Target="https://myhealth.amazingbank.com/api/office365/1.0/downloadFile/2026_AmazingBank_Enrollment_Bulletin_National.pdf" TargetMode="External"/><Relationship Id="rId40" Type="http://schemas.openxmlformats.org/officeDocument/2006/relationships/hyperlink" Target="https://myhealth.amazingbank.com/api/office365/1.0/downloadFile/Medical_Plan_TipSheets_National.pdf" TargetMode="External"/><Relationship Id="rId41" Type="http://schemas.openxmlformats.org/officeDocument/2006/relationships/hyperlink" Target="https://www.amazingbank.com/amazingbank-test-page-folder/amazingbank-benefits-guide/retiree-benefits" TargetMode="External"/><Relationship Id="rId42" Type="http://schemas.openxmlformats.org/officeDocument/2006/relationships/hyperlink" Target="https://myhealth.amazingbank.com/api/office365/1.0/downloadFile/2025_AmazingBank_AYL_Guide.pdf" TargetMode="External"/><Relationship Id="rId43" Type="http://schemas.openxmlformats.org/officeDocument/2006/relationships/hyperlink" Target="https://myhealth.amazingbank.com/api/office365/1.0/downloadFile/2026_Benefits_at_a_Glance.pdf" TargetMode="External"/><Relationship Id="rId44" Type="http://schemas.openxmlformats.org/officeDocument/2006/relationships/header" Target="header1.xml"/><Relationship Id="rId45" Type="http://schemas.openxmlformats.org/officeDocument/2006/relationships/footer" Target="footer1.xml"/><Relationship Id="rId46" Type="http://schemas.openxmlformats.org/officeDocument/2006/relationships/header" Target="header2.xml"/><Relationship Id="rId47" Type="http://schemas.openxmlformats.org/officeDocument/2006/relationships/footer" Target="footer2.xml"/><Relationship Id="rId48" Type="http://schemas.openxmlformats.org/officeDocument/2006/relationships/header" Target="header3.xml"/><Relationship Id="rId4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AmazingBank Healthcare Benefits</dc:title>
  <dc:subject/>
  <dc:creator>Amazing Bank</dc:creator>
  <cp:keywords/>
  <dc:description/>
  <cp:lastModifiedBy>Amazing Bank</cp:lastModifiedBy>
  <cp:revision>1</cp:revision>
  <dcterms:created xsi:type="dcterms:W3CDTF">2013-12-23T23:15:00Z</dcterms:created>
  <dcterms:modified xsi:type="dcterms:W3CDTF">2013-12-23T23:15:00Z</dcterms:modified>
  <cp:category/>
</cp:coreProperties>
</file>