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4E79"/>
          <w:sz w:val="52"/>
          <w:szCs w:val="52"/>
        </w:rPr>
        <w:t xml:space="preserve">TECHNICAL PROJECT REPORT</w:t>
      </w:r>
    </w:p>
    <w:p>
      <w:pPr>
        <w:spacing w:after="60"/>
        <w:jc w:val="center"/>
      </w:pPr>
      <w:r>
        <w:rPr>
          <w:rFonts w:ascii="Arial" w:cs="Arial" w:eastAsia="Arial" w:hAnsi="Arial"/>
          <w:b/>
          <w:bCs/>
          <w:color w:val="2E75B6"/>
          <w:sz w:val="38"/>
          <w:szCs w:val="38"/>
        </w:rPr>
        <w:t xml:space="preserve">16-Bit Pipelined MIPS Processor</w:t>
      </w:r>
    </w:p>
    <w:p>
      <w:pPr>
        <w:spacing w:after="60"/>
        <w:jc w:val="center"/>
      </w:pPr>
      <w:r>
        <w:rPr>
          <w:rFonts w:ascii="Arial" w:cs="Arial" w:eastAsia="Arial" w:hAnsi="Arial"/>
          <w:color w:val="606060"/>
          <w:sz w:val="24"/>
          <w:szCs w:val="24"/>
        </w:rPr>
        <w:t xml:space="preserve">RTL Design  ·  UVM Verification  ·  Branch Prediction Unit  ·  Formal Verification</w:t>
      </w:r>
    </w:p>
    <w:p>
      <w:pPr>
        <w:pBdr>
          <w:bottom w:val="single" w:color="2E75B6" w:sz="6" w:space="1"/>
        </w:pBdr>
        <w:spacing w:after="120"/>
      </w:pP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r>
              <w:rPr>
                <w:b/>
                <w:bCs/>
                <w:color w:val="1F4E79"/>
                <w:sz w:val="20"/>
                <w:szCs w:val="20"/>
              </w:rPr>
              <w:t xml:space="preserve">Domain</w:t>
            </w:r>
          </w:p>
          <w:p>
            <w:pPr>
              <w:spacing w:after="80"/>
            </w:pPr>
            <w:r>
              <w:rPr>
                <w:sz w:val="20"/>
                <w:szCs w:val="20"/>
              </w:rPr>
              <w:t xml:space="preserve">RTL Design · UVM Verification · Formal Verification</w:t>
            </w:r>
          </w:p>
          <w:p>
            <w:r>
              <w:rPr>
                <w:b/>
                <w:bCs/>
                <w:color w:val="1F4E79"/>
                <w:sz w:val="20"/>
                <w:szCs w:val="20"/>
              </w:rPr>
              <w:t xml:space="preserve">Tools</w:t>
            </w:r>
          </w:p>
          <w:p>
            <w:pPr>
              <w:spacing w:after="80"/>
            </w:pPr>
            <w:r>
              <w:rPr>
                <w:sz w:val="20"/>
                <w:szCs w:val="20"/>
              </w:rPr>
              <w:t xml:space="preserve">VCS · UVM 1.2 · SystemVerilog · Cadence JasperGold 2024.09</w:t>
            </w:r>
          </w:p>
          <w:p>
            <w:r>
              <w:rPr>
                <w:b/>
                <w:bCs/>
                <w:color w:val="1F4E79"/>
                <w:sz w:val="20"/>
                <w:szCs w:val="20"/>
              </w:rPr>
              <w:t xml:space="preserve">Language</w:t>
            </w:r>
          </w:p>
          <w:p>
            <w:r>
              <w:rPr>
                <w:sz w:val="20"/>
                <w:szCs w:val="20"/>
              </w:rPr>
              <w:t xml:space="preserve">SystemVerilog (RTL + Testbench)</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0"/>
            </w:tcMar>
          </w:tcPr>
          <w:p>
            <w:r>
              <w:rPr>
                <w:b/>
                <w:bCs/>
                <w:color w:val="1F4E79"/>
                <w:sz w:val="20"/>
                <w:szCs w:val="20"/>
              </w:rPr>
              <w:t xml:space="preserve">Stage 1</w:t>
            </w:r>
          </w:p>
          <w:p>
            <w:pPr>
              <w:spacing w:after="80"/>
            </w:pPr>
            <w:r>
              <w:rPr>
                <w:sz w:val="20"/>
                <w:szCs w:val="20"/>
              </w:rPr>
              <w:t xml:space="preserve">16-bit 5-stage pipelined MIPS processor + full UVM testbench</w:t>
            </w:r>
          </w:p>
          <w:p>
            <w:r>
              <w:rPr>
                <w:b/>
                <w:bCs/>
                <w:color w:val="1F4E79"/>
                <w:sz w:val="20"/>
                <w:szCs w:val="20"/>
              </w:rPr>
              <w:t xml:space="preserve">Stage 2</w:t>
            </w:r>
          </w:p>
          <w:p>
            <w:pPr>
              <w:spacing w:after="80"/>
            </w:pPr>
            <w:r>
              <w:rPr>
                <w:sz w:val="20"/>
                <w:szCs w:val="20"/>
              </w:rPr>
              <w:t xml:space="preserve">2-bit saturating BPU integration + formal verification (JasperGold)</w:t>
            </w:r>
          </w:p>
          <w:p>
            <w:r>
              <w:rPr>
                <w:b/>
                <w:bCs/>
                <w:color w:val="1F4E79"/>
                <w:sz w:val="20"/>
                <w:szCs w:val="20"/>
              </w:rPr>
              <w:t xml:space="preserve">Coverage</w:t>
            </w:r>
          </w:p>
          <w:p>
            <w:r>
              <w:rPr>
                <w:sz w:val="20"/>
                <w:szCs w:val="20"/>
              </w:rPr>
              <w:t xml:space="preserve">95% functional (Stage 1)  ·  100% cover points (Stage 2)</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CCCCCC" w:sz="1"/>
              <w:right w:val="single" w:color="CCCCCC" w:sz="1"/>
            </w:tcBorders>
            <w:shd w:fill="EBF3FB" w:val="clear"/>
            <w:tcMar>
              <w:top w:type="dxa" w:w="100"/>
              <w:left w:type="dxa" w:w="160"/>
              <w:bottom w:type="dxa" w:w="100"/>
              <w:right w:type="dxa" w:w="160"/>
            </w:tcMar>
          </w:tcPr>
          <w:p>
            <w:pPr>
              <w:spacing w:after="60"/>
            </w:pPr>
            <w:r>
              <w:rPr>
                <w:b/>
                <w:bCs/>
                <w:color w:val="1F4E79"/>
                <w:sz w:val="22"/>
                <w:szCs w:val="22"/>
              </w:rPr>
              <w:t xml:space="preserve">Final Results at a Glance</w:t>
            </w:r>
          </w:p>
          <w:p>
            <w:pPr>
              <w:spacing w:after="0"/>
            </w:pPr>
            <w:r>
              <w:rPr>
                <w:sz w:val="20"/>
                <w:szCs w:val="20"/>
              </w:rPr>
              <w:t xml:space="preserve">Stage 1 — 1,000 constrained-random instructions · 95% functional coverage · 5 SVA assertions · 49 instruction variants verified
Stage 2 — 10,000 random instructions · 0 UVM errors · 662 branches verified (100% BPU consistency) · JasperGold: 12/12 assertions proven · 17/17 cover points reached</w:t>
            </w:r>
          </w:p>
        </w:tc>
      </w:tr>
    </w:tbl>
    <w:p>
      <w:r>
        <w:br w:type="page"/>
      </w:r>
    </w:p>
    <w:p>
      <w:pPr>
        <w:pStyle w:val="Heading1"/>
      </w:pPr>
      <w:r>
        <w:t xml:space="preserve">1. Project Overview &amp; Motivation</w:t>
      </w:r>
    </w:p>
    <w:p>
      <w:pPr>
        <w:spacing w:after="120"/>
      </w:pPr>
      <w:r>
        <w:t xml:space="preserve">This project is a two-stage end-to-end processor design and verification exercise built entirely in SystemVerilog using industry-standard methodologies. The design-under-test is a synthesizable 16-bit MIPS processor with a classical 5-stage pipeline. The project was executed in two distinct phases, each with escalating complexity in both the RTL and the verification methodology.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Aspect</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Stage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Design a synthesizable 16-bit, 5-stage pipelined MIPS processor (IF/ID/EX/MEM/WB) supporting 49 instruction variants. Build a complete UVM 1.2 testbench with Constrained Random Verification (CRV), Assertion-Based Verification (ABV via SVA), functional coverage, and a reference-model-backed scoreboard.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Stage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Design and integrate a parameterized 2-bit saturating Branch History Table (BHT) + Branch Target Buffer (BTB) Branch Prediction Unit (BPU) into the existing processor. Extend the UVM testbench with flush-aware FIFO alignment and a BPU consistency checker. Formally verify 5 safety properties using Cadence JasperGold with unbounded proofs.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Why MIPS?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MIPS is an ideal DUT for a processor verification project: fixed-length instructions simplify fetch/decode, R/I/J type formats yield clear coverage bins, and the canonical 5-stage pipeline exposes every class of hazard (RAW, WAW, WAR, control) in a compact design space.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Why UVM?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UVM provides Transaction-Level Modeling (TLM) for decoupled component communication, factory-based component override for testbench reuse, and a standardized phase mechanism. These properties make the testbench extensible: adding the BPU in Stage 2 required modifying specific components (scoreboard, monitor, subscriber) without restructuring the entire environment.</w:t>
            </w:r>
          </w:p>
        </w:tc>
      </w:tr>
    </w:tbl>
    <w:p>
      <w:r>
        <w:br w:type="page"/>
      </w:r>
    </w:p>
    <w:p>
      <w:pPr>
        <w:pStyle w:val="Heading1"/>
      </w:pPr>
      <w:r>
        <w:t xml:space="preserve">2. RTL Design — 16-Bit 5-Stage Pipelined MIPS Processor</w:t>
      </w:r>
    </w:p>
    <w:p>
      <w:pPr>
        <w:pStyle w:val="Heading2"/>
      </w:pPr>
      <w:r>
        <w:t xml:space="preserve">2.1 Architectural Decisions &amp; Rationale</w:t>
      </w:r>
    </w:p>
    <w:p>
      <w:pPr>
        <w:spacing w:after="120"/>
      </w:pPr>
      <w:r>
        <w:t xml:space="preserve">Every architectural decision in the RTL was made with a specific engineering trade-off in mind. Understanding why a decision was made is more important than knowing what was decided.</w:t>
      </w:r>
    </w:p>
    <w:p>
      <w:pPr>
        <w:spacing w:after="80"/>
      </w:pPr>
      <w:r>
        <w:t xml:space="preserve"/>
      </w:r>
    </w:p>
    <w:p>
      <w:pPr>
        <w:pStyle w:val="Heading3"/>
      </w:pPr>
      <w:r>
        <w:t xml:space="preserve">Decision 1: 16-bit ISA over full 32-bit MIPS</w:t>
      </w:r>
    </w:p>
    <w:p>
      <w:pPr>
        <w:spacing w:after="120"/>
      </w:pPr>
      <w:r>
        <w:t xml:space="preserve">Rationale: A 16-bit word width reduces instruction memory footprint and register file complexity, keeping the design small enough to simulate at 10,000-instruction depths efficiently while still exposing all pipeline hazard classes. The 16-bit encoding is non-trivial: with only 16 bits, register fields (3 bits each for 8 registers), opcode fields (4 bits), and immediate fields (up to 8 bits) must coexist — requiring careful encoding decisions that mirror real ISA design trade-offs found in RISC-V's compressed instruction extension.</w:t>
      </w:r>
    </w:p>
    <w:p>
      <w:pPr>
        <w:spacing w:after="120"/>
      </w:pPr>
      <w:r>
        <w:t xml:space="preserve">Impact: The 16-bit encoding forced explicit decisions about instruction field layout that a 32-bit design could defer. The scoreboard's byte-selective handling (instrn[10] ? {data, 8'h00} : {8'h00, data} for MOVE_IMMEDIATE) stems directly from this constraint.</w:t>
      </w:r>
    </w:p>
    <w:p>
      <w:pPr>
        <w:spacing w:after="80"/>
      </w:pPr>
      <w:r>
        <w:t xml:space="preserve"/>
      </w:r>
    </w:p>
    <w:p>
      <w:pPr>
        <w:pStyle w:val="Heading3"/>
      </w:pPr>
      <w:r>
        <w:t xml:space="preserve">Decision 2: Classic 5-Stage Pipeline over In-Order or Out-of-Order</w:t>
      </w:r>
    </w:p>
    <w:p>
      <w:pPr>
        <w:spacing w:after="120"/>
      </w:pPr>
      <w:r>
        <w:t xml:space="preserve">Rationale: A 5-stage in-order pipeline (IF → ID → EX → MEM → WB) with forwarding is the correct baseline for a verification-focused project: it introduces all structural hazard classes without the state explosion of out-of-order execution, making the reference model tractable while still requiring non-trivial hazard logic.</w:t>
      </w:r>
    </w:p>
    <w:p>
      <w:pPr>
        <w:spacing w:after="120"/>
      </w:pPr>
      <w:r>
        <w:t xml:space="preserve">Impact: The forwarding unit resolves RAW hazards from EX/MEM and MEM/WB back to the ALU input without stalls. Load-use hazards (where the loaded value isn't available until after EX) require a 1-cycle stall inserted by the hazard detection unit. Branch hazards require either stalling or speculative execution — the motivation for the BPU in Stage 2.</w:t>
      </w:r>
    </w:p>
    <w:p>
      <w:pPr>
        <w:spacing w:after="80"/>
      </w:pPr>
      <w:r>
        <w:t xml:space="preserve"/>
      </w:r>
    </w:p>
    <w:p>
      <w:pPr>
        <w:pStyle w:val="Heading3"/>
      </w:pPr>
      <w:r>
        <w:t xml:space="preserve">Decision 3: Synchronous Memory over Asynchronous</w:t>
      </w:r>
    </w:p>
    <w:p>
      <w:pPr>
        <w:spacing w:after="120"/>
      </w:pPr>
      <w:r>
        <w:t xml:space="preserve">Rationale: Synchronous instruction and data memory aligned with clocked pipeline registers eliminates setup/hold violations that would otherwise require timing constraints in simulation. This is consistent with how real SRAM macros behave in synthesized designs — a synchronous read returns data in the next clock cycle, which the pipeline must account for in its hazard detection.</w:t>
      </w:r>
    </w:p>
    <w:p>
      <w:pPr>
        <w:spacing w:after="80"/>
      </w:pPr>
      <w:r>
        <w:t xml:space="preserve"/>
      </w:r>
    </w:p>
    <w:p>
      <w:pPr>
        <w:pStyle w:val="Heading2"/>
      </w:pPr>
      <w:r>
        <w:t xml:space="preserve">2.2 Module Hierarchy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Module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Role &amp; Design Rationale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Main_Processor.v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Top-level integration module. Instantiates all pipeline stages, connects pipeline registers (IF/ID, ID/EX, EX/MEM, MEM/WB), routes forwarding and hazard control signals. Modified in Stage 2 to add BPU instantiation, speculative PC mux, NOP flush, and pc_addr_d1 delay register.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Control_Unit.v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Decodes opcode[15:12] and function fields to generate: RegDst, ALUSrc, MemtoReg, RegWrite, MemRead, MemWrite, Branch, Jump. Each instruction type maps to a unique control word — a design choice that avoids microcode complexity but requires comprehensive coverage of all opcode combinations in verification.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ALU.v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16-bit arithmetic and logic unit supporting ADD, SUB, AND, OR, XOR, SLT, SLL, SRL. ALUControl signal selects the operation. The ALU is purely combinational — results are latched into the EX/MEM pipeline register.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reg_file.v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 × 16-bit synchronous register file. Read is asynchronous (combinational); write is synchronous on posedge. The WB stage writes back through RegWrite — the forwarding unit inspects this stage's outputs to resolve RAW hazards before the write completes.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data_mem.v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8-entry × 16-bit synchronous data memory. MemRead and MemWrite are mutually exclusive — validated by SVA assertion in the testbench.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inst_mem.v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Instruction memory pre-loaded with the test sequence. The PC indexes into this memory; in UVM, the driver injects instructions via inst_in, bypassing this module.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bpu.sv (Stage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Parameterized BTB + 2-bit BHT predictor. NUM_ENTRIES and PC_WIDTH are generic parameters. Direct-mapped BTB avoids LRU complexity. BHT initialized to Weakly Not-Taken (2'b01) to match cold-start not-taken bias in most workloads.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perf_counters.sv (Stage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 hardware counters: total cycles, branch count, correct predictions, mispredictions, flush cycles. Used in report_phase to print BPU_ACCURACY statistics.</w:t>
            </w:r>
          </w:p>
        </w:tc>
      </w:tr>
    </w:tbl>
    <w:p>
      <w:pPr>
        <w:spacing w:after="80"/>
      </w:pPr>
      <w:r>
        <w:t xml:space="preserve"/>
      </w:r>
    </w:p>
    <w:p>
      <w:pPr>
        <w:pStyle w:val="Heading2"/>
      </w:pPr>
      <w:r>
        <w:t xml:space="preserve">2.3 Instruction Set — 49 Functional Variants</w:t>
      </w:r>
    </w:p>
    <w:p>
      <w:pPr>
        <w:spacing w:after="120"/>
      </w:pPr>
      <w:r>
        <w:t xml:space="preserve">The processor supports 16 base instructions expandable to 49 functional variants through operand mode, byte selection, and control field combinations. Coverage bins in the subscriber are organized by opcode range.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Category</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Instructions</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Key Verification Concern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Arithmetic</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ADD, SUB, INC, DEC, MUL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R-type. INC/DEC are special cases of ADD/SUB with immediate=1. MUL is multi-cycle in the ALU.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Logical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AND/NAND, OR/NOR, XOR/XNOR, BUFF/INV</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R-type. NAND/NOR/XNOR are one-gate extensions of their base operations — same opcode, different control bit.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Shift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SHL, SHR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R-type. Shift amount sourced from instruction shamt field.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Data Move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LOAD, STORE, MOV, MOVI</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I-type. LOAD/STORE access data memory. MOV is register-to-register. MOVI loads immediate into high or low byte depending on instrn[10].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Control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JMP, BEQ, BNE, JAL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J/I-type. Jump resolved in decode (ID stage) to minimize branch penalty. JAL saves PC+1 to link register.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Special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NOP, HALT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NOP (0xEFFF) is the BPU flush injection value. HALT stops the pipeline clock via gated clock control.</w:t>
            </w:r>
          </w:p>
        </w:tc>
      </w:tr>
    </w:tbl>
    <w:p>
      <w:pPr>
        <w:spacing w:after="80"/>
      </w:pPr>
      <w:r>
        <w:t xml:space="preserve"/>
      </w:r>
    </w:p>
    <w:p>
      <w:pPr>
        <w:pStyle w:val="Heading2"/>
      </w:pPr>
      <w:r>
        <w:t xml:space="preserve">2.4 Hazard Handling — Design Decisions</w:t>
      </w:r>
    </w:p>
    <w:p>
      <w:pPr>
        <w:spacing w:after="120"/>
      </w:pPr>
      <w:r>
        <w:t xml:space="preserve">Hazard resolution strategy has a direct impact on CPI (cycles per instruction) and on what the verification environment must check.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Hazard Type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Resolution Strategy &amp; Verification Impact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RAW — EX forwarding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If EX/MEM.RegWrite=1 and EX/MEM.RegisterRd = ID/EX.RegisterRs/Rt, forward EX/MEM.ALUResult to ALU input. Avoids 2-cycle stall. Verified by SVA assertion checking write-back timing.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RAW — MEM forwarding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If MEM/WB.RegWrite=1 and MEM/WB.RegisterRd = ID/EX.RegisterRs/Rt (and EX path doesn't apply), forward MEM/WB result. Handles the load→use case when the loaded value reaches WB before the dependent instruction reaches EX.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Load-Use hazard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Load followed immediately by a dependent instruction cannot be resolved by forwarding alone — the load result isn't available until after MEM. Hazard detection inserts a 1-cycle bubble (NOP) by stalling IF/ID and zeroing ID/EX control signals.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Control hazard (pre-BPU)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Branch/jump resolved in ID stage. Incorrect fetch in the cycle after the branch enters ID — a 1-cycle penalty. With 10% branch density across 10,000 instructions, this is ~1,000 wasted cycles.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Control hazard (post-BPU)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BPU predicts at IF stage using BTB/BHT. Correct predictions eliminate the penalty entirely. Mispredictions flush the IF/ID register with 0xEFFF (NOP) in the same cycle as resolution — 1-cycle penalty only on mispredicts.</w:t>
            </w:r>
          </w:p>
        </w:tc>
      </w:tr>
    </w:tbl>
    <w:p>
      <w:r>
        <w:br w:type="page"/>
      </w:r>
    </w:p>
    <w:p>
      <w:pPr>
        <w:pStyle w:val="Heading1"/>
      </w:pPr>
      <w:r>
        <w:t xml:space="preserve">3. UVM Verification Architecture</w:t>
      </w:r>
    </w:p>
    <w:p>
      <w:pPr>
        <w:pStyle w:val="Heading2"/>
      </w:pPr>
      <w:r>
        <w:t xml:space="preserve">3.1 Testbench Topology</w:t>
      </w:r>
    </w:p>
    <w:p>
      <w:pPr>
        <w:spacing w:after="120"/>
      </w:pPr>
      <w:r>
        <w:t xml:space="preserve">The UVM environment follows a standard layered architecture with clear separation of concerns. Each component communicates exclusively through TLM ports — no component accesses another's internals directly.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Component</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Role &amp; Key Implementation 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processor_transaction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Sequence item (uvm_sequence_item). Fields: inst_in (16-bit instruction), pc (8-bit), reg_data, reg_en, reg_add, mem_data, mem_en, mem_add. In Stage 2: 7 additional BPU fields (pred_taken, actual_taken, mispredicted, flush, btb_hit, bht_state). Constraint: opcode ≠ HALT to prevent premature simulation termination.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inst_sequence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Randomizes one transaction per invocation. Calls randomize() on the processor_transaction with active constraints on opcode field.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processor_sequence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Layered sequence that invokes inst_sequence 1,000 times (Stage 1) / 10,000 times (Stage 2). Layering allows the top-level sequence to be swapped without touching the base stimulus generation.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processor_driver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Receives transactions from sequencer via seq_item_port.get_next_item(). Drives inst_in to DUT through driver clocking block (negedge). Broadcasts each sent transaction to scoreboard via Drv2Sb_port (TLM analysis port). Calls item_done() after driving.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processor_monitor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Samples DUT outputs on monitor clocking block (negedge). Skips first 17 cycles to align with pipeline fill latency. Packs sampled signals into processor_transaction. Broadcasts to two ports: Mon2Sb_port (scoreboard) and aport (coverage subscriber). In Stage 2: also captures 7 BPU signals pipelined 3 stages to WB alignment.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processor_scoreboard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Dual TLM FIFOs (drv_fifo, mon_fifo) decouple driver and monitor timing. Reference model: array of 8 × 16-bit registers preloaded to initial state. Comparison logic: instruction word match → register address match → opcode decode → operand fetch → operation-specific result comparison with uvm_info/uvm_error logging per instruction.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processor_subscriber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Extends uvm_subscriber. Covergroup with 16 instruction bins (opcode ranges). Stage 2 adds cover_branch covergroup: BHT state bins (00/01/10/11), prediction outcome bins (TP/TN/FP/FN), BTB hit/miss, flush/no-flush.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processor_agent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Active agent: contains driver + sequencer. build_phase instantiates both; connect_phase wires driver.seq_item_port to sequencer.seq_item_export.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processor_env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Top-level environment. Instantiates agent, monitor, scoreboard, subscriber. connect_phase wires all TLM ports.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processor_test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uvm_test subclass. Creates env, creates sequence, starts sequence on env.agent.sequencer in run_phase. Raises/drops objection to control simulation end.</w:t>
            </w:r>
          </w:p>
        </w:tc>
      </w:tr>
    </w:tbl>
    <w:p>
      <w:pPr>
        <w:spacing w:after="80"/>
      </w:pPr>
      <w:r>
        <w:t xml:space="preserve"/>
      </w:r>
    </w:p>
    <w:p>
      <w:pPr>
        <w:pStyle w:val="Heading2"/>
      </w:pPr>
      <w:r>
        <w:t xml:space="preserve">3.2 Key Verification Decisions &amp; Why</w:t>
      </w:r>
    </w:p>
    <w:p>
      <w:pPr>
        <w:spacing w:after="80"/>
      </w:pPr>
      <w:r>
        <w:t xml:space="preserve"/>
      </w:r>
    </w:p>
    <w:p>
      <w:pPr>
        <w:pStyle w:val="Heading3"/>
      </w:pPr>
      <w:r>
        <w:t xml:space="preserve">Decision: Dual TLM FIFOs in Scoreboard</w:t>
      </w:r>
    </w:p>
    <w:p>
      <w:pPr>
        <w:spacing w:after="120"/>
      </w:pPr>
      <w:r>
        <w:t xml:space="preserve">Why not a single FIFO or direct comparison? The pipeline introduces variable latency between when the driver sends an instruction and when the monitor observes its output (determined by instruction type and pipeline stage). A dual-FIFO architecture lets the scoreboard independently consume from drv_fifo and mon_fifo and pair them in order, tolerating this latency difference without synchronization logic.</w:t>
      </w:r>
    </w:p>
    <w:p>
      <w:pPr>
        <w:spacing w:after="120"/>
      </w:pPr>
      <w:r>
        <w:t xml:space="preserve">Stage 2 impact: When the BPU flushes, it injects a NOP (0xEFFF) that the monitor sees but the driver never sent. A stateless scoreboard survives this (each check is independent). A stateful scoreboard cascades into 6,000+ errors. The fix was a do-while NOP drain loop in the scoreboard's run_phase — draining 0xEFFF tokens from mon_fifo before pairing with the driver transaction.</w:t>
      </w:r>
    </w:p>
    <w:p>
      <w:pPr>
        <w:spacing w:after="80"/>
      </w:pPr>
      <w:r>
        <w:t xml:space="preserve"/>
      </w:r>
    </w:p>
    <w:p>
      <w:pPr>
        <w:pStyle w:val="Heading3"/>
      </w:pPr>
      <w:r>
        <w:t xml:space="preserve">Decision: Monitor Skips First 17 Cycles</w:t>
      </w:r>
    </w:p>
    <w:p>
      <w:pPr>
        <w:spacing w:after="120"/>
      </w:pPr>
      <w:r>
        <w:t xml:space="preserve">The pipeline has 5 stages. Why 17 cycles? The pipeline fill latency depends on the specific instruction mix and DUT initialization state. The 17-cycle skip was determined empirically during directed testing — it corresponds to the first meaningful output appearing at inst_out after reset. This is a pragmatic choice: a production testbench would implement a more robust pipeline-flush detection mechanism (e.g., monitoring a valid signal asserted by the DUT).</w:t>
      </w:r>
    </w:p>
    <w:p>
      <w:pPr>
        <w:spacing w:after="80"/>
      </w:pPr>
      <w:r>
        <w:t xml:space="preserve"/>
      </w:r>
    </w:p>
    <w:p>
      <w:pPr>
        <w:pStyle w:val="Heading3"/>
      </w:pPr>
      <w:r>
        <w:t xml:space="preserve">Decision: Constrained Random over Pure Directed Testing</w:t>
      </w:r>
    </w:p>
    <w:p>
      <w:pPr>
        <w:spacing w:after="120"/>
      </w:pPr>
      <w:r>
        <w:t xml:space="preserve">Directed testing was used first to validate individual instruction paths. CRV was introduced to expose corner cases — register collisions, back-to-back hazards, branch conditions that only arise from specific operand combinations. After 1,000 random instructions, functional coverage plateaued at 95%. The remaining 5% corresponded to intentionally unreachable bins: reserved opcodes, illegal control bit combinations, and trap-inducing encodings excluded by the constraint model.</w:t>
      </w:r>
    </w:p>
    <w:p>
      <w:pPr>
        <w:spacing w:after="80"/>
      </w:pPr>
      <w:r>
        <w:t xml:space="preserve"/>
      </w:r>
    </w:p>
    <w:p>
      <w:pPr>
        <w:pStyle w:val="Heading3"/>
      </w:pPr>
      <w:r>
        <w:t xml:space="preserve">Decision: Scoreboard Uses a Reference Model, Not Just Signal Checks</w:t>
      </w:r>
    </w:p>
    <w:p>
      <w:pPr>
        <w:spacing w:after="120"/>
      </w:pPr>
      <w:r>
        <w:t xml:space="preserve">The scoreboard contains an 8-register golden register file preloaded to the same initial state as the DUT. For each instruction, the scoreboard independently computes the expected result using the decoded operands and compares against DUT output. This is stronger than checking that reg_en is asserted — it verifies that the correct value was written to the correct register. The trade-off: the reference model must stay synchronized with the DUT's register state, which fails if the monitor captures at a different pipeline offset than expected.</w:t>
      </w:r>
    </w:p>
    <w:p>
      <w:pPr>
        <w:spacing w:after="80"/>
      </w:pPr>
      <w:r>
        <w:t xml:space="preserve"/>
      </w:r>
    </w:p>
    <w:p>
      <w:pPr>
        <w:pStyle w:val="Heading2"/>
      </w:pPr>
      <w:r>
        <w:t xml:space="preserve">3.3 SVA Assertions — Stage 1</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Assertion</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What It Catches &amp; Why It Matters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Pipeline latency check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Assert inst_in_valid |=&gt; ##4 (inst_out == inst_in_data). Verifies 4-cycle pipeline propagation from IF to WB output. If this fires, a pipeline stage has dropped or corrupted an instruction.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Register write enable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Assert reg_en == 2'b01 |-&gt; reg_data !== 16'hXXXX. Ensures no X-propagation on register write. Critical for detecting uninitialized registers or broken forwarding.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Memory address validity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Assert mem_en |-&gt; (mem_add inside {[0:7]}). Prevents out-of-bounds memory access. With only 8 memory locations, any address &gt; 7 is illegal.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PC monotonicity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Assert pc == $past(pc) + 1 or pc == 0 (disable iff reset). Verifies PC increments sequentially or resets. A branch or jump violation will cause PC to jump — this assertion catches illegal values.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Exclusive write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Assert !(reg_en != 2'b00 &amp;&amp; mem_en). Register and memory write enables must never be simultaneously asserted — no single instruction does both, and a simultaneous assertion indicates a control path bug.</w:t>
            </w:r>
          </w:p>
        </w:tc>
      </w:tr>
    </w:tbl>
    <w:p>
      <w:r>
        <w:br w:type="page"/>
      </w:r>
    </w:p>
    <w:p>
      <w:pPr>
        <w:pStyle w:val="Heading1"/>
      </w:pPr>
      <w:r>
        <w:t xml:space="preserve">4. Branch Prediction Unit — Design &amp; Integration (Stage 2)</w:t>
      </w:r>
    </w:p>
    <w:p>
      <w:pPr>
        <w:pStyle w:val="Heading2"/>
      </w:pPr>
      <w:r>
        <w:t xml:space="preserve">4.1 BPU Architecture</w:t>
      </w:r>
    </w:p>
    <w:p>
      <w:pPr>
        <w:spacing w:after="120"/>
      </w:pPr>
      <w:r>
        <w:t xml:space="preserve">The BPU implements a classic 2-level predictor: a Branch Target Buffer (BTB) for address prediction and a Branch History Table (BHT) for direction prediction. Both are parameterized.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Structure</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Implementation</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BTB</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N-entry direct-mapped, valid + tag[TAG_WIDTH] + target[8]</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Direct-mapped avoids LRU logic complexity. Tag width derived from $clog2(NUM_ENTRIES) to prevent false hits from aliasing. NUM_ENTRIES swept from 4 (formal) to 8 (UVM aliasing analysis).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BHT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N-entry 2-bit saturating counter, reset to 2'b01 (Weakly Not-Taken)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2-bit gives hysteresis against single-iteration noise — a loop body predicted taken won't flip to not-taken on one miss. WNT cold-start matches the not-taken bias of most branch workloads.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Prediction logic</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Taken iff BTB hit AND bht[idx] &gt;= 2'b10</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Requires both address confidence (BTB stores a real target) and direction confidence (counter above threshold). Prevents speculation on addresses with no stored target.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Update logic</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BTB written only on taken resolves; BHT updated on every resolve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Not-taken jumps have no useful target to store. BHT always updated to track direction history accurately, regardless of outcome.</w:t>
            </w:r>
          </w:p>
        </w:tc>
      </w:tr>
    </w:tbl>
    <w:p>
      <w:pPr>
        <w:spacing w:after="80"/>
      </w:pPr>
      <w:r>
        <w:t xml:space="preserve"/>
      </w:r>
    </w:p>
    <w:p>
      <w:pPr>
        <w:pStyle w:val="Heading2"/>
      </w:pPr>
      <w:r>
        <w:t xml:space="preserve">4.2 Pipeline Integration</w:t>
      </w:r>
    </w:p>
    <w:p>
      <w:pPr>
        <w:spacing w:after="120"/>
      </w:pPr>
      <w:r>
        <w:t xml:space="preserve">The BPU sits between the PC register and the instruction fetch adder. At the IF stage, it outputs pred_taken and pred_target combinatorially. If pred_taken is asserted and no flush is active, the PC is redirected to pred_target speculatively.</w:t>
      </w:r>
    </w:p>
    <w:p>
      <w:pPr>
        <w:spacing w:after="120"/>
      </w:pPr>
      <w:r>
        <w:t xml:space="preserve">When the jump reaches the decode stage (ID), the actual outcome is resolved: resolve_en fires, and mispredicted is asserted combinatorially if the prediction was wrong. The flush is combinational from mispredicted — it zeroes the IF/ID register (inst_out) in the same cycle, injecting NOP (0xEFFF) to kill the wrong-path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CCCCCC" w:sz="1"/>
              <w:right w:val="single" w:color="CCCCCC" w:sz="1"/>
            </w:tcBorders>
            <w:shd w:fill="EBF3FB" w:val="clear"/>
            <w:tcMar>
              <w:top w:type="dxa" w:w="100"/>
              <w:left w:type="dxa" w:w="160"/>
              <w:bottom w:type="dxa" w:w="100"/>
              <w:right w:type="dxa" w:w="160"/>
            </w:tcMar>
          </w:tcPr>
          <w:p>
            <w:pPr>
              <w:spacing w:after="60"/>
            </w:pPr>
            <w:r>
              <w:rPr>
                <w:b/>
                <w:bCs/>
                <w:color w:val="1F4E79"/>
                <w:sz w:val="22"/>
                <w:szCs w:val="22"/>
              </w:rPr>
              <w:t xml:space="preserve">Key Design Choice: Combinational Flush vs. Registered Flush</w:t>
            </w:r>
          </w:p>
          <w:p>
            <w:pPr>
              <w:spacing w:after="0"/>
            </w:pPr>
            <w:r>
              <w:rPr>
                <w:sz w:val="20"/>
                <w:szCs w:val="20"/>
              </w:rPr>
              <w:t xml:space="preserve">A combinational flush achieves a 1-cycle penalty on misprediction. A registered flush would require 2 cycles. The trade-off: combinational signals are susceptible to glitches during settling windows. This directly caused Bug #4 below, where mispredicted and correct_pred were simultaneously high during a combinational settling window. The fix — registering correct_pred by one clock — is the standard technique for glitch elimination on any combinational signal used in downstream logic.</w:t>
            </w:r>
          </w:p>
        </w:tc>
      </w:tr>
    </w:tbl>
    <w:p>
      <w:pPr>
        <w:spacing w:after="80"/>
      </w:pPr>
      <w:r>
        <w:t xml:space="preserve"/>
      </w:r>
    </w:p>
    <w:p>
      <w:pPr>
        <w:pStyle w:val="Heading2"/>
      </w:pPr>
      <w:r>
        <w:t xml:space="preserve">4.3 Integration Bugs — Root Cause Analysis</w:t>
      </w:r>
    </w:p>
    <w:p>
      <w:pPr>
        <w:spacing w:after="120"/>
      </w:pPr>
      <w:r>
        <w:t xml:space="preserve">Four distinct hardware engineering problems were encountered during BPU integration. Each represents a real bug class found in production silicon.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Bug</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Analysis &amp; Fix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Bug 1: Simulation Scheduling Race (Active vs. NBA Region)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Symptom: 18 of 20 directed testbench checks failed on first run. All cold-start tests passed; every test requiring FF state after a resolve failed.
Root cause: The testbench drove resolve inputs, waited @(posedge clk), then immediately sampled outputs — all in the active simulation region. Non-blocking assignments (&lt;=) do not commit until the NBA region, which follows the active region. The testbench read stale pre-update values.
Fix: Drive inputs at @(negedge clk); sample outputs 1 ns after posedge. This is why UVM clocking blocks with input/output skews exist.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Bug 2: Instruction Word Used as PC Address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Symptom: BTB assertion fired — target inconsistent after update.
Root cause: resolve_pc was sourced from pc_2[7:0] — the lower byte of the 16-bit instruction word pipeline register, not the 8-bit program counter. Two unrelated signals with identical bit width.
Fix: Added pc_addr_d1, a 1-cycle delayed register of pc_out (the actual PC counter), used as resolve_pc at decode stage.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Bug 3: Clock Domain Mismatch (Gated Clock Drift)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Symptom: BTB assertion fired at ~1.99 billion ps with idx=X.
Root cause: pc_out is registered on clk_mod (= clk &amp; ~eop), a gated clock that pauses during HALT cycles. pc_addr_d1 was registered on plain clk. Every EOP cycle, pc_out froze while pc_addr_d1 kept clocking a stale value. After enough EOP events, the registers drifted apart and pc_addr_d1 captured an X-state.
Fix: Changed pc_addr_d1 to posedge clk_mod. Rule: any register sampling from a gated-clock domain must itself be in that domain.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Bug 4: Combinational Glitch on Async Boundary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Symptom: Perf counter assertion fired — mispredicted and correct_pred both high simultaneously.
Root cause: correct_pred was wired as actual_taken &amp; ~mispredicted — two combinational DUT outputs ANDed in the testbench. Both propagate through different logic paths with different delays. During settling, one could be valid while the other was transitioning.
Fix: Registered correct_pred by one clock cycle in top.sv. A registered signal is glitch-free. Standard technique for any combinational signal used in downstream combinational logic.</w:t>
            </w:r>
          </w:p>
        </w:tc>
      </w:tr>
    </w:tbl>
    <w:p>
      <w:r>
        <w:br w:type="page"/>
      </w:r>
    </w:p>
    <w:p>
      <w:pPr>
        <w:pStyle w:val="Heading1"/>
      </w:pPr>
      <w:r>
        <w:t xml:space="preserve">5. Formal Verification — Cadence JasperGold</w:t>
      </w:r>
    </w:p>
    <w:p>
      <w:pPr>
        <w:pStyle w:val="Heading2"/>
      </w:pPr>
      <w:r>
        <w:t xml:space="preserve">5.1 Formal Property Suite</w:t>
      </w:r>
    </w:p>
    <w:p>
      <w:pPr>
        <w:spacing w:after="120"/>
      </w:pPr>
      <w:r>
        <w:t xml:space="preserve">Five SVA properties were written in bpu_properties.sv and bound to bpu.sv using the SystemVerilog bind construct. All properties are defined in a separate module to preserve RTL cleanliness — no assertions embedded in the design itself.</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Property</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Result</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What It Proves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P1 — Misprediction correctness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PROVEN (Unbounded)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mispredicted exactly equals the RTL combinational formula at every resolve. Proves the misprediction signal is internally consistent.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P2 — No spurious misprediction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PROVEN (Unbounded)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mispredicted stays low when resolve_en is not asserted. Prevents false misprediction signals outside resolution windows.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P3 — BHT saturation (overflow)</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PROVEN (Unbounded, genvar for all entries)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Counter at 2'b11 never increments further. Proved via genvar loop covering all N entries simultaneously.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P3 — BHT saturation (underflow)</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PROVEN (Unbounded, genvar for all entries)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Counter at 2'b00 never decrements further. Proves the 2-bit counter is a true saturating counter.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P4 — pred_taken requires BTB hit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PROVEN (Unbounded)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Cannot predict a jump target that is not stored in the BTB. Prevents speculation on phantom addresses.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P5 — BTB target consistency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PROVEN (Unbounded)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After a taken update, BTB returns the correct target in the next cycle. Verified after counterexample-guided refinement from |-&gt; to |=&gt;.</w:t>
            </w:r>
          </w:p>
        </w:tc>
      </w:tr>
    </w:tbl>
    <w:p>
      <w:pPr>
        <w:spacing w:after="80"/>
      </w:pPr>
      <w:r>
        <w:t xml:space="preserve"/>
      </w:r>
    </w:p>
    <w:p>
      <w:pPr>
        <w:pStyle w:val="Heading2"/>
      </w:pPr>
      <w:r>
        <w:t xml:space="preserve">5.2 Counterexample-Guided Refinement</w:t>
      </w:r>
    </w:p>
    <w:p>
      <w:pPr>
        <w:spacing w:after="120"/>
      </w:pPr>
      <w:r>
        <w:t xml:space="preserve">3 counterexamples were generated by JasperGold. Each was a real and informative property bug — not an RTL bug. Debugging them required understanding simulation semantics.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Counterexample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Root Cause &amp; Fix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P1 &amp; P2 Initial Failure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P1 compared pred_taken (fetch-time prediction) against resolve_taken. JasperGold found a 2-cycle witness: a BHT update from instruction N changes the counter, then instruction N+1 resolves with a different pred_taken_at_resolve value than what was predicted at fetch. The property was incorrectly comparing two different computations at two different points in time.
Fix: Rewrote P1 to check that mispredicted equals the RTL's exact combinational formula using resolve-time BTB/BHT state. Rewrote P2 to assert mispredicted=0 whenever resolve_en=0.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P5 Initial Failure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P5 used |-&gt; (same-cycle implication) to check the BTB target after an update. JasperGold found a 1-cycle counterexample: the BTB is updated via non-blocking assignment (&lt;=), so the new value is only visible from the next posedge. The same-cycle check sees the pre-update value.
Fix: Changed |-&gt; to |=&gt; (next-cycle implication). The updated property checks the BTB target in the cycle after the update commits — when the NBA has resolved. This is the same root cause as Bug 1 in integration, but discovered by formal rather than simulation.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CCCCCC" w:sz="1"/>
              <w:right w:val="single" w:color="CCCCCC" w:sz="1"/>
            </w:tcBorders>
            <w:shd w:fill="EBF3FB" w:val="clear"/>
            <w:tcMar>
              <w:top w:type="dxa" w:w="100"/>
              <w:left w:type="dxa" w:w="160"/>
              <w:bottom w:type="dxa" w:w="100"/>
              <w:right w:type="dxa" w:w="160"/>
            </w:tcMar>
          </w:tcPr>
          <w:p>
            <w:pPr>
              <w:spacing w:after="60"/>
            </w:pPr>
            <w:r>
              <w:rPr>
                <w:b/>
                <w:bCs/>
                <w:color w:val="1F4E79"/>
                <w:sz w:val="22"/>
                <w:szCs w:val="22"/>
              </w:rPr>
              <w:t xml:space="preserve">Why Formal Finds What Simulation Cannot</w:t>
            </w:r>
          </w:p>
          <w:p>
            <w:pPr>
              <w:spacing w:after="0"/>
            </w:pPr>
            <w:r>
              <w:rPr>
                <w:sz w:val="20"/>
                <w:szCs w:val="20"/>
              </w:rPr>
              <w:t xml:space="preserve">P5's |-&gt; vs |=&gt; bug would never appear in simulation. In simulation, the testbench reads the BTB state in the active region after the clock edge, by which time the NBA has already committed. JasperGold exhaustively explores all reachable states including the single-cycle window where the old value is visible. This is the fundamental advantage of formal over simulation for sequential properties — no amount of random stimulus can consistently land in a specific 1-cycle window.</w:t>
            </w:r>
          </w:p>
        </w:tc>
      </w:tr>
    </w:tbl>
    <w:p>
      <w:r>
        <w:br w:type="page"/>
      </w:r>
    </w:p>
    <w:p>
      <w:pPr>
        <w:pStyle w:val="Heading1"/>
      </w:pPr>
      <w:r>
        <w:t xml:space="preserve">6. Simulation &amp; Verification Results</w:t>
      </w:r>
    </w:p>
    <w:p>
      <w:pPr>
        <w:pStyle w:val="Heading2"/>
      </w:pPr>
      <w:r>
        <w:t xml:space="preserve">6.1 Stage 1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Metric</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Result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Instructions verified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1,000 constrained-random instructions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Instruction variants covered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49 functional variants across 16 base opcodes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Functional coverage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95% (5% intentionally unreachable: reserved opcodes, illegal control combinations, trap-inducing encodings)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SVA assertions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 assertions, all passing throughout 1,000-instruction runs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Corner cases tested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Back-to-back LW/SW, BEQ with late resolution, RAW/WAW/WAR register hazards, boundary operand values (0x0000, 0xFFFF, 0x7FFF, 0x8000), simultaneous memory and register writes</w:t>
            </w:r>
          </w:p>
        </w:tc>
      </w:tr>
    </w:tbl>
    <w:p>
      <w:pPr>
        <w:spacing w:after="80"/>
      </w:pPr>
      <w:r>
        <w:t xml:space="preserve"/>
      </w:r>
    </w:p>
    <w:p>
      <w:pPr>
        <w:pStyle w:val="Heading2"/>
      </w:pPr>
      <w:r>
        <w:t xml:space="preserve">6.2 Stage 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Metric</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Result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Total random instructions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UVM errors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Branches observed by scoreboard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662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BPU internal consistency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100% (662/662 BHT_PRED_PASS)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JasperGold assertions proven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12/12 (100%)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JasperGold cover points reached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17/17 (100%)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Counterexamples found &amp; fixed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(P1, P2, P5 — all property bugs, not RTL bugs)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BHT states exercised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4: 00, 01, 10, 11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Prediction outcomes covered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4: TP, TN, FP (false taken), FN (false not-taken)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Proof depth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Unbounded for all P3, P4, P5 properties</w:t>
            </w:r>
          </w:p>
        </w:tc>
      </w:tr>
    </w:tbl>
    <w:p>
      <w:r>
        <w:br w:type="page"/>
      </w:r>
    </w:p>
    <w:p>
      <w:pPr>
        <w:pStyle w:val="Heading1"/>
      </w:pPr>
      <w:r>
        <w:t xml:space="preserve">7. Interview Preparation</w:t>
      </w:r>
    </w:p>
    <w:p>
      <w:pPr>
        <w:pStyle w:val="Heading2"/>
      </w:pPr>
      <w:r>
        <w:t xml:space="preserve">7.1 NVIDIA — Tailored Talking Points</w:t>
      </w:r>
    </w:p>
    <w:p>
      <w:pPr>
        <w:spacing w:after="120"/>
      </w:pPr>
      <w:r>
        <w:t xml:space="preserve">NVIDIA interviews for verification roles focus on: (1) depth of understanding of UVM and assertion methodology, (2) ability to debug complex simulation failures, and (3) familiarity with coverage-driven closure. GPU-adjacent questions will focus on memory system hazards and pipeline correctness.</w:t>
      </w:r>
    </w:p>
    <w:p>
      <w:pPr>
        <w:spacing w:after="80"/>
      </w:pPr>
      <w:r>
        <w:t xml:space="preserve"/>
      </w:r>
    </w:p>
    <w:p>
      <w:pPr>
        <w:pStyle w:val="Heading3"/>
      </w:pPr>
      <w:r>
        <w:t xml:space="preserve">Expected Question Areas &amp; Responses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Question</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Strong Response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Walk me through your UVM testbench architecture.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Lead with the flow: sequence generates processor_transaction → sequencer queues it → driver applies inst_in to DUT via clocking block (negedge) → monitor samples DUT outputs after 17-cycle pipeline fill → both feed into dual TLM FIFOs in the scoreboard → scoreboard dequeues from both FIFOs, computes expected result from reference register file, compares. Emphasize the TLM decoupling — the scoreboard consumes asynchronously from both FIFOs; it doesn't care about the pipeline latency between them.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Why 95% coverage, not 100%?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95% is the correct result — not a gap. The remaining 5% are bins that correspond to instruction encodings the processor is designed to reject: reserved opcodes, control bit combinations that trigger internal decode traps, and misaligned memory addresses. These were excluded from the constraint model intentionally. Forcing them in via directed tests would exercise the reject path, not valid processor functionality. The coverage analysis confirmed these bins map exactly to the illegal encoding space defined in the ISA spec.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How did you handle pipeline-induced timing in the scoreboard?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Dual TLM FIFOs: drv_fifo collects the sent transaction, mon_fifo collects the observed output. The monitor skips 17 cycles of pipeline fill before starting to capture. The scoreboard consumes pairs: one from each FIFO, in order. In Stage 2, the BPU flush injects NOPs into mon_fifo that the driver never sent — a do-while drain loop in run_phase filters 0xEFFF tokens from mon_fifo before pairing. Without this, the FIFO alignment drifts by one entry per misprediction, cascading to thousands of false errors.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What would you do differently if you were scaling this to an SoC?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Three things: (1) Add a memory model component that tracks data memory state — the current scoreboard can't fully verify LOAD because it lacks memory contents. (2) Split the single processor_agent into separate instruction and data agents for independent control. (3) Add a coverage-driven feedback loop: run the simulation, analyze which bins are uncovered, generate targeted sequences for those bins, rerun. This is standard CDV methodology and what tools like Cadence vManager automate.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How does formal complement your simulation?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Simulation is exhaustive in time but bounded in state space. Formal is exhaustive in state space but potentially unbounded in time. The specific example: P5 (BTB target consistency) would never fail in simulation because the testbench reads BTB state after the NBA has committed. JasperGold found the 1-cycle window where the pre-update value is visible — a temporal gap that no amount of random simulation can reliably expose. I use simulation for functional correctness across diverse stimulus and formal for protocol safety properties where exhaustive proof matters.</w:t>
            </w:r>
          </w:p>
        </w:tc>
      </w:tr>
    </w:tbl>
    <w:p>
      <w:pPr>
        <w:spacing w:after="80"/>
      </w:pPr>
      <w:r>
        <w:t xml:space="preserve"/>
      </w:r>
    </w:p>
    <w:p>
      <w:pPr>
        <w:pStyle w:val="Heading2"/>
      </w:pPr>
      <w:r>
        <w:t xml:space="preserve">7.2 Intel — Tailored Talking Points</w:t>
      </w:r>
    </w:p>
    <w:p>
      <w:pPr>
        <w:spacing w:after="120"/>
      </w:pPr>
      <w:r>
        <w:t xml:space="preserve">Intel interviews for RTL/verification roles tend to probe: (1) design decision-making and trade-offs (not just implementation), (2) clock domain crossing awareness, (3) formal methodology, and (4) silicon debug experience. Expect questions that test whether you understand why, not just what.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Question</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Strong Response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Why did you choose a 2-bit saturating counter over a 1-bit or 3-bit predictor?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1-bit counters have no hysteresis — a single misprediction flips the prediction, which is catastrophic for loop branches (the loop exit mispredicts, flips to not-taken, then the next iteration mispredicts again). 2-bit gives one level of hysteresis: two consecutive outcomes in the same direction are needed to change the prediction. 3-bit adds more hysteresis but increases the BHT area by 50% per entry with diminishing accuracy returns for most workloads. 2-bit is the industry standard for good reason — it's the optimal point on the accuracy/area curve for branch-heavy code.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You mentioned a gated clock causing register drift. How would you catch this in a real tape-out flow?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Static CDC analysis tools (Cadence JasperGold CDC, Synopsys SpyGlass) would flag the pc_addr_d1 register as a CDC violation at elaboration time — before simulation even runs. The tool identifies any register whose data input crosses a clock domain boundary without a synchronizer. In our case, pc_out (on clk_mod) was sampled by pc_addr_d1 (on clk) — a direct domain crossing. The fix is exactly what CDC tools would recommend: bring pc_addr_d1 into the clk_mod domain. I found it through simulation debugging; a real flow would catch it statically.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How did you verify the BPU without a software reference model of the BTB?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Internal consistency check rather than external golden model. The scoreboard verifies that pred_taken = btb_hit AND bht_state &gt;= 2'b10 — this confirms the BPU's prediction logic is self-consistent with its own internal state. And mispredicted must equal flush, since both are pipelined together to WB. What this doesn't verify: that the BTB stored the correct target for a given PC. That would require tracking fetch-time PC through 3 pipeline stages to WB — the formal properties handle this instead (P5: BTB target consistency, unbounded proof).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Tell me about a debugging experience where simulation wasn't enough.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|-&gt; vs |=&gt; failure in JasperGold P5. The BTB is updated via non-blocking assignment. In simulation, the testbench reads the BTB in the active region after the clock edge — by which time the NBA has committed and the new value is already visible. So simulation always sees the correct updated value. JasperGold exhaustively checks all reachable states, including the single-cycle window between the clock edge and NBA commit — the window where the pre-update value is still visible. The property was checking the wrong cycle. No simulation run would expose this because the testbench infrastructure obscures the window.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What's the difference between a coverage-driven and an assertion-driven verification strategy, and which did you use?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Coverage-driven (CDV): generate stimulus, measure what's been hit, fill gaps. The goal is coverage closure. Assertion-driven (ABV): write properties that must hold for all time, use formal or simulation to prove/check them. The goal is protocol correctness. I used both: CDV drove the CRV loop in Stage 1 (reaching 95% with 1,000 random instructions, then targeting the 5% gap with directed corner cases). ABV was layered on top — SVA assertions catch temporal violations that stimulus-based testing misses (e.g., the exclusive write assertion catches simultaneous register and memory write enables that might only occur under specific hazard conditions).</w:t>
            </w:r>
          </w:p>
        </w:tc>
      </w:tr>
    </w:tbl>
    <w:p>
      <w:pPr>
        <w:spacing w:after="80"/>
      </w:pPr>
      <w:r>
        <w:t xml:space="preserve"/>
      </w:r>
    </w:p>
    <w:p>
      <w:pPr>
        <w:pStyle w:val="Heading2"/>
      </w:pPr>
      <w:r>
        <w:t xml:space="preserve">7.3 Universal Q&amp;A — Technical Deep Dives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Question</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Answer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What is the difference between |-&gt; and |=&gt; in SVA?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|-&gt; is same-cycle implication: if the antecedent is true at time T, the consequent must be true at time T. |=&gt; is next-cycle implication: consequent must be true at time T+1. For checking non-blocking assignments, always use |=&gt; — the updated value is only visible after the NBA region commits, which is the next active region (next clock edge). Using |-&gt; on an NBA-updated signal checks the pre-update value — a classic property bug.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What is the NBA (Non-Blocking Assignment) region?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SystemVerilog simulation divides each time step into regions: active (combinational evaluation, blocking assignments), NBA (non-blocking assignment updates), and postponed (sampling for monitoring). The = operator updates in the active region immediately. The &lt;= operator schedules an update to the NBA region. They are evaluated in the same time step but at different points in the evaluation order. This is why @(posedge clk) followed by immediate sampling can read stale FF values — the FF hasn't been updated yet if it was driven by &lt;=.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How does TLM communication work in UVM?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TLM (Transaction-Level Modeling) replaces signal-level connections between UVM components with type-safe method calls. The driver calls seq_item_port.get_next_item() to pull a transaction from the sequencer — this is a blocking call implemented as a TLM port. The monitor broadcasts via uvm_analysis_port.write() — a non-blocking broadcast to all connected analysis_imp ports. TLM FIFOs in the scoreboard buffer transactions for asynchronous consumption. The key property: components are decoupled — the scoreboard doesn't know or care when the monitor writes to it; it just blocks on FIFO.get() until data arrives.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What is the UVM factory and why does it matter?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UVM factory is a class registry and override mechanism. When you call processor_driver::type_id::create(), the factory checks if an override is registered for processor_driver. If yes, it creates the override type instead. This allows you to swap in a debug driver (with extra logging) or a different scoreboard without changing any code that creates those components. In practice: for the BPU extension, we could have registered a bpu_aware_scoreboard as an override for processor_scoreboard without touching the env class. We didn't use this in the project but it's the architectural reason UVM uses factory creation consistently.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How would you verify a multi-cycle multiplier in your ALU?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current MUL implementation completes in a single cycle (for 16-bit operands, this is feasible in hardware). For a true multi-cycle multiplier: (1) Add a ready/valid handshake at the EX/MEM pipeline register boundary. (2) The hazard detection unit must stall the pipeline while ready is low. (3) The SVA assertion for write-back delay would change from ##2 to a variable bound: |=&gt; (ready ##[1:N] wb_valid). (4) Coverage: add a coverpoint for multiply latency variations. (5) Formally: the variable latency makes fixed-depth BMC insufficient — you'd want k-induction or unbounded model checking.</w:t>
            </w:r>
          </w:p>
        </w:tc>
      </w:tr>
    </w:tbl>
    <w:p>
      <w:r>
        <w:br w:type="page"/>
      </w:r>
    </w:p>
    <w:p>
      <w:pPr>
        <w:pStyle w:val="Heading1"/>
      </w:pPr>
      <w:r>
        <w:t xml:space="preserve">8. Key Engineering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Lesson</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Unit testing is necessary but insufficient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bpu.sv passed 20/20 isolation tests. Four new failure modes appeared only during integration with the real pipeline: gated clock, combinational glitch, FIFO misalignment, pipeline stage offset. Integration testing is a categorically different phase — it exposes emergent behavior that isolation cannot.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Simulation scheduling regions matter in verification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@(posedge clk) resumes in the active region; non-blocking assignments commit in the NBA region. Reading FF outputs in the same active region as the posedge gives stale values. This is why UVM clocking blocks with input/output skews exist — the skew delays sampling into the postponed region, after NBA commits.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Gated clocks require domain discipline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Any register sampling data from a gated-clock domain must itself be registered on that domain. One line of code caused 3+ days of intermittent drift that only appeared after many HALT (EOP) events. This class of bug is exactly what static CDC analysis catches at elaboration 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Over-constrained assertions are harmful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 assertion that fires on legal hardware behavior is worse than no assertion — it creates false negatives, erodes confidence, and masks real bugs. The three JasperGold counterexamples were property bugs, not RTL bugs. Good assertion methodology means knowing when not to assert.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Formal finds what simulation cannot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P5's |-&gt; vs |=&gt; timing bug would never appear in simulation — the NBA commits before any testbench reads the BTB. Formal exhaustively explores all reachable states including the 1-cycle window where the old value is visible. For sequential safety properties, formal provides guarantees that no stimulus count can match.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sz w:val="20"/>
                <w:szCs w:val="20"/>
              </w:rPr>
              <w:t xml:space="preserve">Coverage closure requires understanding unreachable space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95% is not a gap — it is the correct answer when the remaining 5% is demonstrably unreachable by design. The verification engineer's job is to prove that the uncovered bins are unreachable, not to force-cover them with illegal stimulus. Documenting this reasoning is part of sign-off.</w:t>
            </w:r>
          </w:p>
        </w:tc>
      </w:tr>
    </w:tbl>
    <w:p>
      <w:r>
        <w:br w:type="page"/>
      </w:r>
    </w:p>
    <w:p>
      <w:pPr>
        <w:pStyle w:val="Heading1"/>
      </w:pPr>
      <w:r>
        <w:t xml:space="preserve">9. Resume Bullets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CCCCCC" w:sz="1"/>
              <w:right w:val="single" w:color="CCCCCC" w:sz="1"/>
            </w:tcBorders>
            <w:shd w:fill="EBF3FB" w:val="clear"/>
            <w:tcMar>
              <w:top w:type="dxa" w:w="100"/>
              <w:left w:type="dxa" w:w="160"/>
              <w:bottom w:type="dxa" w:w="100"/>
              <w:right w:type="dxa" w:w="160"/>
            </w:tcMar>
          </w:tcPr>
          <w:p>
            <w:pPr>
              <w:spacing w:after="60"/>
            </w:pPr>
            <w:r>
              <w:rPr>
                <w:b/>
                <w:bCs/>
                <w:color w:val="1F4E79"/>
                <w:sz w:val="22"/>
                <w:szCs w:val="22"/>
              </w:rPr>
              <w:t xml:space="preserve">RTL Design</w:t>
            </w:r>
          </w:p>
          <w:p>
            <w:pPr>
              <w:spacing w:after="0"/>
            </w:pPr>
            <w:r>
              <w:rPr>
                <w:sz w:val="20"/>
                <w:szCs w:val="20"/>
              </w:rPr>
              <w:t xml:space="preserve">Designed a synthesizable 16-bit 5-stage pipelined MIPS processor in SystemVerilog supporting 49 instruction variants with forwarding unit, hazard detection, and 5 pipeline registers; extended with a parameterized 2-bit saturating BHT + direct-mapped BTB Branch Prediction Unit integrated at the IF stage with combinational misprediction flush, resolving 3 integration bugs spanning simulation scheduling races, gated-clock domain crossing, and pipeline register misalignment.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CCCCCC" w:sz="1"/>
              <w:right w:val="single" w:color="CCCCCC" w:sz="1"/>
            </w:tcBorders>
            <w:shd w:fill="EBF3FB" w:val="clear"/>
            <w:tcMar>
              <w:top w:type="dxa" w:w="100"/>
              <w:left w:type="dxa" w:w="160"/>
              <w:bottom w:type="dxa" w:w="100"/>
              <w:right w:type="dxa" w:w="160"/>
            </w:tcMar>
          </w:tcPr>
          <w:p>
            <w:pPr>
              <w:spacing w:after="60"/>
            </w:pPr>
            <w:r>
              <w:rPr>
                <w:b/>
                <w:bCs/>
                <w:color w:val="1F4E79"/>
                <w:sz w:val="22"/>
                <w:szCs w:val="22"/>
              </w:rPr>
              <w:t xml:space="preserve">UVM Verification</w:t>
            </w:r>
          </w:p>
          <w:p>
            <w:pPr>
              <w:spacing w:after="0"/>
            </w:pPr>
            <w:r>
              <w:rPr>
                <w:sz w:val="20"/>
                <w:szCs w:val="20"/>
              </w:rPr>
              <w:t xml:space="preserve">Developed a complete UVM 1.2 testbench with constrained random verification (1,000–10,000 instructions), reference-model-backed scoreboard using dual TLM FIFOs for pipeline-aligned comparison, and functional coverage achieving 95% across 49 instruction variants; extended with a flush-aware NOP skip mechanism for BPU-injected pipeline bubbles and a BPU consistency checker verifying 662 branches at 100% internal consistency.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CCCCCC" w:sz="1"/>
              <w:right w:val="single" w:color="CCCCCC" w:sz="1"/>
            </w:tcBorders>
            <w:shd w:fill="EBF3FB" w:val="clear"/>
            <w:tcMar>
              <w:top w:type="dxa" w:w="100"/>
              <w:left w:type="dxa" w:w="160"/>
              <w:bottom w:type="dxa" w:w="100"/>
              <w:right w:type="dxa" w:w="160"/>
            </w:tcMar>
          </w:tcPr>
          <w:p>
            <w:pPr>
              <w:spacing w:after="60"/>
            </w:pPr>
            <w:r>
              <w:rPr>
                <w:b/>
                <w:bCs/>
                <w:color w:val="1F4E79"/>
                <w:sz w:val="22"/>
                <w:szCs w:val="22"/>
              </w:rPr>
              <w:t xml:space="preserve">Formal Verification</w:t>
            </w:r>
          </w:p>
          <w:p>
            <w:pPr>
              <w:spacing w:after="0"/>
            </w:pPr>
            <w:r>
              <w:rPr>
                <w:sz w:val="20"/>
                <w:szCs w:val="20"/>
              </w:rPr>
              <w:t xml:space="preserve">Formally verified 5 SVA safety properties for the BPU using Cadence JasperGold 2024.09 — including misprediction correctness, BHT saturation for all entries (proved via genvar), pred_taken requires BTB hit, and BTB target consistency — achieving unbounded proofs for 12/12 assertions and 17/17 cover points; debugged 3 counterexamples caused by active-region vs. NBA semantics and same-cycle vs. next-cycle implication errors.</w:t>
            </w:r>
          </w:p>
        </w:tc>
      </w:tr>
    </w:tbl>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60"/>
    </w:pPr>
    <w:r>
      <w:rPr>
        <w:rFonts w:ascii="Arial" w:cs="Arial" w:eastAsia="Arial" w:hAnsi="Arial"/>
        <w:color w:val="808080"/>
        <w:sz w:val="18"/>
        <w:szCs w:val="18"/>
      </w:rPr>
      <w:t xml:space="preserve">Confidential – Interview Use Only</w:t>
    </w:r>
    <w:r>
      <w:rPr>
        <w:rFonts w:ascii="Arial" w:cs="Arial" w:eastAsia="Arial" w:hAnsi="Arial"/>
      </w:rPr>
      <w:tab/>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80"/>
    </w:pPr>
    <w:r>
      <w:rPr>
        <w:rFonts w:ascii="Arial" w:cs="Arial" w:eastAsia="Arial" w:hAnsi="Arial"/>
        <w:color w:val="606060"/>
        <w:sz w:val="18"/>
        <w:szCs w:val="18"/>
      </w:rPr>
      <w:t xml:space="preserve">MIPS Pipelined Processor + BPU  |  RTL Design &amp; UVM/Formal Verification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4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2026-03-28T21:10:37.131Z</dcterms:created>
  <dcterms:modified xsi:type="dcterms:W3CDTF">2026-03-28T21:10:37.131Z</dcterms:modified>
</cp:coreProperties>
</file>

<file path=docProps/custom.xml><?xml version="1.0" encoding="utf-8"?>
<Properties xmlns="http://schemas.openxmlformats.org/officeDocument/2006/custom-properties" xmlns:vt="http://schemas.openxmlformats.org/officeDocument/2006/docPropsVTypes"/>
</file>