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2E4" w:rsidRPr="005C3155" w:rsidRDefault="007E099A">
      <w:pPr>
        <w:rPr>
          <w:rFonts w:ascii="Times New Roman" w:hAnsi="Times New Roman" w:cs="Times New Roman"/>
          <w:b/>
          <w:bCs/>
        </w:rPr>
      </w:pPr>
      <w:r w:rsidRPr="005C3155">
        <w:rPr>
          <w:rFonts w:ascii="Times New Roman" w:hAnsi="Times New Roman" w:cs="Times New Roman"/>
          <w:b/>
          <w:bCs/>
        </w:rPr>
        <w:t>Issue:</w:t>
      </w:r>
    </w:p>
    <w:p w:rsidR="0032381D" w:rsidRPr="00F34949" w:rsidRDefault="0032381D">
      <w:pPr>
        <w:rPr>
          <w:rFonts w:ascii="Times New Roman" w:hAnsi="Times New Roman" w:cs="Times New Roman"/>
          <w:sz w:val="22"/>
          <w:szCs w:val="22"/>
        </w:rPr>
      </w:pPr>
    </w:p>
    <w:p w:rsidR="00785494" w:rsidRPr="00785494" w:rsidRDefault="007E099A" w:rsidP="00FF7017">
      <w:pPr>
        <w:jc w:val="both"/>
        <w:rPr>
          <w:rFonts w:ascii="Times New Roman" w:eastAsia="Times New Roman" w:hAnsi="Times New Roman" w:cs="Times New Roman"/>
        </w:rPr>
      </w:pPr>
      <w:r w:rsidRPr="00785494">
        <w:rPr>
          <w:rFonts w:ascii="Times New Roman" w:hAnsi="Times New Roman" w:cs="Times New Roman"/>
        </w:rPr>
        <w:t xml:space="preserve">USA </w:t>
      </w:r>
      <w:r w:rsidR="00272EB8" w:rsidRPr="00785494">
        <w:rPr>
          <w:rFonts w:ascii="Times New Roman" w:hAnsi="Times New Roman" w:cs="Times New Roman"/>
        </w:rPr>
        <w:t xml:space="preserve">being a land of opportunities, most of the immigrants working here need to hold a </w:t>
      </w:r>
      <w:r w:rsidR="00F34949" w:rsidRPr="00785494">
        <w:rPr>
          <w:rFonts w:ascii="Times New Roman" w:hAnsi="Times New Roman" w:cs="Times New Roman"/>
        </w:rPr>
        <w:t xml:space="preserve">H1-B visa as </w:t>
      </w:r>
      <w:r w:rsidR="00272EB8" w:rsidRPr="00785494">
        <w:rPr>
          <w:rFonts w:ascii="Times New Roman" w:hAnsi="Times New Roman" w:cs="Times New Roman"/>
        </w:rPr>
        <w:t>work permit</w:t>
      </w:r>
      <w:r w:rsidR="00F34949" w:rsidRPr="00785494">
        <w:rPr>
          <w:rFonts w:ascii="Times New Roman" w:hAnsi="Times New Roman" w:cs="Times New Roman"/>
        </w:rPr>
        <w:t xml:space="preserve">. </w:t>
      </w:r>
      <w:r w:rsidR="00EB644F" w:rsidRPr="00785494">
        <w:rPr>
          <w:rFonts w:ascii="Times New Roman" w:hAnsi="Times New Roman" w:cs="Times New Roman"/>
        </w:rPr>
        <w:t xml:space="preserve">For filing a H1-B visa, one has to be certified with minimum requirements. </w:t>
      </w:r>
      <w:r w:rsidRPr="00785494">
        <w:rPr>
          <w:rFonts w:ascii="Times New Roman" w:hAnsi="Times New Roman" w:cs="Times New Roman"/>
        </w:rPr>
        <w:t>T</w:t>
      </w:r>
      <w:r w:rsidRPr="00785494">
        <w:rPr>
          <w:rFonts w:ascii="Times New Roman" w:eastAsia="Times New Roman" w:hAnsi="Times New Roman" w:cs="Times New Roman"/>
          <w:shd w:val="clear" w:color="auto" w:fill="FFFFFF"/>
        </w:rPr>
        <w:t>he</w:t>
      </w:r>
      <w:r w:rsidR="00FF7017">
        <w:rPr>
          <w:rFonts w:ascii="Times New Roman" w:eastAsia="Times New Roman" w:hAnsi="Times New Roman" w:cs="Times New Roman"/>
          <w:shd w:val="clear" w:color="auto" w:fill="FFFFFF"/>
        </w:rPr>
        <w:t xml:space="preserve"> Case_Status</w:t>
      </w:r>
      <w:r w:rsidR="00FF7017" w:rsidRPr="00785494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785494">
        <w:rPr>
          <w:rFonts w:ascii="Times New Roman" w:eastAsia="Times New Roman" w:hAnsi="Times New Roman" w:cs="Times New Roman"/>
          <w:shd w:val="clear" w:color="auto" w:fill="FFFFFF"/>
        </w:rPr>
        <w:t xml:space="preserve">field denotes the status of the application </w:t>
      </w:r>
      <w:r w:rsidRPr="00785494">
        <w:rPr>
          <w:rFonts w:ascii="Times New Roman" w:eastAsia="Times New Roman" w:hAnsi="Times New Roman" w:cs="Times New Roman"/>
          <w:shd w:val="clear" w:color="auto" w:fill="FFFFFF"/>
        </w:rPr>
        <w:t>after LCA</w:t>
      </w:r>
      <w:r w:rsidR="00FF701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785494">
        <w:rPr>
          <w:rFonts w:ascii="Times New Roman" w:eastAsia="Times New Roman" w:hAnsi="Times New Roman" w:cs="Times New Roman"/>
          <w:shd w:val="clear" w:color="auto" w:fill="FFFFFF"/>
        </w:rPr>
        <w:t>processing.</w:t>
      </w:r>
      <w:r w:rsidR="00FF7017">
        <w:rPr>
          <w:rFonts w:ascii="Times New Roman" w:eastAsia="Times New Roman" w:hAnsi="Times New Roman" w:cs="Times New Roman"/>
          <w:shd w:val="clear" w:color="auto" w:fill="FFFFFF"/>
        </w:rPr>
        <w:t xml:space="preserve"> Case_status: “Certified”</w:t>
      </w:r>
      <w:r w:rsidR="00FF7017" w:rsidRPr="00785494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785494">
        <w:rPr>
          <w:rFonts w:ascii="Times New Roman" w:eastAsia="Times New Roman" w:hAnsi="Times New Roman" w:cs="Times New Roman"/>
          <w:shd w:val="clear" w:color="auto" w:fill="FFFFFF"/>
        </w:rPr>
        <w:t>does not mean the applicant got his/her H-1B visa approved, it just means that he/she is eligible to file an H-1B.</w:t>
      </w:r>
      <w:r w:rsidRPr="00785494">
        <w:rPr>
          <w:rFonts w:ascii="Times New Roman" w:hAnsi="Times New Roman" w:cs="Times New Roman"/>
        </w:rPr>
        <w:t xml:space="preserve"> On this fact we are looking into various aspects that </w:t>
      </w:r>
      <w:r w:rsidR="00E301A7">
        <w:rPr>
          <w:rFonts w:ascii="Times New Roman" w:hAnsi="Times New Roman" w:cs="Times New Roman"/>
        </w:rPr>
        <w:t xml:space="preserve">USCIS </w:t>
      </w:r>
      <w:r w:rsidRPr="00785494">
        <w:rPr>
          <w:rFonts w:ascii="Times New Roman" w:hAnsi="Times New Roman" w:cs="Times New Roman"/>
        </w:rPr>
        <w:t>cons</w:t>
      </w:r>
      <w:bookmarkStart w:id="0" w:name="_GoBack"/>
      <w:bookmarkEnd w:id="0"/>
      <w:r w:rsidRPr="00785494">
        <w:rPr>
          <w:rFonts w:ascii="Times New Roman" w:hAnsi="Times New Roman" w:cs="Times New Roman"/>
        </w:rPr>
        <w:t>ider</w:t>
      </w:r>
      <w:r w:rsidR="00E301A7">
        <w:rPr>
          <w:rFonts w:ascii="Times New Roman" w:hAnsi="Times New Roman" w:cs="Times New Roman"/>
        </w:rPr>
        <w:t>s</w:t>
      </w:r>
      <w:r w:rsidRPr="00785494">
        <w:rPr>
          <w:rFonts w:ascii="Times New Roman" w:hAnsi="Times New Roman" w:cs="Times New Roman"/>
        </w:rPr>
        <w:t xml:space="preserve"> for the eligibility to f</w:t>
      </w:r>
      <w:r w:rsidRPr="00785494">
        <w:rPr>
          <w:rFonts w:ascii="Times New Roman" w:hAnsi="Times New Roman" w:cs="Times New Roman"/>
        </w:rPr>
        <w:t>ile H1B visa.</w:t>
      </w:r>
    </w:p>
    <w:p w:rsidR="00F34949" w:rsidRPr="00785494" w:rsidRDefault="00F34949" w:rsidP="00FF7017">
      <w:pPr>
        <w:jc w:val="both"/>
        <w:rPr>
          <w:rFonts w:ascii="Times New Roman" w:hAnsi="Times New Roman" w:cs="Times New Roman"/>
        </w:rPr>
      </w:pPr>
    </w:p>
    <w:p w:rsidR="00F34949" w:rsidRPr="00785494" w:rsidRDefault="007E099A" w:rsidP="00F34949">
      <w:pPr>
        <w:jc w:val="both"/>
        <w:rPr>
          <w:rFonts w:ascii="Times New Roman" w:hAnsi="Times New Roman" w:cs="Times New Roman"/>
        </w:rPr>
      </w:pPr>
      <w:r w:rsidRPr="00785494">
        <w:rPr>
          <w:rFonts w:ascii="Times New Roman" w:hAnsi="Times New Roman" w:cs="Times New Roman"/>
        </w:rPr>
        <w:t>For this we have taken H1-B visa data collected from 2011 to 2016. The various factors include, Job Title, Occupation name, Full time position or Part time position, Prevailing Wage and working location.</w:t>
      </w:r>
    </w:p>
    <w:p w:rsidR="00B42297" w:rsidRPr="00785494" w:rsidRDefault="007E099A" w:rsidP="00B42297">
      <w:pPr>
        <w:rPr>
          <w:rFonts w:ascii="Times New Roman" w:eastAsia="Times New Roman" w:hAnsi="Times New Roman" w:cs="Times New Roman"/>
        </w:rPr>
      </w:pPr>
      <w:r w:rsidRPr="00785494">
        <w:rPr>
          <w:rFonts w:ascii="Times New Roman" w:hAnsi="Times New Roman" w:cs="Times New Roman"/>
          <w:color w:val="C00000"/>
        </w:rPr>
        <w:t xml:space="preserve">Source: </w:t>
      </w:r>
      <w:hyperlink r:id="rId7" w:history="1">
        <w:r w:rsidRPr="00785494">
          <w:rPr>
            <w:rFonts w:ascii="Times New Roman" w:eastAsia="Times New Roman" w:hAnsi="Times New Roman" w:cs="Times New Roman"/>
            <w:color w:val="0000FF"/>
            <w:u w:val="single"/>
          </w:rPr>
          <w:t>https://www.kaggle.com/nsharan/h-1b-visa</w:t>
        </w:r>
      </w:hyperlink>
    </w:p>
    <w:p w:rsidR="005C3155" w:rsidRDefault="005C3155" w:rsidP="00F34949">
      <w:pPr>
        <w:jc w:val="both"/>
        <w:rPr>
          <w:rFonts w:ascii="Times New Roman" w:hAnsi="Times New Roman" w:cs="Times New Roman"/>
        </w:rPr>
      </w:pPr>
    </w:p>
    <w:p w:rsidR="00B42297" w:rsidRDefault="007E099A" w:rsidP="00F34949">
      <w:pPr>
        <w:jc w:val="both"/>
        <w:rPr>
          <w:rFonts w:ascii="Times New Roman" w:hAnsi="Times New Roman" w:cs="Times New Roman"/>
          <w:b/>
          <w:bCs/>
        </w:rPr>
      </w:pPr>
      <w:r w:rsidRPr="00B42297">
        <w:rPr>
          <w:rFonts w:ascii="Times New Roman" w:hAnsi="Times New Roman" w:cs="Times New Roman"/>
          <w:b/>
          <w:bCs/>
        </w:rPr>
        <w:t>Interpretations from Analysis:</w:t>
      </w:r>
    </w:p>
    <w:p w:rsidR="005C3155" w:rsidRDefault="005C3155" w:rsidP="00F34949">
      <w:pPr>
        <w:jc w:val="both"/>
        <w:rPr>
          <w:rFonts w:ascii="Times New Roman" w:hAnsi="Times New Roman" w:cs="Times New Roman"/>
          <w:b/>
          <w:bCs/>
        </w:rPr>
      </w:pPr>
    </w:p>
    <w:p w:rsidR="00823913" w:rsidRPr="0037138B" w:rsidRDefault="007E099A" w:rsidP="00C756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case status distribution from 2011 to 2016 gives the “Certified” cases to be in large number of 2,615</w:t>
      </w:r>
      <w:r w:rsidR="002A4344">
        <w:rPr>
          <w:rFonts w:ascii="Times New Roman" w:hAnsi="Times New Roman" w:cs="Times New Roman"/>
        </w:rPr>
        <w:t xml:space="preserve">,623 </w:t>
      </w:r>
      <w:r>
        <w:rPr>
          <w:rFonts w:ascii="Times New Roman" w:hAnsi="Times New Roman" w:cs="Times New Roman"/>
        </w:rPr>
        <w:t>comparative to ot</w:t>
      </w:r>
      <w:r>
        <w:rPr>
          <w:rFonts w:ascii="Times New Roman" w:hAnsi="Times New Roman" w:cs="Times New Roman"/>
        </w:rPr>
        <w:t>her cases. There are 9</w:t>
      </w:r>
      <w:r w:rsidR="002A4344">
        <w:rPr>
          <w:rFonts w:ascii="Times New Roman" w:hAnsi="Times New Roman" w:cs="Times New Roman"/>
        </w:rPr>
        <w:t>4,346</w:t>
      </w:r>
      <w:r>
        <w:rPr>
          <w:rFonts w:ascii="Times New Roman" w:hAnsi="Times New Roman" w:cs="Times New Roman"/>
        </w:rPr>
        <w:t xml:space="preserve"> “Denial” cases which shows that there is a high 90% chance </w:t>
      </w:r>
      <w:r w:rsidR="002A4344">
        <w:rPr>
          <w:rFonts w:ascii="Times New Roman" w:hAnsi="Times New Roman" w:cs="Times New Roman"/>
        </w:rPr>
        <w:t xml:space="preserve">around 90% </w:t>
      </w:r>
      <w:r>
        <w:rPr>
          <w:rFonts w:ascii="Times New Roman" w:hAnsi="Times New Roman" w:cs="Times New Roman"/>
        </w:rPr>
        <w:t xml:space="preserve">of H1-B to get filed. </w:t>
      </w:r>
    </w:p>
    <w:p w:rsidR="0037138B" w:rsidRPr="00C75663" w:rsidRDefault="0037138B" w:rsidP="0037138B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:rsidR="00823913" w:rsidRPr="0037138B" w:rsidRDefault="007E099A" w:rsidP="00C756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From the line graph Year vs No. of records, as the years are passing the number of employees certified for filing a H1-B visa is gradu</w:t>
      </w:r>
      <w:r>
        <w:rPr>
          <w:rFonts w:ascii="Times New Roman" w:hAnsi="Times New Roman" w:cs="Times New Roman"/>
        </w:rPr>
        <w:t xml:space="preserve">ally increasing </w:t>
      </w:r>
      <w:r w:rsidR="002A4344">
        <w:rPr>
          <w:rFonts w:ascii="Times New Roman" w:hAnsi="Times New Roman" w:cs="Times New Roman"/>
        </w:rPr>
        <w:t xml:space="preserve">to 56,646k </w:t>
      </w:r>
      <w:r>
        <w:rPr>
          <w:rFonts w:ascii="Times New Roman" w:hAnsi="Times New Roman" w:cs="Times New Roman"/>
        </w:rPr>
        <w:t xml:space="preserve">which indicates that the working opportunities have increased in the US market for immigrants. The denial rate for filing the petitions is also reduced to </w:t>
      </w:r>
      <w:r w:rsidR="002A4344">
        <w:rPr>
          <w:rFonts w:ascii="Times New Roman" w:hAnsi="Times New Roman" w:cs="Times New Roman"/>
        </w:rPr>
        <w:t xml:space="preserve">47,092 to </w:t>
      </w:r>
      <w:r>
        <w:rPr>
          <w:rFonts w:ascii="Times New Roman" w:hAnsi="Times New Roman" w:cs="Times New Roman"/>
        </w:rPr>
        <w:t>confirm this</w:t>
      </w:r>
      <w:r w:rsidR="00C75663">
        <w:rPr>
          <w:rFonts w:ascii="Times New Roman" w:hAnsi="Times New Roman" w:cs="Times New Roman"/>
        </w:rPr>
        <w:t>.</w:t>
      </w:r>
    </w:p>
    <w:p w:rsidR="0037138B" w:rsidRPr="00B5547C" w:rsidRDefault="0037138B" w:rsidP="00B5547C">
      <w:pPr>
        <w:jc w:val="both"/>
        <w:rPr>
          <w:rFonts w:ascii="Times New Roman" w:hAnsi="Times New Roman" w:cs="Times New Roman"/>
          <w:b/>
          <w:bCs/>
        </w:rPr>
      </w:pPr>
    </w:p>
    <w:p w:rsidR="00823913" w:rsidRPr="0037138B" w:rsidRDefault="007E099A" w:rsidP="00C756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D211E2">
        <w:rPr>
          <w:rFonts w:ascii="Times New Roman" w:hAnsi="Times New Roman" w:cs="Times New Roman"/>
        </w:rPr>
        <w:t xml:space="preserve">Considering the factor </w:t>
      </w:r>
      <w:r w:rsidR="00C75663">
        <w:rPr>
          <w:rFonts w:ascii="Times New Roman" w:hAnsi="Times New Roman" w:cs="Times New Roman"/>
        </w:rPr>
        <w:t xml:space="preserve">that </w:t>
      </w:r>
      <w:r w:rsidRPr="00D211E2">
        <w:rPr>
          <w:rFonts w:ascii="Times New Roman" w:hAnsi="Times New Roman" w:cs="Times New Roman"/>
        </w:rPr>
        <w:t xml:space="preserve">if an employee is </w:t>
      </w:r>
      <w:r w:rsidRPr="00D211E2">
        <w:rPr>
          <w:rFonts w:ascii="Times New Roman" w:hAnsi="Times New Roman" w:cs="Times New Roman"/>
        </w:rPr>
        <w:t>Full time working or Part time working, around 74% of the cases with full time position are “Certified”. Only 12% of the cases without full time position are “Certified”.</w:t>
      </w:r>
      <w:r w:rsidR="00086495" w:rsidRPr="00086495">
        <w:t xml:space="preserve"> </w:t>
      </w:r>
      <w:r w:rsidR="00086495">
        <w:rPr>
          <w:rFonts w:ascii="Times New Roman" w:hAnsi="Times New Roman" w:cs="Times New Roman"/>
        </w:rPr>
        <w:t>T</w:t>
      </w:r>
      <w:r w:rsidR="00086495" w:rsidRPr="00086495">
        <w:rPr>
          <w:rFonts w:ascii="Times New Roman" w:hAnsi="Times New Roman" w:cs="Times New Roman"/>
        </w:rPr>
        <w:t>herefore, we can say there is high probability of being eligible to file a H1-B when an employee is in full time position.</w:t>
      </w:r>
    </w:p>
    <w:p w:rsidR="0037138B" w:rsidRPr="00C75663" w:rsidRDefault="0037138B" w:rsidP="0037138B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:rsidR="00B42297" w:rsidRDefault="007E099A" w:rsidP="008C1E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23913">
        <w:rPr>
          <w:rFonts w:ascii="Times New Roman" w:hAnsi="Times New Roman" w:cs="Times New Roman"/>
        </w:rPr>
        <w:t xml:space="preserve">With respect to Standard Occupational Classification (SOC) system, filtering top 20 </w:t>
      </w:r>
      <w:r w:rsidR="00823913" w:rsidRPr="00823913">
        <w:rPr>
          <w:rFonts w:ascii="Times New Roman" w:hAnsi="Times New Roman" w:cs="Times New Roman"/>
        </w:rPr>
        <w:t>SOC_codes</w:t>
      </w:r>
      <w:r w:rsidRPr="00823913">
        <w:rPr>
          <w:rFonts w:ascii="Times New Roman" w:hAnsi="Times New Roman" w:cs="Times New Roman"/>
        </w:rPr>
        <w:t xml:space="preserve">, </w:t>
      </w:r>
      <w:r w:rsidR="00823913" w:rsidRPr="00823913">
        <w:rPr>
          <w:rFonts w:ascii="Times New Roman" w:hAnsi="Times New Roman" w:cs="Times New Roman"/>
        </w:rPr>
        <w:t xml:space="preserve">occupations associated with Computer System Analysts with an average wage of $69,673, Computer Programmers with an average wage of $63,553, Software Developers with an average wage of $83,227 are leading in eligibility criteria to file for H1-B visa. </w:t>
      </w:r>
    </w:p>
    <w:p w:rsidR="0037138B" w:rsidRPr="0037138B" w:rsidRDefault="0037138B" w:rsidP="0037138B">
      <w:pPr>
        <w:jc w:val="both"/>
        <w:rPr>
          <w:rFonts w:ascii="Times New Roman" w:hAnsi="Times New Roman" w:cs="Times New Roman"/>
        </w:rPr>
      </w:pPr>
    </w:p>
    <w:p w:rsidR="00C75663" w:rsidRDefault="007E099A" w:rsidP="008C1E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Among the Employer’s who are submitting the H1-B application, Infosys Ltd. has the high</w:t>
      </w:r>
      <w:r w:rsidR="00145ACD">
        <w:rPr>
          <w:rFonts w:ascii="Times New Roman" w:hAnsi="Times New Roman" w:cs="Times New Roman"/>
        </w:rPr>
        <w:t xml:space="preserve">est share </w:t>
      </w:r>
      <w:r>
        <w:rPr>
          <w:rFonts w:ascii="Times New Roman" w:hAnsi="Times New Roman" w:cs="Times New Roman"/>
        </w:rPr>
        <w:t>of employees who are eligib</w:t>
      </w:r>
      <w:r>
        <w:rPr>
          <w:rFonts w:ascii="Times New Roman" w:hAnsi="Times New Roman" w:cs="Times New Roman"/>
        </w:rPr>
        <w:t xml:space="preserve">le to file. </w:t>
      </w:r>
      <w:r w:rsidR="000C7D68">
        <w:rPr>
          <w:rFonts w:ascii="Times New Roman" w:hAnsi="Times New Roman" w:cs="Times New Roman"/>
        </w:rPr>
        <w:t>TATA Consultancy Services Ltd., Wipro Ltd. follow in order.</w:t>
      </w:r>
    </w:p>
    <w:p w:rsidR="0037138B" w:rsidRPr="0037138B" w:rsidRDefault="0037138B" w:rsidP="0037138B">
      <w:pPr>
        <w:pStyle w:val="ListParagraph"/>
        <w:rPr>
          <w:rFonts w:ascii="Times New Roman" w:hAnsi="Times New Roman" w:cs="Times New Roman"/>
        </w:rPr>
      </w:pPr>
    </w:p>
    <w:p w:rsidR="0037138B" w:rsidRDefault="007E099A" w:rsidP="0037138B">
      <w:pPr>
        <w:jc w:val="both"/>
        <w:rPr>
          <w:rFonts w:ascii="Times New Roman" w:hAnsi="Times New Roman" w:cs="Times New Roman"/>
          <w:b/>
          <w:bCs/>
        </w:rPr>
      </w:pPr>
      <w:r w:rsidRPr="0037138B">
        <w:rPr>
          <w:rFonts w:ascii="Times New Roman" w:hAnsi="Times New Roman" w:cs="Times New Roman"/>
          <w:b/>
          <w:bCs/>
        </w:rPr>
        <w:t>Conclusion:</w:t>
      </w:r>
    </w:p>
    <w:p w:rsidR="0037138B" w:rsidRPr="0037138B" w:rsidRDefault="007E099A" w:rsidP="003713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LCA Processing, the “</w:t>
      </w:r>
      <w:r w:rsidRPr="00785494">
        <w:rPr>
          <w:rFonts w:ascii="Times New Roman" w:eastAsia="Times New Roman" w:hAnsi="Times New Roman" w:cs="Times New Roman"/>
          <w:shd w:val="clear" w:color="auto" w:fill="FFFFFF"/>
        </w:rPr>
        <w:t>Certified</w:t>
      </w:r>
      <w:r>
        <w:rPr>
          <w:rFonts w:ascii="Times New Roman" w:eastAsia="Times New Roman" w:hAnsi="Times New Roman" w:cs="Times New Roman"/>
          <w:shd w:val="clear" w:color="auto" w:fill="FFFFFF"/>
        </w:rPr>
        <w:t>”</w:t>
      </w:r>
      <w:r w:rsidRPr="00785494">
        <w:rPr>
          <w:rFonts w:ascii="Times New Roman" w:eastAsia="Times New Roman" w:hAnsi="Times New Roman" w:cs="Times New Roman"/>
          <w:shd w:val="clear" w:color="auto" w:fill="FFFFFF"/>
        </w:rPr>
        <w:t xml:space="preserve"> applications are filed with USCIS for H-1B approval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. </w:t>
      </w:r>
      <w:r>
        <w:rPr>
          <w:rFonts w:ascii="Times New Roman" w:hAnsi="Times New Roman" w:cs="Times New Roman"/>
        </w:rPr>
        <w:t xml:space="preserve"> USCIS</w:t>
      </w:r>
      <w:r w:rsidR="001176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would process the application from a better employer. Hence</w:t>
      </w:r>
      <w:r w:rsidR="001176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employee has to c</w:t>
      </w:r>
      <w:r w:rsidR="00117690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</w:t>
      </w:r>
      <w:r w:rsidR="00E301A7">
        <w:rPr>
          <w:rFonts w:ascii="Times New Roman" w:hAnsi="Times New Roman" w:cs="Times New Roman"/>
        </w:rPr>
        <w:t>ose</w:t>
      </w:r>
      <w:r w:rsidR="001176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 employer such that the </w:t>
      </w:r>
      <w:r w:rsidR="00117690">
        <w:rPr>
          <w:rFonts w:ascii="Times New Roman" w:hAnsi="Times New Roman" w:cs="Times New Roman"/>
        </w:rPr>
        <w:t>“certified” cases rate is</w:t>
      </w:r>
      <w:r w:rsidR="00E301A7">
        <w:rPr>
          <w:rFonts w:ascii="Times New Roman" w:hAnsi="Times New Roman" w:cs="Times New Roman"/>
        </w:rPr>
        <w:t xml:space="preserve"> relatively high</w:t>
      </w:r>
      <w:r w:rsidR="004369F0">
        <w:rPr>
          <w:rFonts w:ascii="Times New Roman" w:hAnsi="Times New Roman" w:cs="Times New Roman"/>
        </w:rPr>
        <w:t xml:space="preserve">, </w:t>
      </w:r>
      <w:r w:rsidR="00117690">
        <w:rPr>
          <w:rFonts w:ascii="Times New Roman" w:hAnsi="Times New Roman" w:cs="Times New Roman"/>
        </w:rPr>
        <w:t xml:space="preserve">like </w:t>
      </w:r>
      <w:r w:rsidR="00E301A7">
        <w:rPr>
          <w:rFonts w:ascii="Times New Roman" w:hAnsi="Times New Roman" w:cs="Times New Roman"/>
        </w:rPr>
        <w:t>Infosys Ltd. and that</w:t>
      </w:r>
      <w:r w:rsidR="00117690">
        <w:rPr>
          <w:rFonts w:ascii="Times New Roman" w:hAnsi="Times New Roman" w:cs="Times New Roman"/>
        </w:rPr>
        <w:t xml:space="preserve"> offers </w:t>
      </w:r>
      <w:r w:rsidR="00E301A7">
        <w:rPr>
          <w:rFonts w:ascii="Times New Roman" w:hAnsi="Times New Roman" w:cs="Times New Roman"/>
        </w:rPr>
        <w:t xml:space="preserve">an </w:t>
      </w:r>
      <w:r w:rsidR="00117690">
        <w:rPr>
          <w:rFonts w:ascii="Times New Roman" w:hAnsi="Times New Roman" w:cs="Times New Roman"/>
        </w:rPr>
        <w:t>IT job with minimum salary around $6</w:t>
      </w:r>
      <w:r w:rsidR="00E301A7">
        <w:rPr>
          <w:rFonts w:ascii="Times New Roman" w:hAnsi="Times New Roman" w:cs="Times New Roman"/>
        </w:rPr>
        <w:t>5</w:t>
      </w:r>
      <w:r w:rsidR="00117690">
        <w:rPr>
          <w:rFonts w:ascii="Times New Roman" w:hAnsi="Times New Roman" w:cs="Times New Roman"/>
        </w:rPr>
        <w:t>,000.  It is better if the employee choses to work in California or Texas</w:t>
      </w:r>
      <w:r>
        <w:rPr>
          <w:rFonts w:ascii="Times New Roman" w:hAnsi="Times New Roman" w:cs="Times New Roman"/>
        </w:rPr>
        <w:t xml:space="preserve"> for </w:t>
      </w:r>
      <w:r w:rsidR="007936AF">
        <w:rPr>
          <w:rFonts w:ascii="Times New Roman" w:hAnsi="Times New Roman" w:cs="Times New Roman"/>
        </w:rPr>
        <w:t xml:space="preserve">more probability to get certified. </w:t>
      </w:r>
    </w:p>
    <w:p w:rsidR="000C7D68" w:rsidRDefault="000C7D68" w:rsidP="000C7D68">
      <w:pPr>
        <w:pStyle w:val="ListParagraph"/>
        <w:jc w:val="both"/>
        <w:rPr>
          <w:rFonts w:ascii="Times New Roman" w:hAnsi="Times New Roman" w:cs="Times New Roman"/>
        </w:rPr>
      </w:pPr>
    </w:p>
    <w:p w:rsidR="00F34949" w:rsidRPr="00F34949" w:rsidRDefault="00F34949" w:rsidP="00F34949">
      <w:pPr>
        <w:jc w:val="both"/>
        <w:rPr>
          <w:rFonts w:ascii="Times New Roman" w:hAnsi="Times New Roman" w:cs="Times New Roman"/>
        </w:rPr>
        <w:sectPr w:rsidR="00F34949" w:rsidRPr="00F34949" w:rsidSect="00423B04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76C12" w:rsidRDefault="00F76C12">
      <w:pPr>
        <w:widowControl w:val="0"/>
        <w:autoSpaceDE w:val="0"/>
        <w:autoSpaceDN w:val="0"/>
        <w:rPr>
          <w:rFonts w:ascii="Times New Roman" w:eastAsia="Arial Black" w:hAnsi="Arial Black" w:cs="Arial Black"/>
          <w:sz w:val="20"/>
          <w:szCs w:val="16"/>
          <w:lang w:bidi="en-US"/>
        </w:rPr>
      </w:pPr>
    </w:p>
    <w:p w:rsidR="00F76C12" w:rsidRDefault="00F76C12">
      <w:pPr>
        <w:widowControl w:val="0"/>
        <w:autoSpaceDE w:val="0"/>
        <w:autoSpaceDN w:val="0"/>
        <w:rPr>
          <w:rFonts w:ascii="Times New Roman" w:eastAsia="Arial Black" w:hAnsi="Arial Black" w:cs="Arial Black"/>
          <w:sz w:val="20"/>
          <w:szCs w:val="22"/>
          <w:lang w:bidi="en-US"/>
        </w:rPr>
        <w:sectPr w:rsidR="00F76C12">
          <w:type w:val="continuous"/>
          <w:pgSz w:w="15840" w:h="12240" w:orient="landscape"/>
          <w:pgMar w:top="0" w:right="1680" w:bottom="280" w:left="780" w:header="720" w:footer="720" w:gutter="0"/>
          <w:cols w:space="720"/>
        </w:sectPr>
      </w:pPr>
    </w:p>
    <w:p w:rsidR="001A7ACC" w:rsidRDefault="00CE3A35" w:rsidP="001A7ACC">
      <w:pPr>
        <w:widowControl w:val="0"/>
        <w:tabs>
          <w:tab w:val="left" w:pos="1718"/>
          <w:tab w:val="left" w:pos="3068"/>
        </w:tabs>
        <w:autoSpaceDE w:val="0"/>
        <w:autoSpaceDN w:val="0"/>
        <w:spacing w:before="34"/>
        <w:ind w:left="368"/>
        <w:rPr>
          <w:rFonts w:ascii="Arial Black" w:eastAsia="Arial Black" w:hAnsi="Arial Black" w:cs="Arial Black"/>
          <w:sz w:val="16"/>
          <w:szCs w:val="16"/>
          <w:lang w:bidi="en-US"/>
        </w:rPr>
      </w:pPr>
      <w:r>
        <w:rPr>
          <w:rFonts w:ascii="Arial Black" w:eastAsia="Arial Black" w:hAnsi="Arial Black" w:cs="Arial Black"/>
          <w:noProof/>
          <w:sz w:val="16"/>
          <w:szCs w:val="16"/>
          <w:lang w:bidi="en-US"/>
        </w:rPr>
        <w:drawing>
          <wp:anchor distT="0" distB="0" distL="114300" distR="114300" simplePos="0" relativeHeight="251658240" behindDoc="0" locked="0" layoutInCell="1" allowOverlap="1" wp14:anchorId="10600F6E">
            <wp:simplePos x="0" y="0"/>
            <wp:positionH relativeFrom="column">
              <wp:posOffset>238125</wp:posOffset>
            </wp:positionH>
            <wp:positionV relativeFrom="paragraph">
              <wp:posOffset>25400</wp:posOffset>
            </wp:positionV>
            <wp:extent cx="8742680" cy="641985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680" cy="641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A7ACC">
      <w:type w:val="continuous"/>
      <w:pgSz w:w="15840" w:h="12240" w:orient="landscape"/>
      <w:pgMar w:top="0" w:right="1680" w:bottom="280" w:left="780" w:header="720" w:footer="720" w:gutter="0"/>
      <w:cols w:num="3" w:space="720" w:equalWidth="0">
        <w:col w:w="4345" w:space="43"/>
        <w:col w:w="5621" w:space="39"/>
        <w:col w:w="333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99A" w:rsidRDefault="007E099A" w:rsidP="00CE3A35">
      <w:r>
        <w:separator/>
      </w:r>
    </w:p>
  </w:endnote>
  <w:endnote w:type="continuationSeparator" w:id="0">
    <w:p w:rsidR="007E099A" w:rsidRDefault="007E099A" w:rsidP="00CE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99A" w:rsidRDefault="007E099A" w:rsidP="00CE3A35">
      <w:r>
        <w:separator/>
      </w:r>
    </w:p>
  </w:footnote>
  <w:footnote w:type="continuationSeparator" w:id="0">
    <w:p w:rsidR="007E099A" w:rsidRDefault="007E099A" w:rsidP="00CE3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A35" w:rsidRPr="005A543A" w:rsidRDefault="00CE3A35" w:rsidP="005A543A">
    <w:pPr>
      <w:pStyle w:val="Header"/>
      <w:jc w:val="center"/>
      <w:rPr>
        <w:sz w:val="38"/>
        <w:szCs w:val="38"/>
        <w:lang w:val="en-IN"/>
      </w:rPr>
    </w:pPr>
    <w:r w:rsidRPr="005A543A">
      <w:rPr>
        <w:rFonts w:ascii="Times New Roman" w:hAnsi="Times New Roman" w:cs="Times New Roman"/>
        <w:b/>
        <w:sz w:val="38"/>
        <w:szCs w:val="38"/>
        <w:lang w:val="en-IN"/>
      </w:rPr>
      <w:t>Tableau Project</w:t>
    </w:r>
    <w:r w:rsidRPr="005A543A">
      <w:rPr>
        <w:rFonts w:ascii="Times New Roman" w:hAnsi="Times New Roman" w:cs="Times New Roman"/>
        <w:b/>
        <w:sz w:val="38"/>
        <w:szCs w:val="38"/>
        <w:lang w:val="en-IN"/>
      </w:rPr>
      <w:t xml:space="preserve">: H-1B Visa Petitions 2011 – 2016 </w:t>
    </w:r>
    <w:r w:rsidRPr="005A543A">
      <w:rPr>
        <w:rFonts w:ascii="Times New Roman" w:hAnsi="Times New Roman" w:cs="Times New Roman"/>
        <w:b/>
        <w:sz w:val="38"/>
        <w:szCs w:val="38"/>
        <w:lang w:val="en-IN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A98"/>
    <w:multiLevelType w:val="hybridMultilevel"/>
    <w:tmpl w:val="3E48AF7A"/>
    <w:lvl w:ilvl="0" w:tplc="AA1EF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88F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C2CC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81C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07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801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C1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05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C0A0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F15"/>
    <w:multiLevelType w:val="hybridMultilevel"/>
    <w:tmpl w:val="9C82B49E"/>
    <w:lvl w:ilvl="0" w:tplc="44CA7958">
      <w:start w:val="1"/>
      <w:numFmt w:val="bullet"/>
      <w:lvlText w:val=""/>
      <w:lvlJc w:val="left"/>
      <w:pPr>
        <w:ind w:left="2880" w:hanging="1800"/>
      </w:pPr>
      <w:rPr>
        <w:rFonts w:ascii="Symbol" w:hAnsi="Symbol" w:hint="default"/>
        <w:color w:val="auto"/>
        <w:sz w:val="10"/>
      </w:rPr>
    </w:lvl>
    <w:lvl w:ilvl="1" w:tplc="A8F2B5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DEE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665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A1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EA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2C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AB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BC9C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07B32"/>
    <w:multiLevelType w:val="hybridMultilevel"/>
    <w:tmpl w:val="86F86124"/>
    <w:lvl w:ilvl="0" w:tplc="9168B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374A65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4C83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6DF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5EF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6A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E36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08BE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92A47"/>
    <w:multiLevelType w:val="hybridMultilevel"/>
    <w:tmpl w:val="316E9FBA"/>
    <w:lvl w:ilvl="0" w:tplc="2C3AFD7C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46047B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AC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861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64F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A640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EB8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A69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6871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536EE"/>
    <w:multiLevelType w:val="hybridMultilevel"/>
    <w:tmpl w:val="1EE21E78"/>
    <w:lvl w:ilvl="0" w:tplc="158E4D48">
      <w:start w:val="1"/>
      <w:numFmt w:val="bullet"/>
      <w:lvlText w:val=""/>
      <w:lvlJc w:val="left"/>
      <w:pPr>
        <w:ind w:left="2160" w:hanging="2160"/>
      </w:pPr>
      <w:rPr>
        <w:rFonts w:ascii="Symbol" w:hAnsi="Symbol" w:hint="default"/>
        <w:color w:val="auto"/>
        <w:sz w:val="13"/>
      </w:rPr>
    </w:lvl>
    <w:lvl w:ilvl="1" w:tplc="449A21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2859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22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A2BD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4E20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087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2C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7E08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1172F"/>
    <w:multiLevelType w:val="hybridMultilevel"/>
    <w:tmpl w:val="3F82D762"/>
    <w:lvl w:ilvl="0" w:tplc="FB02342C">
      <w:start w:val="1"/>
      <w:numFmt w:val="bullet"/>
      <w:lvlText w:val=""/>
      <w:lvlJc w:val="left"/>
      <w:pPr>
        <w:ind w:left="2160" w:hanging="1440"/>
      </w:pPr>
      <w:rPr>
        <w:rFonts w:ascii="Symbol" w:hAnsi="Symbol" w:hint="default"/>
        <w:color w:val="auto"/>
        <w:sz w:val="10"/>
      </w:rPr>
    </w:lvl>
    <w:lvl w:ilvl="1" w:tplc="C9B6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366D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8F5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0B2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DE31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26E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45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DA31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E4"/>
    <w:rsid w:val="00023C73"/>
    <w:rsid w:val="00086495"/>
    <w:rsid w:val="000C7D68"/>
    <w:rsid w:val="00117690"/>
    <w:rsid w:val="00145ACD"/>
    <w:rsid w:val="001A7ACC"/>
    <w:rsid w:val="00256F8E"/>
    <w:rsid w:val="00272EB8"/>
    <w:rsid w:val="002A4344"/>
    <w:rsid w:val="0032381D"/>
    <w:rsid w:val="0037138B"/>
    <w:rsid w:val="003F3A5C"/>
    <w:rsid w:val="00423B04"/>
    <w:rsid w:val="004369F0"/>
    <w:rsid w:val="005412E4"/>
    <w:rsid w:val="005A543A"/>
    <w:rsid w:val="005C3155"/>
    <w:rsid w:val="006317BB"/>
    <w:rsid w:val="006B3073"/>
    <w:rsid w:val="007623FF"/>
    <w:rsid w:val="00785494"/>
    <w:rsid w:val="007936AF"/>
    <w:rsid w:val="007B138F"/>
    <w:rsid w:val="007E099A"/>
    <w:rsid w:val="0080107F"/>
    <w:rsid w:val="00823913"/>
    <w:rsid w:val="008C1ED0"/>
    <w:rsid w:val="00975F9D"/>
    <w:rsid w:val="009C6B29"/>
    <w:rsid w:val="00A81B51"/>
    <w:rsid w:val="00AC14A7"/>
    <w:rsid w:val="00B42297"/>
    <w:rsid w:val="00B5547C"/>
    <w:rsid w:val="00BA2819"/>
    <w:rsid w:val="00C75663"/>
    <w:rsid w:val="00CE3A35"/>
    <w:rsid w:val="00D1568E"/>
    <w:rsid w:val="00D211E2"/>
    <w:rsid w:val="00E301A7"/>
    <w:rsid w:val="00EB644F"/>
    <w:rsid w:val="00F34949"/>
    <w:rsid w:val="00F76C12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386D"/>
  <w15:chartTrackingRefBased/>
  <w15:docId w15:val="{37867806-ED3A-0943-9178-A60BF035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2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29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5494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 Black" w:eastAsia="Arial Black" w:hAnsi="Arial Black" w:cs="Arial Black"/>
      <w:sz w:val="16"/>
      <w:szCs w:val="16"/>
      <w:lang w:bidi="en-US"/>
    </w:rPr>
  </w:style>
  <w:style w:type="paragraph" w:customStyle="1" w:styleId="Heading11">
    <w:name w:val="Heading 11"/>
    <w:basedOn w:val="Normal"/>
    <w:uiPriority w:val="1"/>
    <w:qFormat/>
    <w:pPr>
      <w:widowControl w:val="0"/>
      <w:autoSpaceDE w:val="0"/>
      <w:autoSpaceDN w:val="0"/>
      <w:spacing w:before="99"/>
      <w:ind w:left="155"/>
      <w:outlineLvl w:val="1"/>
    </w:pPr>
    <w:rPr>
      <w:rFonts w:ascii="Arial Black" w:eastAsia="Arial Black" w:hAnsi="Arial Black" w:cs="Arial Black"/>
      <w:sz w:val="27"/>
      <w:szCs w:val="27"/>
      <w:lang w:bidi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 Black" w:eastAsia="Arial Black" w:hAnsi="Arial Black" w:cs="Arial Black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E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A35"/>
  </w:style>
  <w:style w:type="paragraph" w:styleId="Footer">
    <w:name w:val="footer"/>
    <w:basedOn w:val="Normal"/>
    <w:link w:val="FooterChar"/>
    <w:uiPriority w:val="99"/>
    <w:unhideWhenUsed/>
    <w:rsid w:val="00CE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nsharan/h-1b-vi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Ravali Bongoni</dc:creator>
  <cp:lastModifiedBy>Venkata Sai Suneeth Ravilla</cp:lastModifiedBy>
  <cp:revision>3</cp:revision>
  <dcterms:created xsi:type="dcterms:W3CDTF">2020-04-08T03:13:00Z</dcterms:created>
  <dcterms:modified xsi:type="dcterms:W3CDTF">2020-04-08T03:43:00Z</dcterms:modified>
</cp:coreProperties>
</file>