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7D97F" w14:textId="2CDA011A" w:rsidR="001158E7" w:rsidRDefault="00020C42">
      <w:r>
        <w:t>DM Exercise 3 – Writeups</w:t>
      </w:r>
    </w:p>
    <w:p w14:paraId="54B41699" w14:textId="4C599A7B" w:rsidR="00020C42" w:rsidRDefault="00020C42">
      <w:pPr>
        <w:rPr>
          <w:b/>
          <w:bCs/>
          <w:u w:val="single"/>
        </w:rPr>
      </w:pPr>
      <w:r w:rsidRPr="00020C42">
        <w:rPr>
          <w:b/>
          <w:bCs/>
          <w:u w:val="single"/>
        </w:rPr>
        <w:t>Problem 2</w:t>
      </w:r>
    </w:p>
    <w:p w14:paraId="24884DB5" w14:textId="7A60A86B" w:rsidR="00020C42" w:rsidRPr="00382E63" w:rsidRDefault="00020C42" w:rsidP="00020C42">
      <w:pPr>
        <w:pStyle w:val="ListParagraph"/>
        <w:numPr>
          <w:ilvl w:val="0"/>
          <w:numId w:val="1"/>
        </w:numPr>
        <w:rPr>
          <w:u w:val="single"/>
        </w:rPr>
      </w:pPr>
      <w:r w:rsidRPr="00382E63">
        <w:rPr>
          <w:u w:val="single"/>
        </w:rPr>
        <w:t>Overview</w:t>
      </w:r>
    </w:p>
    <w:p w14:paraId="6929FAAB" w14:textId="211F3DCD" w:rsidR="00D55B5E" w:rsidRDefault="00D55B5E" w:rsidP="00D55B5E">
      <w:pPr>
        <w:pStyle w:val="ListParagraph"/>
      </w:pPr>
      <w:r>
        <w:t>In the United States, buildings can be build or retrofitted to be “green certified” for reducing energy and water use, reducing CO</w:t>
      </w:r>
      <w:r>
        <w:rPr>
          <w:vertAlign w:val="subscript"/>
        </w:rPr>
        <w:t>2</w:t>
      </w:r>
      <w:r>
        <w:t xml:space="preserve"> emissions, and minimizing environmental impacts. Buildings can bet certified as “LEED” or “EnergyStar” and attract environmentally-conscious business and tenants as well as receiving generous tax benefits. For commercial residences, it is of high interest to know whether tenants are willing to pay a premium to live in a “green” certified building. If true, there is an economic incentive to build more green buildings so properties can earn more profit with the added benefit of reducing environmental harm. This analysis seeks to determine the premium properties earn in revenue per square foot per year by having a green certified building. </w:t>
      </w:r>
    </w:p>
    <w:p w14:paraId="791709F3" w14:textId="144FF756" w:rsidR="00020C42" w:rsidRPr="00382E63" w:rsidRDefault="00020C42" w:rsidP="00020C42">
      <w:pPr>
        <w:pStyle w:val="ListParagraph"/>
        <w:numPr>
          <w:ilvl w:val="0"/>
          <w:numId w:val="1"/>
        </w:numPr>
        <w:rPr>
          <w:u w:val="single"/>
        </w:rPr>
      </w:pPr>
      <w:r w:rsidRPr="00382E63">
        <w:rPr>
          <w:u w:val="single"/>
        </w:rPr>
        <w:t xml:space="preserve">Data and Model </w:t>
      </w:r>
    </w:p>
    <w:p w14:paraId="5AD0626D" w14:textId="588E6FBD" w:rsidR="00595DD2" w:rsidRDefault="00382E63" w:rsidP="00595DD2">
      <w:pPr>
        <w:pStyle w:val="ListParagraph"/>
      </w:pPr>
      <w:r>
        <w:t>To assess the revenue premium of a green certified building, I used a dataset of 7,894 commercial rental properties in the United States, 685 of which are green certified as either LEED or EnergyStar. I used forward stepwise selection to fit a linear regression model to predict the revenue per square foot per year (hereon called “revenue”) using covariates related to each building’s physical attributes (</w:t>
      </w:r>
      <w:proofErr w:type="spellStart"/>
      <w:r>
        <w:t>e.g</w:t>
      </w:r>
      <w:proofErr w:type="spellEnd"/>
      <w:r>
        <w:t xml:space="preserve"> age, renovations, and quality rating), nearby regional attributes (e.g. weather and fuel costs), and green certification. I collapsed the market for LEED and EnergyStar certifications into a single binary covariate for “green certification.”</w:t>
      </w:r>
      <w:r w:rsidR="00BB234E">
        <w:t xml:space="preserve"> </w:t>
      </w:r>
      <w:r w:rsidR="009C185A">
        <w:t>Figure 1 plots the revenue data across clusters, comparing green certified buildings to non-green-certified buildings. This visualization indicates that green certification rases the base revenue level for a building because there are very few green certified buildings with revenue below $1000 in the same clusters where there are many non-green certified buildings below this level. This supports the hypothesis that green certification raises revenue and shows that it may only do so for lower-earning buildings.</w:t>
      </w:r>
      <w:r w:rsidR="003D621A">
        <w:t xml:space="preserve"> </w:t>
      </w:r>
      <w:r w:rsidR="009C185A">
        <w:t xml:space="preserve">This creates the expectation that the model will find a positive revenue effect from certification. Before building the model, I </w:t>
      </w:r>
      <w:r w:rsidR="003D621A">
        <w:t xml:space="preserve">also transformed the size variable by converting it to a z-score in order to normalize and scale down its large values and prevent overweighting by size in the regression since most other variables report much smaller values. To build the model, </w:t>
      </w:r>
      <w:r w:rsidR="00BB234E">
        <w:t xml:space="preserve">I began with a </w:t>
      </w:r>
      <w:r w:rsidR="00BB234E" w:rsidRPr="00BB234E">
        <w:rPr>
          <w:i/>
          <w:iCs/>
        </w:rPr>
        <w:t>baseline</w:t>
      </w:r>
      <w:r w:rsidR="00BB234E">
        <w:t xml:space="preserve"> linear regression model using six core revenue drivers (size, employee growth, stories, age, amenities, and green certification) with no interactions. I fit this baseline model to a training set of the original data to determine</w:t>
      </w:r>
      <w:r w:rsidR="00D023EA">
        <w:t xml:space="preserve"> and measured the out-of-sample </w:t>
      </w:r>
      <w:r w:rsidR="00BB234E">
        <w:t>root mean squared error</w:t>
      </w:r>
      <w:r w:rsidR="00D023EA">
        <w:t xml:space="preserve"> (“RMSE”) on the test data</w:t>
      </w:r>
      <w:r w:rsidR="00BB234E">
        <w:t xml:space="preserve">. Using the baseline model as a starting point, I then use forward selection to incorporate the remaining </w:t>
      </w:r>
      <w:r w:rsidR="004B37D2">
        <w:t xml:space="preserve">twelve predictor variables in the dataset, allowing for interactions. </w:t>
      </w:r>
      <w:r w:rsidR="00D023EA">
        <w:t xml:space="preserve">I compared the out-of-sample RMSE of the baseline and the forward selection (“forward”) model. I then used cross-validation to separate the dataset into 30 distinct folds and re-fit both models to the training fold datasets. </w:t>
      </w:r>
      <w:r w:rsidR="0094395F">
        <w:t xml:space="preserve">I averaged the training set RMSE of both models across the cross-validated folds to determine a smoother estimate of the out-of-sample performance. These cross-validated errors were then compared to check whether the forward selection outperformed the baseline model. </w:t>
      </w:r>
    </w:p>
    <w:p w14:paraId="739707C0" w14:textId="20890CDE" w:rsidR="00020C42" w:rsidRPr="00907862" w:rsidRDefault="00020C42" w:rsidP="00020C42">
      <w:pPr>
        <w:pStyle w:val="ListParagraph"/>
        <w:numPr>
          <w:ilvl w:val="0"/>
          <w:numId w:val="1"/>
        </w:numPr>
        <w:rPr>
          <w:u w:val="single"/>
        </w:rPr>
      </w:pPr>
      <w:r w:rsidRPr="00907862">
        <w:rPr>
          <w:u w:val="single"/>
        </w:rPr>
        <w:t>Results</w:t>
      </w:r>
    </w:p>
    <w:p w14:paraId="44BF6F06" w14:textId="734D5730" w:rsidR="00E10ADB" w:rsidRPr="00EC5B92" w:rsidRDefault="00E10ADB" w:rsidP="00E10ADB">
      <w:pPr>
        <w:pStyle w:val="ListParagraph"/>
      </w:pPr>
      <w:r>
        <w:lastRenderedPageBreak/>
        <w:t xml:space="preserve">The forward selection method </w:t>
      </w:r>
      <w:r w:rsidR="0080009F">
        <w:t>resulted in</w:t>
      </w:r>
      <w:r>
        <w:t xml:space="preserve"> a linear regression containing the original six covariates of the baseline</w:t>
      </w:r>
      <w:r w:rsidR="00C90CAC">
        <w:t xml:space="preserve"> model</w:t>
      </w:r>
      <w:r>
        <w:t>, plus eight additional covariates and 35 interaction</w:t>
      </w:r>
      <w:r w:rsidR="00067269">
        <w:t xml:space="preserve"> terms</w:t>
      </w:r>
      <w:r w:rsidR="00971DF9">
        <w:t xml:space="preserve"> (Table </w:t>
      </w:r>
      <w:r w:rsidR="00EC5B92">
        <w:t>1</w:t>
      </w:r>
      <w:r w:rsidR="00971DF9">
        <w:t xml:space="preserve">). </w:t>
      </w:r>
      <w:r w:rsidR="00EC5B92">
        <w:t>The forward model produced an R</w:t>
      </w:r>
      <w:r w:rsidR="00EC5B92">
        <w:rPr>
          <w:vertAlign w:val="superscript"/>
        </w:rPr>
        <w:t>2</w:t>
      </w:r>
      <w:r w:rsidR="00EC5B92">
        <w:t xml:space="preserve"> of 0.5</w:t>
      </w:r>
      <w:r w:rsidR="00636021">
        <w:t>92</w:t>
      </w:r>
      <w:r w:rsidR="00472E07">
        <w:t>, whereas the</w:t>
      </w:r>
      <w:r w:rsidR="00EC5B92">
        <w:t xml:space="preserve"> baseline </w:t>
      </w:r>
      <w:r w:rsidR="00472E07">
        <w:t xml:space="preserve">produced an </w:t>
      </w:r>
      <w:r w:rsidR="00EC5B92">
        <w:t>R</w:t>
      </w:r>
      <w:r w:rsidR="00EC5B92">
        <w:rPr>
          <w:vertAlign w:val="superscript"/>
        </w:rPr>
        <w:t>2</w:t>
      </w:r>
      <w:r w:rsidR="00771141">
        <w:t xml:space="preserve"> </w:t>
      </w:r>
      <w:r w:rsidR="00472E07">
        <w:t xml:space="preserve">of only </w:t>
      </w:r>
      <w:r w:rsidR="00EC5B92">
        <w:t>0.04</w:t>
      </w:r>
      <w:r w:rsidR="00636021">
        <w:t>3</w:t>
      </w:r>
      <w:r w:rsidR="00EC5B92">
        <w:t xml:space="preserve">. </w:t>
      </w:r>
      <w:r w:rsidR="00D7753C">
        <w:t xml:space="preserve">With the addition of covariates and interactions by the forward model, the coefficients of the original six baseline covariates changed. In one case, the covariate (employee growth) went from having a </w:t>
      </w:r>
      <w:r w:rsidR="00636021">
        <w:t xml:space="preserve">slightly </w:t>
      </w:r>
      <w:r w:rsidR="00D7753C">
        <w:t xml:space="preserve">negative effect on revenue to </w:t>
      </w:r>
      <w:r w:rsidR="00636021">
        <w:t xml:space="preserve">a </w:t>
      </w:r>
      <w:r w:rsidR="00D7753C">
        <w:t>positive</w:t>
      </w:r>
      <w:r w:rsidR="00636021">
        <w:t xml:space="preserve"> effect</w:t>
      </w:r>
      <w:r w:rsidR="00D7753C">
        <w:t xml:space="preserve">. </w:t>
      </w:r>
      <w:r w:rsidR="00C92E27">
        <w:t xml:space="preserve">The coefficient for green certification in the baseline model was </w:t>
      </w:r>
      <w:r w:rsidR="00636021">
        <w:t>$121.79</w:t>
      </w:r>
      <w:r w:rsidR="00C92E27">
        <w:t xml:space="preserve">, and the coefficient for green certification in the forward model was greater at </w:t>
      </w:r>
      <w:r w:rsidR="00636021">
        <w:t>328.28</w:t>
      </w:r>
      <w:r w:rsidR="00C92E27">
        <w:t>. In the latter case, this indicates that attaining a green certification for a building is associated with an $</w:t>
      </w:r>
      <w:r w:rsidR="00636021">
        <w:t>328</w:t>
      </w:r>
      <w:r w:rsidR="00C92E27">
        <w:t xml:space="preserve"> increase in revenue per square foot per year, holding all else fixed. </w:t>
      </w:r>
      <w:r w:rsidR="001D6783">
        <w:t>The cross-validated RMSE of the forward model ($98</w:t>
      </w:r>
      <w:r w:rsidR="00636021">
        <w:t>9</w:t>
      </w:r>
      <w:r w:rsidR="001D6783">
        <w:t>) was lower than that of the baseline model ($1,5</w:t>
      </w:r>
      <w:r w:rsidR="00636021">
        <w:t>13</w:t>
      </w:r>
      <w:r w:rsidR="001D6783">
        <w:t>).</w:t>
      </w:r>
      <w:r w:rsidR="00FC6EF8">
        <w:t xml:space="preserve"> Twenty-two of the covariates in the forward model were significant at the 0.05 level. Among these is the amount of heating days (hd_total07), which had a positive effect on revenue, while the number of cooling days (cd_total_07) did not have a significant effect. This may indicate that the sample includes many buildings that do not use electric heating.</w:t>
      </w:r>
      <w:r w:rsidR="001D6783">
        <w:t xml:space="preserve"> </w:t>
      </w:r>
      <w:r w:rsidR="00636021">
        <w:t>(**Note that these values will change slightly when the PDF is “knitted” in R, which will run a new cross-validation. Therefore</w:t>
      </w:r>
      <w:r w:rsidR="00484AE8">
        <w:t xml:space="preserve">, </w:t>
      </w:r>
      <w:r w:rsidR="00636021">
        <w:t>the values reported in the Tables below may not exactly those reported in this narrative report).</w:t>
      </w:r>
    </w:p>
    <w:p w14:paraId="7944A15C" w14:textId="52A097F1" w:rsidR="00020C42" w:rsidRPr="00907862" w:rsidRDefault="00020C42" w:rsidP="00020C42">
      <w:pPr>
        <w:pStyle w:val="ListParagraph"/>
        <w:numPr>
          <w:ilvl w:val="0"/>
          <w:numId w:val="1"/>
        </w:numPr>
        <w:rPr>
          <w:u w:val="single"/>
        </w:rPr>
      </w:pPr>
      <w:r w:rsidRPr="00907862">
        <w:rPr>
          <w:u w:val="single"/>
        </w:rPr>
        <w:t>Conclusions</w:t>
      </w:r>
    </w:p>
    <w:p w14:paraId="75F1CA38" w14:textId="56E9FDAD" w:rsidR="00413E5A" w:rsidRPr="00EC5B92" w:rsidRDefault="00413E5A" w:rsidP="00413E5A">
      <w:pPr>
        <w:pStyle w:val="ListParagraph"/>
      </w:pPr>
      <w:r>
        <w:t xml:space="preserve">The inclusion of 35 interaction terms indicates that many of the variables pertaining to property values contain valuable cross-referential information with other variables. </w:t>
      </w:r>
      <w:r w:rsidR="009B1547">
        <w:t xml:space="preserve">For instance, size and electricity costs were interacted to extract the predictive information on revenue explained by the covariation of these variables. </w:t>
      </w:r>
      <w:r w:rsidR="00EC5B92">
        <w:t>The R</w:t>
      </w:r>
      <w:r w:rsidR="00EC5B92">
        <w:rPr>
          <w:vertAlign w:val="superscript"/>
        </w:rPr>
        <w:t xml:space="preserve">2 </w:t>
      </w:r>
      <w:r w:rsidR="00EC5B92">
        <w:t>of the forward model was over 10 times larger than that of the baseline model, indicating that the additional covariates and interactions were necessary to explain a large</w:t>
      </w:r>
      <w:r w:rsidR="00AE3CA2">
        <w:t>r</w:t>
      </w:r>
      <w:r w:rsidR="00EC5B92">
        <w:t xml:space="preserve"> amount of the variation in revenue</w:t>
      </w:r>
      <w:r w:rsidR="008566D6">
        <w:t>. This improvement is reflected by the forward model’s outperformance of the baseline for out-of-sample prediction</w:t>
      </w:r>
      <w:r w:rsidR="00AE3CA2">
        <w:t xml:space="preserve"> (lower RMSE). </w:t>
      </w:r>
      <w:r w:rsidR="002958E8">
        <w:t>The coefficient for green certification of positive $</w:t>
      </w:r>
      <w:r w:rsidR="00636021">
        <w:t>328</w:t>
      </w:r>
      <w:r w:rsidR="002958E8">
        <w:t xml:space="preserve"> in the forward model supports the supposition that having a green certification provides a rental earnings premium for property owners. </w:t>
      </w:r>
      <w:r w:rsidR="00591886">
        <w:t>I further analysis could use quantile regression to observe the impact of certification on revenue at different ranges of revenue. Figure 1 indicates that green certification may only raise revenue for low-earning buildings. This implies that the $</w:t>
      </w:r>
      <w:r w:rsidR="00636021">
        <w:t>328</w:t>
      </w:r>
      <w:r w:rsidR="00591886">
        <w:t xml:space="preserve"> effect may actually be greater for low-earning buildings and lower for high-earning buildings. One reason this could be true is that high-earning buildings raise most of their revenue through features and amenities that far outweigh the green certification effect. For instance, a high-rise luxury apartment may not need a green certification to raise revenue and any effect from doing so would be dwarfed by the luxury premium paid by tenants. </w:t>
      </w:r>
    </w:p>
    <w:p w14:paraId="3CB113F3" w14:textId="77777777" w:rsidR="00020C42" w:rsidRDefault="00020C42" w:rsidP="00020C42">
      <w:pPr>
        <w:rPr>
          <w:b/>
          <w:bCs/>
          <w:u w:val="single"/>
        </w:rPr>
      </w:pPr>
      <w:r>
        <w:rPr>
          <w:b/>
          <w:bCs/>
          <w:u w:val="single"/>
        </w:rPr>
        <w:t>Problem 3</w:t>
      </w:r>
    </w:p>
    <w:p w14:paraId="705724D2" w14:textId="5EF0269D" w:rsidR="00020C42" w:rsidRDefault="00020C42" w:rsidP="00020C42">
      <w:pPr>
        <w:pStyle w:val="ListParagraph"/>
        <w:numPr>
          <w:ilvl w:val="0"/>
          <w:numId w:val="2"/>
        </w:numPr>
      </w:pPr>
      <w:r>
        <w:t>Overview</w:t>
      </w:r>
    </w:p>
    <w:p w14:paraId="3E0642A8" w14:textId="70904367" w:rsidR="008476C6" w:rsidRPr="00EA1B8C" w:rsidRDefault="001D4639" w:rsidP="008476C6">
      <w:pPr>
        <w:pStyle w:val="ListParagraph"/>
      </w:pPr>
      <w:r>
        <w:t xml:space="preserve">The ability to predict housing prices is of great interest to city planners, investors, </w:t>
      </w:r>
      <w:r w:rsidR="000B7279">
        <w:t xml:space="preserve">home owners, </w:t>
      </w:r>
      <w:r>
        <w:t xml:space="preserve">and </w:t>
      </w:r>
      <w:r w:rsidR="000B7279">
        <w:t>real estate</w:t>
      </w:r>
      <w:r>
        <w:t xml:space="preserve"> sellers. </w:t>
      </w:r>
      <w:r w:rsidR="00AC24FD">
        <w:t xml:space="preserve">In California, the real estate market varies substantially by region and is subject to strong price swings due to a highly active market. Professional appraisal services can be expensive and difficult to scale. If one needs a broad view of the price landscape, an appraiser is infeasible, and it is cheaper to model home values using available data on homes, regions, and demographics. The online company, Zillow, uses a proprietary algorithm to model </w:t>
      </w:r>
      <w:r w:rsidR="00AC24FD">
        <w:lastRenderedPageBreak/>
        <w:t xml:space="preserve">home values in this way for buyers and sellers. I will try to use existing data on homes in California to similarly create a predictive model of median home value across </w:t>
      </w:r>
      <w:r w:rsidR="00EA1B8C">
        <w:t xml:space="preserve">California’s geographic layout. It beneficial to know have a good predictive model, but even more useful to real estate stakeholders to be able to </w:t>
      </w:r>
      <w:r w:rsidR="00EA1B8C">
        <w:rPr>
          <w:i/>
          <w:iCs/>
        </w:rPr>
        <w:t>visualize</w:t>
      </w:r>
      <w:r w:rsidR="00EA1B8C">
        <w:t xml:space="preserve"> these values on a map of California. A family considering moving to California or an investor considering future real estate growth potential would need special price information, which is the goal of the following model. </w:t>
      </w:r>
    </w:p>
    <w:p w14:paraId="5A2C7A6F" w14:textId="41C9F20B" w:rsidR="00020C42" w:rsidRDefault="00020C42" w:rsidP="00020C42">
      <w:pPr>
        <w:pStyle w:val="ListParagraph"/>
        <w:numPr>
          <w:ilvl w:val="0"/>
          <w:numId w:val="2"/>
        </w:numPr>
      </w:pPr>
      <w:r>
        <w:t xml:space="preserve">Data and Model </w:t>
      </w:r>
    </w:p>
    <w:p w14:paraId="31359EA3" w14:textId="71630ED4" w:rsidR="00595EC3" w:rsidRDefault="00EA1B8C" w:rsidP="00EA1B8C">
      <w:pPr>
        <w:pStyle w:val="ListParagraph"/>
      </w:pPr>
      <w:r>
        <w:t>T</w:t>
      </w:r>
      <w:r w:rsidR="00B31CA9">
        <w:t xml:space="preserve">h dataset combines </w:t>
      </w:r>
      <w:r w:rsidR="00DF048F">
        <w:t xml:space="preserve">U.S. Census data on </w:t>
      </w:r>
      <w:r w:rsidR="00B31CA9">
        <w:t>household income</w:t>
      </w:r>
      <w:r w:rsidR="000304B7">
        <w:t xml:space="preserve">, </w:t>
      </w:r>
      <w:r w:rsidR="00B31CA9">
        <w:t>population</w:t>
      </w:r>
      <w:r w:rsidR="000304B7">
        <w:t xml:space="preserve">, and home count </w:t>
      </w:r>
      <w:r w:rsidR="00B31CA9">
        <w:t>data with</w:t>
      </w:r>
      <w:r w:rsidR="00DF048F">
        <w:t xml:space="preserve"> real estate data on</w:t>
      </w:r>
      <w:r w:rsidR="00B31CA9">
        <w:t xml:space="preserve"> home attributes, like age and room counts, in California. Each observation includes geographic coordinates (latitude and longitude) to link </w:t>
      </w:r>
      <w:r w:rsidR="00DF048F">
        <w:t xml:space="preserve">the census </w:t>
      </w:r>
      <w:r w:rsidR="00B31CA9">
        <w:t xml:space="preserve">demographics to home characteristics in </w:t>
      </w:r>
      <w:r w:rsidR="00DF048F">
        <w:t>geo-</w:t>
      </w:r>
      <w:r w:rsidR="00B31CA9">
        <w:t xml:space="preserve">space in the state of California. </w:t>
      </w:r>
      <w:r w:rsidR="00DF048F">
        <w:t>This enable</w:t>
      </w:r>
      <w:r w:rsidR="00595EC3">
        <w:t>s</w:t>
      </w:r>
      <w:r w:rsidR="00DF048F">
        <w:t xml:space="preserve"> the use of mapping tools. </w:t>
      </w:r>
      <w:r w:rsidR="00B31CA9">
        <w:t>Median house value is</w:t>
      </w:r>
      <w:r w:rsidR="00DF048F">
        <w:t xml:space="preserve"> also</w:t>
      </w:r>
      <w:r w:rsidR="00B31CA9">
        <w:t xml:space="preserve"> </w:t>
      </w:r>
      <w:r w:rsidR="00DF048F">
        <w:t>given in the dataset to be</w:t>
      </w:r>
      <w:r w:rsidR="00B31CA9">
        <w:t xml:space="preserve"> used as training and testing data for the </w:t>
      </w:r>
      <w:r w:rsidR="00DF048F">
        <w:t xml:space="preserve">predictive </w:t>
      </w:r>
      <w:r w:rsidR="00B31CA9">
        <w:t xml:space="preserve">model. </w:t>
      </w:r>
      <w:r w:rsidR="00636063">
        <w:t xml:space="preserve">The distribution of median house values is given in Figure 1, with an average of $200,000. </w:t>
      </w:r>
      <w:r w:rsidR="00DF048F">
        <w:t>Notably, t</w:t>
      </w:r>
      <w:r w:rsidR="009865B6">
        <w:t>his dataset has very few variables</w:t>
      </w:r>
      <w:r w:rsidR="0020554B">
        <w:t>, so value prediction may be subject to large error (r</w:t>
      </w:r>
      <w:r w:rsidR="000304B7">
        <w:t xml:space="preserve">oot </w:t>
      </w:r>
      <w:r w:rsidR="0020554B">
        <w:t>m</w:t>
      </w:r>
      <w:r w:rsidR="000304B7">
        <w:t xml:space="preserve">ean </w:t>
      </w:r>
      <w:r w:rsidR="0020554B">
        <w:t>s</w:t>
      </w:r>
      <w:r w:rsidR="000304B7">
        <w:t xml:space="preserve">quared </w:t>
      </w:r>
      <w:r w:rsidR="0020554B">
        <w:t>e</w:t>
      </w:r>
      <w:r w:rsidR="000304B7">
        <w:t>rror</w:t>
      </w:r>
      <w:r w:rsidR="00AA636C">
        <w:t>; RMSE</w:t>
      </w:r>
      <w:r w:rsidR="0020554B">
        <w:t xml:space="preserve">), but the ability to show these predictions over </w:t>
      </w:r>
      <w:r w:rsidR="000304B7">
        <w:t xml:space="preserve">geographical </w:t>
      </w:r>
      <w:r w:rsidR="0020554B">
        <w:t xml:space="preserve">space remains valuable. </w:t>
      </w:r>
      <w:r w:rsidR="000304B7">
        <w:t xml:space="preserve">Due to the small number of predictor variables (only five) </w:t>
      </w:r>
      <w:r w:rsidR="00AA636C">
        <w:t xml:space="preserve">in the dataset, a tree model may be appropriate. However, I have employed a forward selection linear regression model due the small </w:t>
      </w:r>
      <w:r w:rsidR="00DF048F">
        <w:t xml:space="preserve">resulting </w:t>
      </w:r>
      <w:r w:rsidR="00AA636C">
        <w:t>RMSE</w:t>
      </w:r>
      <w:r w:rsidR="00DF048F">
        <w:t xml:space="preserve">. A further analysis could compare a tree to the forward selection. </w:t>
      </w:r>
    </w:p>
    <w:p w14:paraId="1667D75D" w14:textId="77777777" w:rsidR="00595EC3" w:rsidRDefault="00595EC3" w:rsidP="00EA1B8C">
      <w:pPr>
        <w:pStyle w:val="ListParagraph"/>
      </w:pPr>
    </w:p>
    <w:p w14:paraId="09A3C9A2" w14:textId="71138F28" w:rsidR="00595EC3" w:rsidRDefault="00DF048F" w:rsidP="00EA1B8C">
      <w:pPr>
        <w:pStyle w:val="ListParagraph"/>
      </w:pPr>
      <w:r>
        <w:t xml:space="preserve">To build the forward selection model, I began with a </w:t>
      </w:r>
      <w:r w:rsidRPr="00595EC3">
        <w:rPr>
          <w:i/>
          <w:iCs/>
        </w:rPr>
        <w:t>baseline</w:t>
      </w:r>
      <w:r>
        <w:t xml:space="preserve"> model using longitude, latitude, age, room counts, population, household counts, and median income. </w:t>
      </w:r>
      <w:r w:rsidR="00595EC3">
        <w:t xml:space="preserve">I used all the available covariates for prediction because there were very few covariates in the dataset and because each covariate in the baseline model was significant at the 0.01 level. </w:t>
      </w:r>
      <w:r>
        <w:t xml:space="preserve">This baseline model fit a linear regression to median house value (“value”) data in the training dataset produced using an 80/20 train-test split. </w:t>
      </w:r>
    </w:p>
    <w:p w14:paraId="678E179A" w14:textId="77777777" w:rsidR="00595EC3" w:rsidRDefault="00595EC3" w:rsidP="00EA1B8C">
      <w:pPr>
        <w:pStyle w:val="ListParagraph"/>
      </w:pPr>
    </w:p>
    <w:p w14:paraId="7B575E25" w14:textId="0A8E7EEE" w:rsidR="00EA1B8C" w:rsidRDefault="007273B1" w:rsidP="00EA1B8C">
      <w:pPr>
        <w:pStyle w:val="ListParagraph"/>
      </w:pPr>
      <w:r>
        <w:t xml:space="preserve">I used this baseline model as the starting point for the forward selection linear regression model, which added to the baseline by allowing for interactions. The step-wise forward selection process fit </w:t>
      </w:r>
      <w:r w:rsidR="00595EC3">
        <w:t xml:space="preserve">a </w:t>
      </w:r>
      <w:r>
        <w:t>linear regression model to the training data</w:t>
      </w:r>
      <w:r w:rsidR="00595EC3">
        <w:t xml:space="preserve">, </w:t>
      </w:r>
      <w:r>
        <w:t>adding 2</w:t>
      </w:r>
      <w:r w:rsidR="009C32DC">
        <w:t>5</w:t>
      </w:r>
      <w:r>
        <w:t xml:space="preserve"> interactions. </w:t>
      </w:r>
      <w:r w:rsidR="00595EC3">
        <w:t xml:space="preserve">The interactions were included because the effects of the many demographic and home covariates on home value vary depending on the values of other covariates. This is especially true for the longitude and latitude covariates. In California, </w:t>
      </w:r>
      <w:r w:rsidR="00F077EF">
        <w:t xml:space="preserve">high-income individuals sometimes live in extremely expensive neighborhoods (Bellaire) and sometimes live in moderately-expensive neighborhoods un rural, non-coastal areas. Therefore, the effect of income on home value varies with geography and therefore should be interacted with latitude and longitude in the model. Since coastal homes tend to be more expensive, interactions with longitude are especially important since as one moves eastward from the coast, home values </w:t>
      </w:r>
      <w:r w:rsidR="00AE18C5">
        <w:t xml:space="preserve">(prices) </w:t>
      </w:r>
      <w:r w:rsidR="00F077EF">
        <w:t>generally decline.</w:t>
      </w:r>
      <w:r w:rsidR="00985602">
        <w:t xml:space="preserve"> This intuition comes from the visualization in </w:t>
      </w:r>
      <w:r w:rsidR="0015183A">
        <w:t>Figure 2</w:t>
      </w:r>
      <w:r w:rsidR="003B2CAA">
        <w:t xml:space="preserve">A (mapped) and </w:t>
      </w:r>
      <w:r w:rsidR="0015183A">
        <w:t>Figure 2</w:t>
      </w:r>
      <w:r w:rsidR="003B2CAA">
        <w:t>B</w:t>
      </w:r>
      <w:r w:rsidR="00985602">
        <w:t xml:space="preserve"> </w:t>
      </w:r>
      <w:r w:rsidR="003B2CAA">
        <w:t xml:space="preserve">(unmapped) </w:t>
      </w:r>
      <w:r w:rsidR="00985602">
        <w:t xml:space="preserve">of median home values across California. </w:t>
      </w:r>
      <w:r w:rsidR="00595EC3">
        <w:t xml:space="preserve">Finally, I </w:t>
      </w:r>
      <w:r w:rsidR="00182D4D">
        <w:t xml:space="preserve">split the original data into 30 cross-validated folds and ran the baseline and forward models over each fold to find a more accurate RMSE for both models. </w:t>
      </w:r>
    </w:p>
    <w:p w14:paraId="7761CEC2" w14:textId="1DA8452F" w:rsidR="00020C42" w:rsidRDefault="00020C42" w:rsidP="00020C42">
      <w:pPr>
        <w:pStyle w:val="ListParagraph"/>
        <w:numPr>
          <w:ilvl w:val="0"/>
          <w:numId w:val="2"/>
        </w:numPr>
      </w:pPr>
      <w:r>
        <w:t>Results</w:t>
      </w:r>
    </w:p>
    <w:p w14:paraId="5B72E4C1" w14:textId="2743EDB3" w:rsidR="00595EC3" w:rsidRDefault="00733871" w:rsidP="00595EC3">
      <w:pPr>
        <w:pStyle w:val="ListParagraph"/>
      </w:pPr>
      <w:r>
        <w:lastRenderedPageBreak/>
        <w:t>The forward-selection model produced an out-of-sample root-mean-squared-error (“RMSE) of $67,106, while the baseline model produced a higher RMSE of $72,263 (Table 1). The forward model explained more variation in median home value than the baseline model, evidenced by the greater R</w:t>
      </w:r>
      <w:r>
        <w:rPr>
          <w:vertAlign w:val="superscript"/>
        </w:rPr>
        <w:t>2</w:t>
      </w:r>
      <w:r>
        <w:t xml:space="preserve"> of 0.717, compared to the baseline R</w:t>
      </w:r>
      <w:r>
        <w:rPr>
          <w:vertAlign w:val="superscript"/>
        </w:rPr>
        <w:t xml:space="preserve">2 </w:t>
      </w:r>
      <w:r>
        <w:t>of 0.612 (Table 2). Table 2 also shows the coefficients in each model</w:t>
      </w:r>
      <w:r w:rsidR="009C32DC">
        <w:t>, demonstrating that 2</w:t>
      </w:r>
      <w:r w:rsidR="0051199D">
        <w:t>2</w:t>
      </w:r>
      <w:r w:rsidR="009C32DC">
        <w:t xml:space="preserve"> of the 25 interaction terms in the forward model are significant at the 0.0</w:t>
      </w:r>
      <w:r w:rsidR="0051199D">
        <w:t>1</w:t>
      </w:r>
      <w:r w:rsidR="009C32DC">
        <w:t xml:space="preserve"> level. The interactions of age with room count and of population with households were not significant. </w:t>
      </w:r>
      <w:r w:rsidR="0051199D">
        <w:t xml:space="preserve">The interaction of room count with households was significant at the 0.05 level. The inclusion of the interaction terms resulted in the switching of the sign for the coefficients of bedroom counts, population, median income, and latitude between the baseline and forward models. </w:t>
      </w:r>
      <w:r w:rsidR="00F33447">
        <w:t xml:space="preserve">For instance, in the baseline model, a one-degree increase in latitude was associated with a lowered house value of $45,663. This would indicate that homes are less valuable as you move North in California. However, the associated effect in the forward model was an increase in home value by $89,804. Latitude was interacted with seven other covariates in the forward model because there is covarying information in latitude with those other variables that influence home value. </w:t>
      </w:r>
      <w:r w:rsidR="00B453F4">
        <w:t xml:space="preserve">The importance of these interactions can be understood by viewing </w:t>
      </w:r>
      <w:r w:rsidR="0015183A">
        <w:t>Figure 2</w:t>
      </w:r>
      <w:r w:rsidR="00B453F4">
        <w:t xml:space="preserve">B, which overlays median home value onto California, revealing high value clusters in cities in specific geographic space. </w:t>
      </w:r>
    </w:p>
    <w:p w14:paraId="30C260BD" w14:textId="2C0607EE" w:rsidR="00E27DB7" w:rsidRDefault="00E27DB7" w:rsidP="00595EC3">
      <w:pPr>
        <w:pStyle w:val="ListParagraph"/>
      </w:pPr>
    </w:p>
    <w:p w14:paraId="7E6B040F" w14:textId="485929F3" w:rsidR="00E27DB7" w:rsidRPr="00733871" w:rsidRDefault="0015183A" w:rsidP="00595EC3">
      <w:pPr>
        <w:pStyle w:val="ListParagraph"/>
      </w:pPr>
      <w:r>
        <w:t>Figure 3</w:t>
      </w:r>
      <w:r w:rsidR="00E27DB7">
        <w:t xml:space="preserve"> shows the predicted home values produced by the forward model. Compared to </w:t>
      </w:r>
      <w:r>
        <w:t>Figure 2</w:t>
      </w:r>
      <w:r w:rsidR="00E27DB7">
        <w:t xml:space="preserve">B (actuals), the forward model appears to have under-valued many homes in San Francisco and Los Angeles, demonstrated by the </w:t>
      </w:r>
      <w:r w:rsidR="0066788E">
        <w:t xml:space="preserve">lower frequency of yellow points in the Figure </w:t>
      </w:r>
      <w:r>
        <w:t>3</w:t>
      </w:r>
      <w:r w:rsidR="0066788E">
        <w:t xml:space="preserve"> (predicted), compared to </w:t>
      </w:r>
      <w:r>
        <w:t>Figure 2</w:t>
      </w:r>
      <w:r w:rsidR="0066788E">
        <w:t xml:space="preserve">B. </w:t>
      </w:r>
      <w:r w:rsidR="00A55F85">
        <w:t>T</w:t>
      </w:r>
      <w:r w:rsidR="005A1027">
        <w:t xml:space="preserve">he plot of prediction errors in Figure </w:t>
      </w:r>
      <w:r>
        <w:t>4</w:t>
      </w:r>
      <w:r w:rsidR="005A1027">
        <w:t xml:space="preserve"> </w:t>
      </w:r>
      <w:r w:rsidR="00A55F85">
        <w:t xml:space="preserve">and Figure </w:t>
      </w:r>
      <w:r>
        <w:t>5</w:t>
      </w:r>
      <w:r w:rsidR="00A55F85">
        <w:t xml:space="preserve"> support this, showing that errors are mainly negative (red) in urban areas, which are under-valuations. There is a clear cluster of under-valuation in northeast California. The histogram of errors in Figure </w:t>
      </w:r>
      <w:r>
        <w:t>6</w:t>
      </w:r>
      <w:r w:rsidR="00A55F85">
        <w:t xml:space="preserve"> shows that errors are evenly distributed between over- and under-valuation. </w:t>
      </w:r>
    </w:p>
    <w:p w14:paraId="7E45F1E4" w14:textId="7472128D" w:rsidR="00020C42" w:rsidRDefault="00020C42" w:rsidP="00020C42">
      <w:pPr>
        <w:pStyle w:val="ListParagraph"/>
        <w:numPr>
          <w:ilvl w:val="0"/>
          <w:numId w:val="2"/>
        </w:numPr>
      </w:pPr>
      <w:r>
        <w:t>Conclusions</w:t>
      </w:r>
    </w:p>
    <w:p w14:paraId="573EA069" w14:textId="3D32E7BF" w:rsidR="00A55F85" w:rsidRDefault="00A55F85" w:rsidP="00A55F85">
      <w:pPr>
        <w:pStyle w:val="ListParagraph"/>
      </w:pPr>
      <w:r>
        <w:t xml:space="preserve">The forward selection model is a large improvement on the baseline model. The forward model has an average mis-pricing (RMSE) of about $67,000 (Table 2). </w:t>
      </w:r>
      <w:r w:rsidR="002E3EE0">
        <w:t xml:space="preserve">This is a somewhat large portion of a given home value, given that the average of the median house value data is about $200,000 (Figure 1). However, the forward model is still a large improvement on the baseline model and can be used for rough prediction. As demonstrated in the similarities of Figure 2 and Figure 3 (actuals and predicted house values), the interactions with latitude and longitude are critical to this model. </w:t>
      </w:r>
      <w:r w:rsidR="00141873">
        <w:t xml:space="preserve">Home values are greater at certain urban clusters, which are designated by the geographical coordinates. </w:t>
      </w:r>
      <w:r w:rsidR="007A30AD">
        <w:t>This is likely a major reason the forward model has better out-of-sample predictions than the baseli</w:t>
      </w:r>
      <w:r w:rsidR="00964135">
        <w:t xml:space="preserve">ne model. </w:t>
      </w:r>
      <w:r w:rsidR="003D29AE">
        <w:t>The model has drawbacks, however, as demonstrated by the cluster of large errors in major cities and the cluster of under-valuations in the northeast part of the state</w:t>
      </w:r>
      <w:r w:rsidR="008E2C1B">
        <w:t xml:space="preserve"> in Figure 4 and Figure 5. </w:t>
      </w:r>
      <w:r w:rsidR="00E24DCF">
        <w:t xml:space="preserve">Overall, this model provides a good general idea of home valuations across the California geo-space with some regions proving difficult value. This is likely due the very small number of predictor variables. </w:t>
      </w:r>
    </w:p>
    <w:p w14:paraId="3374EC1B" w14:textId="5222A707" w:rsidR="00020C42" w:rsidRDefault="00020C42" w:rsidP="00020C42"/>
    <w:p w14:paraId="27A343A0" w14:textId="77777777" w:rsidR="00020C42" w:rsidRPr="00020C42" w:rsidRDefault="00020C42" w:rsidP="00020C42">
      <w:pPr>
        <w:shd w:val="clear" w:color="auto" w:fill="FFFFFF"/>
        <w:spacing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t>1) Overview</w:t>
      </w:r>
      <w:r w:rsidRPr="00020C42">
        <w:rPr>
          <w:rFonts w:ascii="Segoe UI" w:eastAsia="Times New Roman" w:hAnsi="Segoe UI" w:cs="Segoe UI"/>
          <w:color w:val="343851"/>
          <w:sz w:val="24"/>
          <w:szCs w:val="24"/>
        </w:rPr>
        <w:br/>
        <w:t>Describe the problem. What substantive question are you trying to address? This needn’t be long, but it should be clear.</w:t>
      </w:r>
    </w:p>
    <w:p w14:paraId="3D66256B" w14:textId="77777777" w:rsidR="00020C42" w:rsidRPr="00020C42" w:rsidRDefault="00020C42" w:rsidP="00020C42">
      <w:pPr>
        <w:shd w:val="clear" w:color="auto" w:fill="FFFFFF"/>
        <w:spacing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lastRenderedPageBreak/>
        <w:t>2) Data and model</w:t>
      </w:r>
      <w:r w:rsidRPr="00020C42">
        <w:rPr>
          <w:rFonts w:ascii="Segoe UI" w:eastAsia="Times New Roman" w:hAnsi="Segoe UI" w:cs="Segoe UI"/>
          <w:color w:val="343851"/>
          <w:sz w:val="24"/>
          <w:szCs w:val="24"/>
        </w:rPr>
        <w:br/>
        <w:t>What data did you use to address the question, and how did you do it? When describing your approach, be specific. For example:</w:t>
      </w:r>
    </w:p>
    <w:p w14:paraId="12B660FA" w14:textId="77777777" w:rsidR="00020C42" w:rsidRPr="00020C42" w:rsidRDefault="00020C42" w:rsidP="00020C42">
      <w:pPr>
        <w:numPr>
          <w:ilvl w:val="0"/>
          <w:numId w:val="3"/>
        </w:numPr>
        <w:shd w:val="clear" w:color="auto" w:fill="FFFFFF"/>
        <w:spacing w:before="100" w:beforeAutospacing="1"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t>Don’t say, “I ran a regression” when you instead can say, “I fit a linear regression model to predict price that included a house’s size and neighborhood as predictors.”</w:t>
      </w:r>
    </w:p>
    <w:p w14:paraId="79B307E5" w14:textId="77777777" w:rsidR="00020C42" w:rsidRPr="00020C42" w:rsidRDefault="00020C42" w:rsidP="00020C42">
      <w:pPr>
        <w:numPr>
          <w:ilvl w:val="0"/>
          <w:numId w:val="3"/>
        </w:numPr>
        <w:shd w:val="clear" w:color="auto" w:fill="FFFFFF"/>
        <w:spacing w:before="100" w:beforeAutospacing="1"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t>Justify important features of your modeling approach. For example: “Neighborhood was included as a categorical predictor in the model because Figure 2 indicated clear differences in price across the neighborhoods.”</w:t>
      </w:r>
    </w:p>
    <w:p w14:paraId="6442DB6B" w14:textId="77777777" w:rsidR="00020C42" w:rsidRPr="00020C42" w:rsidRDefault="00020C42" w:rsidP="00020C42">
      <w:pPr>
        <w:shd w:val="clear" w:color="auto" w:fill="FFFFFF"/>
        <w:spacing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t>Sometimes your Data and Model section will contain plots or tables, and sometimes it won’t. If you feel that a plot helps the reader understand the problem or data set itself—as opposed to your results—then go ahead and include it. A great example here is Tables 1 and 2 in the </w:t>
      </w:r>
      <w:hyperlink r:id="rId5" w:history="1">
        <w:r w:rsidRPr="00020C42">
          <w:rPr>
            <w:rFonts w:ascii="Segoe UI" w:eastAsia="Times New Roman" w:hAnsi="Segoe UI" w:cs="Segoe UI"/>
            <w:color w:val="277CEA"/>
            <w:sz w:val="24"/>
            <w:szCs w:val="24"/>
            <w:u w:val="single"/>
          </w:rPr>
          <w:t>main paper on the PREDIMED study</w:t>
        </w:r>
      </w:hyperlink>
      <w:r w:rsidRPr="00020C42">
        <w:rPr>
          <w:rFonts w:ascii="Segoe UI" w:eastAsia="Times New Roman" w:hAnsi="Segoe UI" w:cs="Segoe UI"/>
          <w:color w:val="343851"/>
          <w:sz w:val="24"/>
          <w:szCs w:val="24"/>
        </w:rPr>
        <w:t>. These tables help the reader understand some important properties of the data and approach, but not the results of the study itself.</w:t>
      </w:r>
    </w:p>
    <w:p w14:paraId="73E88231" w14:textId="77777777" w:rsidR="00020C42" w:rsidRPr="00020C42" w:rsidRDefault="00020C42" w:rsidP="00020C42">
      <w:pPr>
        <w:shd w:val="clear" w:color="auto" w:fill="FFFFFF"/>
        <w:spacing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t>3) Results</w:t>
      </w:r>
      <w:r w:rsidRPr="00020C42">
        <w:rPr>
          <w:rFonts w:ascii="Segoe UI" w:eastAsia="Times New Roman" w:hAnsi="Segoe UI" w:cs="Segoe UI"/>
          <w:color w:val="343851"/>
          <w:sz w:val="24"/>
          <w:szCs w:val="24"/>
        </w:rPr>
        <w:br/>
        <w:t xml:space="preserve">In your results section, include any figures and tables necessary to make your case. Label them (Figure 1, 2, </w:t>
      </w:r>
      <w:proofErr w:type="spellStart"/>
      <w:r w:rsidRPr="00020C42">
        <w:rPr>
          <w:rFonts w:ascii="Segoe UI" w:eastAsia="Times New Roman" w:hAnsi="Segoe UI" w:cs="Segoe UI"/>
          <w:color w:val="343851"/>
          <w:sz w:val="24"/>
          <w:szCs w:val="24"/>
        </w:rPr>
        <w:t>etc</w:t>
      </w:r>
      <w:proofErr w:type="spellEnd"/>
      <w:r w:rsidRPr="00020C42">
        <w:rPr>
          <w:rFonts w:ascii="Segoe UI" w:eastAsia="Times New Roman" w:hAnsi="Segoe UI" w:cs="Segoe UI"/>
          <w:color w:val="343851"/>
          <w:sz w:val="24"/>
          <w:szCs w:val="24"/>
        </w:rPr>
        <w:t>), give them informative captions, and refer to them in the text by their numbered labels where you discuss them. Typical things to include here may include: pictures of the data; pictures and tables that show the fitted model; tables of model coefficients and summaries.</w:t>
      </w:r>
    </w:p>
    <w:p w14:paraId="39D78857" w14:textId="77777777" w:rsidR="00020C42" w:rsidRPr="00020C42" w:rsidRDefault="00020C42" w:rsidP="00020C42">
      <w:pPr>
        <w:shd w:val="clear" w:color="auto" w:fill="FFFFFF"/>
        <w:spacing w:after="100" w:afterAutospacing="1" w:line="240" w:lineRule="auto"/>
        <w:rPr>
          <w:rFonts w:ascii="Segoe UI" w:eastAsia="Times New Roman" w:hAnsi="Segoe UI" w:cs="Segoe UI"/>
          <w:color w:val="343851"/>
          <w:sz w:val="24"/>
          <w:szCs w:val="24"/>
        </w:rPr>
      </w:pPr>
      <w:r w:rsidRPr="00020C42">
        <w:rPr>
          <w:rFonts w:ascii="Segoe UI" w:eastAsia="Times New Roman" w:hAnsi="Segoe UI" w:cs="Segoe UI"/>
          <w:color w:val="343851"/>
          <w:sz w:val="24"/>
          <w:szCs w:val="24"/>
        </w:rPr>
        <w:t>4) Conclusion</w:t>
      </w:r>
      <w:r w:rsidRPr="00020C42">
        <w:rPr>
          <w:rFonts w:ascii="Segoe UI" w:eastAsia="Times New Roman" w:hAnsi="Segoe UI" w:cs="Segoe UI"/>
          <w:color w:val="343851"/>
          <w:sz w:val="24"/>
          <w:szCs w:val="24"/>
        </w:rPr>
        <w:br/>
        <w:t>What did you learn from the analysis? What is the answer, if any, to the question you set out to address?</w:t>
      </w:r>
    </w:p>
    <w:p w14:paraId="166E9821" w14:textId="77777777" w:rsidR="00020C42" w:rsidRPr="00382E63" w:rsidRDefault="00020C42" w:rsidP="00020C42">
      <w:pPr>
        <w:rPr>
          <w:sz w:val="18"/>
          <w:szCs w:val="18"/>
        </w:rPr>
      </w:pPr>
    </w:p>
    <w:p w14:paraId="7734BE2D" w14:textId="6AE05F33" w:rsidR="00020C42" w:rsidRPr="00382E63" w:rsidRDefault="00020C42" w:rsidP="00020C42">
      <w:pPr>
        <w:rPr>
          <w:sz w:val="18"/>
          <w:szCs w:val="18"/>
        </w:rPr>
      </w:pPr>
      <w:r w:rsidRPr="00382E63">
        <w:rPr>
          <w:sz w:val="18"/>
          <w:szCs w:val="18"/>
        </w:rPr>
        <w:t xml:space="preserve"> </w:t>
      </w:r>
    </w:p>
    <w:p w14:paraId="41AF8267" w14:textId="77777777" w:rsidR="00020C42" w:rsidRPr="00382E63" w:rsidRDefault="00020C42" w:rsidP="00020C42">
      <w:pPr>
        <w:rPr>
          <w:sz w:val="18"/>
          <w:szCs w:val="18"/>
        </w:rPr>
      </w:pPr>
    </w:p>
    <w:sectPr w:rsidR="00020C42" w:rsidRPr="00382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844EE2"/>
    <w:multiLevelType w:val="multilevel"/>
    <w:tmpl w:val="F61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638EB"/>
    <w:multiLevelType w:val="hybridMultilevel"/>
    <w:tmpl w:val="3232E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387B45"/>
    <w:multiLevelType w:val="hybridMultilevel"/>
    <w:tmpl w:val="3232E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42"/>
    <w:rsid w:val="00014F1F"/>
    <w:rsid w:val="00020C42"/>
    <w:rsid w:val="000304B7"/>
    <w:rsid w:val="00041CCE"/>
    <w:rsid w:val="00067269"/>
    <w:rsid w:val="000B7279"/>
    <w:rsid w:val="00141873"/>
    <w:rsid w:val="0015183A"/>
    <w:rsid w:val="00182D4D"/>
    <w:rsid w:val="001D4639"/>
    <w:rsid w:val="001D6783"/>
    <w:rsid w:val="0020554B"/>
    <w:rsid w:val="002958E8"/>
    <w:rsid w:val="002E3EE0"/>
    <w:rsid w:val="00382E63"/>
    <w:rsid w:val="003B2CAA"/>
    <w:rsid w:val="003D29AE"/>
    <w:rsid w:val="003D621A"/>
    <w:rsid w:val="00413E5A"/>
    <w:rsid w:val="004649E0"/>
    <w:rsid w:val="00472E07"/>
    <w:rsid w:val="00484AE8"/>
    <w:rsid w:val="004B37D2"/>
    <w:rsid w:val="0051199D"/>
    <w:rsid w:val="00591886"/>
    <w:rsid w:val="00595DD2"/>
    <w:rsid w:val="00595EC3"/>
    <w:rsid w:val="005A1027"/>
    <w:rsid w:val="005B2D99"/>
    <w:rsid w:val="005D1B54"/>
    <w:rsid w:val="00636021"/>
    <w:rsid w:val="00636063"/>
    <w:rsid w:val="0066788E"/>
    <w:rsid w:val="007273B1"/>
    <w:rsid w:val="00733871"/>
    <w:rsid w:val="00771141"/>
    <w:rsid w:val="007A30AD"/>
    <w:rsid w:val="0080009F"/>
    <w:rsid w:val="008163BF"/>
    <w:rsid w:val="008476C6"/>
    <w:rsid w:val="008566D6"/>
    <w:rsid w:val="008E2C1B"/>
    <w:rsid w:val="00907862"/>
    <w:rsid w:val="0094395F"/>
    <w:rsid w:val="00964135"/>
    <w:rsid w:val="00971DF9"/>
    <w:rsid w:val="00985602"/>
    <w:rsid w:val="009865B6"/>
    <w:rsid w:val="009B1547"/>
    <w:rsid w:val="009C185A"/>
    <w:rsid w:val="009C32DC"/>
    <w:rsid w:val="00A55F85"/>
    <w:rsid w:val="00A71D74"/>
    <w:rsid w:val="00AA636C"/>
    <w:rsid w:val="00AC24FD"/>
    <w:rsid w:val="00AE18C5"/>
    <w:rsid w:val="00AE3CA2"/>
    <w:rsid w:val="00B31CA9"/>
    <w:rsid w:val="00B453F4"/>
    <w:rsid w:val="00BB234E"/>
    <w:rsid w:val="00C72081"/>
    <w:rsid w:val="00C90CAC"/>
    <w:rsid w:val="00C92E27"/>
    <w:rsid w:val="00CE5CB3"/>
    <w:rsid w:val="00D023EA"/>
    <w:rsid w:val="00D1479B"/>
    <w:rsid w:val="00D55B5E"/>
    <w:rsid w:val="00D7753C"/>
    <w:rsid w:val="00DF048F"/>
    <w:rsid w:val="00E10ADB"/>
    <w:rsid w:val="00E22FCF"/>
    <w:rsid w:val="00E24DCF"/>
    <w:rsid w:val="00E27DB7"/>
    <w:rsid w:val="00EA1B8C"/>
    <w:rsid w:val="00EB02D1"/>
    <w:rsid w:val="00EC5B92"/>
    <w:rsid w:val="00F077EF"/>
    <w:rsid w:val="00F33447"/>
    <w:rsid w:val="00FC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6DBC"/>
  <w15:chartTrackingRefBased/>
  <w15:docId w15:val="{B7748545-6022-4214-B400-F9067943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C42"/>
    <w:pPr>
      <w:ind w:left="720"/>
      <w:contextualSpacing/>
    </w:pPr>
  </w:style>
  <w:style w:type="paragraph" w:styleId="NormalWeb">
    <w:name w:val="Normal (Web)"/>
    <w:basedOn w:val="Normal"/>
    <w:uiPriority w:val="99"/>
    <w:semiHidden/>
    <w:unhideWhenUsed/>
    <w:rsid w:val="00020C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0C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47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ejm.org/doi/pdf/10.1056/NEJMoa12003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4327</TotalTime>
  <Pages>5</Pages>
  <Words>2345</Words>
  <Characters>13369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Toto</dc:creator>
  <cp:keywords/>
  <dc:description/>
  <cp:lastModifiedBy>Robert Toto</cp:lastModifiedBy>
  <cp:revision>72</cp:revision>
  <dcterms:created xsi:type="dcterms:W3CDTF">2021-04-09T00:15:00Z</dcterms:created>
  <dcterms:modified xsi:type="dcterms:W3CDTF">2021-04-12T00:27:00Z</dcterms:modified>
</cp:coreProperties>
</file>