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</w:pPr>
      <w:r>
        <w:rPr>
          <w:b/>
          <w:bCs/>
          <w:color w:val="131B33"/>
          <w:sz w:val="56"/>
          <w:szCs w:val="56"/>
        </w:rPr>
        <w:t xml:space="preserve">AuditFlow</w:t>
      </w:r>
    </w:p>
    <w:p>
      <w:pPr>
        <w:spacing w:after="300"/>
      </w:pPr>
      <w:r>
        <w:rPr>
          <w:b/>
          <w:bCs/>
          <w:color w:val="2C5CD6"/>
          <w:sz w:val="30"/>
          <w:szCs w:val="30"/>
        </w:rPr>
        <w:t xml:space="preserve">Product &amp; Screen Requirements Document</w:t>
      </w:r>
    </w:p>
    <w:p>
      <w:pPr>
        <w:spacing w:after="40"/>
      </w:pPr>
      <w:r>
        <w:rPr>
          <w:i/>
          <w:iCs/>
          <w:color w:val="666E85"/>
          <w:sz w:val="22"/>
          <w:szCs w:val="22"/>
        </w:rPr>
        <w:t xml:space="preserve">Multi-tenant audit tracking platform</w:t>
      </w:r>
    </w:p>
    <w:p>
      <w:pPr>
        <w:spacing w:after="40"/>
      </w:pPr>
      <w:r>
        <w:rPr>
          <w:color w:val="666E85"/>
          <w:sz w:val="19"/>
          <w:szCs w:val="19"/>
        </w:rPr>
        <w:t xml:space="preserve">Version 1.0 — reflects the approved screen set including the latest revisions (Dashboard diagram, Executive filters, User management row actions).</w:t>
      </w:r>
    </w:p>
    <w:p>
      <w:pPr>
        <w:spacing w:after="200"/>
      </w:pPr>
    </w:p>
    <w:tbl>
      <w:tblPr>
        <w:tblW w:type="dxa" w:w="9350"/>
        <w:tblBorders>
          <w:top w:val="single" w:color="CBD3E5" w:sz="4"/>
          <w:left w:val="single" w:color="CBD3E5" w:sz="4"/>
          <w:bottom w:val="single" w:color="CBD3E5" w:sz="4"/>
          <w:right w:val="single" w:color="CBD3E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C5CD6"/>
                <w:sz w:val="19"/>
                <w:szCs w:val="19"/>
              </w:rPr>
              <w:t xml:space="preserve">How to use this document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This is the single source of truth for rebuilding AuditFlow end-to-end: roles, navigation, the design system, and — screen by screen — every layout element, field, action, and business rule. Hand this whole document back to reconstruct the complete application, including the visual design language described in §3.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Product overview</w:t>
      </w:r>
    </w:p>
    <w:p>
      <w:pPr>
        <w:spacing w:after="140" w:line="276"/>
      </w:pPr>
      <w:r>
        <w:t xml:space="preserve">AuditFlow is a multi-tenant SaaS platform for audit firms to track findings ("tasks") raised against the companies they audit, from discovery through to auditor sign-off. An audit firm (tenant) is created by AuditFlow's own internal Platform admin team; the firm's Auditor(s) then create their client Companies, the Companies' Sub-companies, and the Employees / Company admins who work the findings.</w:t>
      </w:r>
    </w:p>
    <w:p>
      <w:pPr>
        <w:pStyle w:val="Heading3"/>
        <w:spacing w:after="90" w:before="200"/>
      </w:pPr>
      <w:r>
        <w:t xml:space="preserve">Core loop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An Auditor finds a discrepancy during an audit and logs it as a Task, assigned to an Employee, against a Company/Sub-company, with a priority and due date.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system notifies the assignee by email and in-app notification.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Employee updates status, comments, and uploads evidence as they work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Employee marks the task Resolved, which is not the same as Closed — it means "awaiting auditor sign-off".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Auditor reviews the evidence and either Closes the task or Reopens it with a required explanatory comment.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Every state change is appended to an immutable audit timeline on the task.</w:t>
      </w:r>
    </w:p>
    <w:p>
      <w:pPr>
        <w:spacing w:after="80"/>
      </w:pPr>
    </w:p>
    <w:p>
      <w:pPr>
        <w:pStyle w:val="Heading3"/>
        <w:spacing w:after="90" w:before="200"/>
      </w:pPr>
      <w: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Responsive across laptop, large desktop, tablet, and mobile. The reference screens are desktop-first; on narrow viewports the sidebar collapses to a horizontal top nav (see the design system §3 media-query notes) and multi-column layouts (task grid, details grid, stat grids) stack to a single column.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Fast load / low latency / high throughput: paginate and virtualize the task grid, lazy-load chart data, cache dashboard aggregates rather than recomputing per load, and serve static assets from a CDN.</w:t>
      </w:r>
    </w:p>
    <w:p>
      <w:pPr>
        <w:pStyle w:val="Heading1"/>
        <w:spacing w:after="160" w:before="360"/>
      </w:pPr>
      <w:r>
        <w:t xml:space="preserve">2. User roles &amp; permissions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1700"/>
        <w:gridCol w:w="1700"/>
        <w:gridCol w:w="2600"/>
        <w:gridCol w:w="3350"/>
      </w:tblGrid>
      <w:tr>
        <w:trPr>
          <w:tblHeader/>
        </w:trPr>
        <w:tc>
          <w:tcPr>
            <w:tcW w:type="dxa" w:w="17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3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 capabilities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/ internal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Cross-tenant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auditor-firm tenants, manages subscriptions, views system health. No access to audit content (tasks, comments, documents).</w:t>
            </w:r>
          </w:p>
        </w:tc>
      </w:tr>
      <w:tr>
        <w:tc>
          <w:tcPr>
            <w:tcW w:type="dxa" w:w="1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or more companies (and their sub-companies)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 companies &amp; sub-companies; creates/maps users; creates, assigns, edits, closes, and reopens tasks; posts dashboard announcements; views all reports.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 (assignee)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 / Company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or more companies/sub-companies, as mapped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 assigned tasks; updates status, comments, and uploads documents on assigned tasks; views own dashboard.</w:t>
            </w:r>
          </w:p>
        </w:tc>
      </w:tr>
      <w:tr>
        <w:tc>
          <w:tcPr>
            <w:tcW w:type="dxa" w:w="1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admin</w:t>
            </w:r>
          </w:p>
        </w:tc>
        <w:tc>
          <w:tcPr>
            <w:tcW w:type="dxa" w:w="1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</w:t>
            </w:r>
          </w:p>
        </w:tc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 company + its sub-companies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Self-service user management within their own org; views all tasks for their company; cannot create tasks.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t xml:space="preserve">Note: model "Auditor" as a role multiple named individuals at a firm can hold, not a single shared login — real audit firms operate as teams. This affects the data model (users table with a role column) more than the screens above, which are already written generically.</w:t>
      </w:r>
    </w:p>
    <w:p>
      <w:pPr>
        <w:spacing w:after="80"/>
      </w:pPr>
    </w:p>
    <w:p>
      <w:pPr>
        <w:pStyle w:val="Heading3"/>
        <w:spacing w:after="90" w:before="200"/>
      </w:pPr>
      <w:r>
        <w:t xml:space="preserve">Menu-to-role matrix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450"/>
        <w:gridCol w:w="1750"/>
        <w:gridCol w:w="1750"/>
        <w:gridCol w:w="1750"/>
        <w:gridCol w:w="1650"/>
      </w:tblGrid>
      <w:tr>
        <w:trPr>
          <w:tblHeader/>
        </w:trPr>
        <w:tc>
          <w:tcPr>
            <w:tcW w:type="dxa" w:w="24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17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17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Auditor</w:t>
            </w:r>
          </w:p>
        </w:tc>
        <w:tc>
          <w:tcPr>
            <w:tcW w:type="dxa" w:w="17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 admin</w:t>
            </w:r>
          </w:p>
        </w:tc>
        <w:tc>
          <w:tcPr>
            <w:tcW w:type="dxa" w:w="16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+ Executive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(own tasks)</w:t>
            </w:r>
          </w:p>
        </w:tc>
      </w:tr>
      <w:tr>
        <w:tc>
          <w:tcPr>
            <w:tcW w:type="dxa" w:w="2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 — view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tasks in scope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tasks</w:t>
            </w:r>
          </w:p>
        </w:tc>
        <w:tc>
          <w:tcPr>
            <w:tcW w:type="dxa" w:w="16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tasks only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 — create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 — comment / status / upload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6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(assigned tasks)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management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only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 accounts only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company only</w:t>
            </w:r>
          </w:p>
        </w:tc>
        <w:tc>
          <w:tcPr>
            <w:tcW w:type="dxa" w:w="16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company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tasks</w:t>
            </w:r>
          </w:p>
        </w:tc>
      </w:tr>
      <w:tr>
        <w:tc>
          <w:tcPr>
            <w:tcW w:type="dxa" w:w="2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6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 / Profile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CBD3E5" w:sz="4"/>
          <w:left w:val="single" w:color="CBD3E5" w:sz="4"/>
          <w:bottom w:val="single" w:color="CBD3E5" w:sz="4"/>
          <w:right w:val="single" w:color="CBD3E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C5CD6"/>
                <w:sz w:val="19"/>
                <w:szCs w:val="19"/>
              </w:rPr>
              <w:t xml:space="preserve">Critical rule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The sidebar shows/hides menu items by role, but that is a UI convenience only. Task grid rows, Reports rows, and dashboard aggregates must be row-level filtered server-side by the user's company/sub-company mapping regardless of which menu items are visible — enforce this at the API layer, not just in the UI.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Design system</w:t>
      </w:r>
    </w:p>
    <w:p>
      <w:pPr>
        <w:spacing w:after="140" w:line="276"/>
      </w:pPr>
      <w:r>
        <w:t xml:space="preserve">Every screen shares one visual system. Recreate these tokens and component patterns exactly so new screens (e.g. the Manage-company detail page, Forgot-password flow, Tenant detail) drop in without a redesign.</w:t>
      </w:r>
    </w:p>
    <w:p>
      <w:pPr>
        <w:pStyle w:val="Heading3"/>
        <w:spacing w:after="90" w:before="200"/>
      </w:pPr>
      <w:r>
        <w:t xml:space="preserve">Color tokens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700"/>
        <w:gridCol w:w="3300"/>
        <w:gridCol w:w="3350"/>
      </w:tblGrid>
      <w:tr>
        <w:trPr>
          <w:tblHeader/>
        </w:trPr>
        <w:tc>
          <w:tcPr>
            <w:tcW w:type="dxa" w:w="27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3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3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--navy-950 / 900 / 800 / 700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#0D1326 / #131B33 / #1B2547 / #26315C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Sidebar gradient, dark hero cards, platform-admin brand mark base</w:t>
            </w:r>
          </w:p>
        </w:tc>
      </w:tr>
      <w:tr>
        <w:tc>
          <w:tcPr>
            <w:tcW w:type="dxa" w:w="2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--accent / --accent-600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#3B6FED / #2C5CD6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buttons, active nav indicator, links, focus rings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--accent-100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#E8EFFE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Selected chip fill, icon backgrounds, active badge fill</w:t>
            </w:r>
          </w:p>
        </w:tc>
      </w:tr>
      <w:tr>
        <w:tc>
          <w:tcPr>
            <w:tcW w:type="dxa" w:w="2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--bg / --surface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#F3F5FA / #FFFFFF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background / card and panel surfaces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--border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#E6E9F1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Card borders, table row dividers, input borders</w:t>
            </w:r>
          </w:p>
        </w:tc>
      </w:tr>
      <w:tr>
        <w:tc>
          <w:tcPr>
            <w:tcW w:type="dxa" w:w="2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--text / --text-muted / --text-faint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#12162B / #666E85 / #9AA1B5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/ secondary / tertiary text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--success / --success-bg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#17974B / #E7F7EE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 / Active badges, positive deltas</w:t>
            </w:r>
          </w:p>
        </w:tc>
      </w:tr>
      <w:tr>
        <w:tc>
          <w:tcPr>
            <w:tcW w:type="dxa" w:w="27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--warning / --warning-bg</w:t>
            </w:r>
          </w:p>
        </w:tc>
        <w:tc>
          <w:tcPr>
            <w:tcW w:type="dxa" w:w="33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#B4700B / #FEF3DE</w:t>
            </w:r>
          </w:p>
        </w:tc>
        <w:tc>
          <w:tcPr>
            <w:tcW w:type="dxa" w:w="33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In-progress badges, announcement banner, platform-admin accent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--danger / --danger-bg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#D6303F / #FDEAEC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Overdue badges, destructive actions (Deactivate user), at-risk KPI</w:t>
            </w:r>
          </w:p>
        </w:tc>
      </w:tr>
    </w:tbl>
    <w:p>
      <w:pPr>
        <w:spacing w:after="100"/>
      </w:pPr>
    </w:p>
    <w:p>
      <w:pPr>
        <w:pStyle w:val="Heading3"/>
        <w:spacing w:after="90" w:before="200"/>
      </w:pPr>
      <w:r>
        <w:t xml:space="preserve">Typography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Font family: Inter (400/500/600/700/800 weights), system-font fallback stack.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Page title (h1 in topbar): 21px / weight 800 / -0.02em tracking.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Card title: 13.5px / weight 700.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Body / table text: 12.5–13px.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Eyebrow / label / uppercase micro-text: 10.5–11px / weight 700 / uppercase / +0.06–0.08em tracking.</w:t>
      </w:r>
    </w:p>
    <w:p>
      <w:pPr>
        <w:spacing w:after="100"/>
      </w:pPr>
    </w:p>
    <w:p>
      <w:pPr>
        <w:pStyle w:val="Heading3"/>
        <w:spacing w:after="90" w:before="200"/>
      </w:pPr>
      <w:r>
        <w:t xml:space="preserve">Layout shell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App shell = flex row: fixed 220px dark sidebar + fluid main content area (26px/30px padding).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Sidebar: brand mark + name, then grouped nav items under uppercase eyebrows ("Workspace", "Manage", "Platform"), active item gets a translucent fill + a 3px accent bar on the left edge, footer pinned to the bottom with avatar + name + role.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Topbar: page title + one-line subtitle on the left; search box, notification bell (with unread dot), and profile/actions on the right.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Below 860px: sidebar rotates to a horizontal, scrollable top bar; multi-column grids collapse to one column; 4-up stat grids collapse to 2-up, then 1-up below 520px.</w:t>
      </w:r>
    </w:p>
    <w:p>
      <w:pPr>
        <w:spacing w:after="100"/>
      </w:pPr>
    </w:p>
    <w:p>
      <w:pPr>
        <w:pStyle w:val="Heading3"/>
        <w:spacing w:after="90" w:before="200"/>
      </w:pPr>
      <w:r>
        <w:t xml:space="preserve">Core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Card: white surface, 14px radius, 1px border, soft shadow, 18/20px padding — the base container for almost every block of content.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Badge (status pill): rounded-full, small dot + label, color-coded — open (grey), progress (amber/"In progress"), overdue (red), closed (green), active (green), invited (blue).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Chip: pill-shaped filter control, neutral by default, accent-filled + accent border when active/selected.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Button: default (bordered, white), primary (accent gradient fill, white text, soft accent shadow), small variant for compact contexts.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Table (grid-table): borderless with a top rule per row, uppercase muted column headers, row-hover tint; "cell-person" pattern pairs a small circular initials avatar with a name.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Form field: label above input, 9px-radius bordered input, accent border + accent-tinted glow on focus; field-row = 2-up grid for paired inputs (e.g. Company/Sub-company).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Modal / panel: centered card on a tinted backdrop, 20px radius, large shadow, header with title + × close icon, footer-right Cancel/Primary button pair — used for every create/invite/upload flow.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Toggle switch: pill track, accent fill + knob slide when on — used for notification preferences.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Donut / trend chart: inline SVG, no external chart library required for the mockups — stroked circles with dasharray segments for donuts, polylines with a gradient-filled area for trend lines, drawn directly against the color tokens above so they re-theme automatically.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Row-action menu ("···"): a small absolutely-positioned dropdown anchored to the trigger, white surface, large shadow, list of menu-items with an icon + label, a destructive item styled in the danger color, and an optional divider between neutral and destructive actions — used in User management for Resend activation link / Deactivate user.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Information architecture &amp; navigation</w:t>
      </w:r>
    </w:p>
    <w:p>
      <w:pPr>
        <w:spacing w:after="140" w:line="276"/>
      </w:pPr>
      <w:r>
        <w:t xml:space="preserve">Sidebar (persistent): Dashboard, Task, Reports, Company management (Auditor/Company admin only), Admin (Platform admin only, separate app shell). Topbar (persistent): global search, notification bell with unread count, profile menu.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Login &amp; Authentication — Sign in · Forgot/reset password (build, not yet mocked) · MFA challenge (recommended, open item)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Dashboard — Standard view · Executive view (role-aware landing page)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Task — Grid (default: current week, filterable) · Create new task (Auditor) · Bulk create tasks (Auditor) · Task details (Overview, Comments, Documents, Status history, Audit timeline) · Global search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Admin (Platform admin) — Auditor accounts · System / tenant overview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management (Auditor, Company admin) — Company list · Company create/edit · Sub-company create/edit · User management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Reports — Filter builder · Export (Excel, PDF)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Notifications — Notification center · Notification preferences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User profile — Theme toggle · Account details · Logout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Screen-by-screen specifications</w:t>
      </w:r>
    </w:p>
    <w:p>
      <w:pPr>
        <w:spacing w:after="140" w:line="276"/>
      </w:pPr>
      <w:r>
        <w:t xml:space="preserve">17 screens below, in build order. Each entry is self-contained: route, who can access it, its purpose, every layout element, every field, every action, and the business rules that govern it. Three carry a "Recent update" callout — the changes made in the latest design pass.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 xml:space="preserve">Sign in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/signin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Public (unauthenticated) — all roles land here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Single entry point for every role. There is no self-serve signup; every account is created by an admin (Platform admin creates Auditor accounts; Auditor/Company admin create Employees and Company admins).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Split-screen shell: left 44% brand panel (dark navy-to-accent gradient) with logo mark and a rotating testimonial quote; right panel white, centered form, max-width ~340px.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Form: heading "Welcome back", subtext, two inputs, a checkbox + link row, one primary full-width button, footnote.</w:t>
      </w:r>
    </w:p>
    <w:p>
      <w:pPr>
        <w:pStyle w:val="Heading3"/>
        <w:spacing w:after="90" w:before="200"/>
      </w:pPr>
      <w:r>
        <w:t xml:space="preserve">Fields / inputs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 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Required, must be a valid email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me signed 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checkbox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Optional, extends session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Sign in (primary button) — validates credentials, then routes to the role-aware Dashboard.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"Forgot password?" link — starts forgot/reset password flow (email a reset link; screen not yet mocked, include in build).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Footnote clarifies there is no self-signup: "Ask your auditor or company admin to add you."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No public registration route exists anywhere in the app.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Recommended: add an MFA challenge step after password (flagged as an open decision, not yet in scope).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 xml:space="preserve">Accept invite &amp; set password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/invite/accept?token={secure-token}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Public, only reachable via a valid emailed invite link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What a newly invited user sees when they click the link from their invite email — finishes account setup and activates the account.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split-shell as Sign in. Left panel copy is dynamic: "You've been invited to join {Company} on AuditFlow as an {Role}" plus "Invited by {inviter name} · {inviter email}".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Right panel form: disabled/pre-filled email field, two password fields, primary button, compliance footnote.</w:t>
      </w:r>
    </w:p>
    <w:p>
      <w:pPr>
        <w:pStyle w:val="Heading3"/>
        <w:spacing w:after="90" w:before="200"/>
      </w:pPr>
      <w:r>
        <w:t xml:space="preserve">Fields / inputs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(disabled)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Pre-filled from the invite record, not editable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password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 10 characters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password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match Create password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Activate account (primary button) — validates passwords match and meet policy, flips the user's status from Invited to Active, then signs them in / redirects to Sign in.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invite link is a secure, time-limited token. Once it expires, the user cannot complete this screen.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If a link has expired and the user never activated, the inviter (Auditor or Company admin) resends it from the User management screen (see §12) — this does not create a new user record.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 xml:space="preserve">Dashboard — standard view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/dashboard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Auditor, Company admin, Employee (each scoped to their own data)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Role-aware landing page and central hub. Gives an at-a-glance read of task volume and status, surfaces auditor announcements, and links into the task list.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Persistent app shell: left navy sidebar (brand, Workspace group: Dashboard/Task/Reports, Manage group: Company mgmt/Users — Manage group hidden for Employees), topbar with page title, global search box, and notification bell with unread dot.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Announcement banner — amber card for auditor-posted broadcasts (e.g. cycle deadlines), dismissible.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Stat-card row: 4 cards — Overdue tasks (dark/accent hero card), Open, In progress, Closed this week — each with a value and a trend delta line.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Two-column row below the stats: left (wider) "This week's tasks" card with a table and a "View all →" link to the Task grid; right card "Task status breakdown" — a donut chart (Open / In progress / Overdue / Closed) with a % legend.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Task ID · Title · Assigned to · Status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Click a task row → Task details.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"View all →" → Task grid (default, current-week filter).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Search box → global autocomplete search by task ID or description.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Bell icon → Notification center.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Data is always row-level filtered to the signed-in user's company/sub-company mapping, and for Employees, to tasks assigned to them — this applies even though the Dashboard menu item itself is visible to every role.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Stat-card numbers and the donut chart must stay in sync (they derive from the same underlying task set).</w:t>
      </w:r>
    </w:p>
    <w:p>
      <w:pPr>
        <w:spacing w:after="80"/>
      </w:pPr>
    </w:p>
    <w:tbl>
      <w:tblPr>
        <w:tblW w:type="dxa" w:w="9350"/>
        <w:tblBorders>
          <w:top w:val="single" w:color="CBD3E5" w:sz="4"/>
          <w:left w:val="single" w:color="CBD3E5" w:sz="4"/>
          <w:bottom w:val="single" w:color="CBD3E5" w:sz="4"/>
          <w:right w:val="single" w:color="CBD3E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C5CD6"/>
                <w:sz w:val="19"/>
                <w:szCs w:val="19"/>
              </w:rPr>
              <w:t xml:space="preserve">Recent update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Added the "Task status breakdown" donut chart card next to the task list. Previously this view had no diagram, only the table and stat cards.</w:t>
            </w:r>
          </w:p>
        </w:tc>
      </w:tr>
    </w:tbl>
    <w:p>
      <w:pPr>
        <w:spacing w:after="120"/>
      </w:pP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 xml:space="preserve">Dashboard — executive view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/dashboard?view=executive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(portfolio-wide); Company admin sees the same layout scoped to their one company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A portfolio-level read across every company the auditor works with — not a task queue, a management summary — with the ability to slice every chart by filter.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shell as Standard. Topbar carries a Standard/Executive segmented toggle instead of the announcement banner.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 bar (new): a card directly under the topbar with Company, Sub-company, Status, and Date range dropdowns plus an "Apply filters" button, and a helper note stating every chart below recalculates from these filters.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KPI row: 4 cards — Total tasks tracked, Closure rate (with progress bar), Avg. time to close (with trend), At-risk tasks (danger-styled).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Trend row: a line/area chart "Created vs. closed — last 8 weeks" (left, wider) and a "Status mix" donut with legend (right).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health row: a per-company progress-bar list with task counts and overdue counts (left, wider) and a "Highest-risk tasks" ranked list showing days-overdue badges (right).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Team workload card: horizontal bar list of open-task count per assignee.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Toggle Standard ↔ Executive.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Apply filters (new) — re-renders the KPI row, trend chart, status-mix donut, company health list, risk list, and team workload against the selected Company / Sub-company / Status / Date range.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"View all →" links drill through to Company management and the full Task grid.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Filters are global to the page: one filter bar drives every chart and list below it, not just one widget.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Default date range is "Last 8 weeks"; other presets are Last 30 days, Last quarter, Custom range.</w:t>
      </w:r>
    </w:p>
    <w:p>
      <w:pPr>
        <w:spacing w:after="80"/>
      </w:pPr>
    </w:p>
    <w:tbl>
      <w:tblPr>
        <w:tblW w:type="dxa" w:w="9350"/>
        <w:tblBorders>
          <w:top w:val="single" w:color="CBD3E5" w:sz="4"/>
          <w:left w:val="single" w:color="CBD3E5" w:sz="4"/>
          <w:bottom w:val="single" w:color="CBD3E5" w:sz="4"/>
          <w:right w:val="single" w:color="CBD3E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C5CD6"/>
                <w:sz w:val="19"/>
                <w:szCs w:val="19"/>
              </w:rPr>
              <w:t xml:space="preserve">Recent update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Added the filter bar (Company, Sub-company, Status, Date range + Apply filters). Every chart and diagram on this view must now be wired to respond to the applied filters rather than always showing the full unfiltered portfolio.</w:t>
            </w:r>
          </w:p>
        </w:tc>
      </w:tr>
    </w:tbl>
    <w:p>
      <w:pPr>
        <w:spacing w:after="120"/>
      </w:pP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 xml:space="preserve">Task — grid (default, current week)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/tasks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(create + manage all), Company admin (view own company), Employee (view only own assigned tasks)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The primary task workspace: search, filter, and act on tasks. Defaults to the current week.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Standard app shell. Topbar: title + task count in scope, and (Auditor only) "Bulk upload" and "Create new task" buttons.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Global search box (task ID or description, autocomplete).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 chip row: This week (default active) / Company / Sub-company / Assignee / Status.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Table card with pagination footer ("Showing 5 of 48", Prev/Next).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Task ID · Title · Created on · Created by · Assigned to · Status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Create new task (Auditor only) → opens the Create task panel (§7).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Bulk upload (Auditor only) → opens the Bulk create tasks flow (§8).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 click → Task details (§9).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 chips → refine the grid (each opens its own picker/dropdown).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Employees only ever see tasks assigned to them, regardless of filters chosen.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admins only see tasks belonging to their company and its sub-companies.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Auditors see all tasks across every company/sub-company they are mapped 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Default filter on load is the current week; the same grid component is reused for the "full list" view (§6) with different default filters.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6. </w:t>
      </w:r>
      <w:r>
        <w:rPr>
          <w:b/>
          <w:bCs/>
          <w:sz w:val="26"/>
          <w:szCs w:val="26"/>
        </w:rPr>
        <w:t xml:space="preserve">Task — full list (all companies)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/tasks?range=all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Same as §5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The same task grid component, populated at realistic volume with the time filter set to "All time" — demonstrates cross-company scanning and pagination at scale. Not a separate screen to build, a state of the Task grid component.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Identical to §5 except: "All time" chip is active by default, and a Company column is inserted into the table so rows are identifiable across the portfolio.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Pagination becomes numbered (1, 2, … 12, Next) rather than simple Prev/Next once row count is large.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Task ID · Title · Company · Created on · Assigned to · Status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as §5, with an added Company column making cross-company scanning possible for Auditors.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Build this as one configurable Task Grid component (default filter set + optional Company column), not a duplicate screen.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7. </w:t>
      </w:r>
      <w:r>
        <w:rPr>
          <w:b/>
          <w:bCs/>
          <w:sz w:val="26"/>
          <w:szCs w:val="26"/>
        </w:rPr>
        <w:t xml:space="preserve">Create new task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/tasks/new (panel/modal)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only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Log a discrepancy found during audit and assign it for resolution.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Centered modal panel on a dimmed background, close (×) icon top-right, form fields, Cancel / Create task footer buttons.</w:t>
      </w:r>
    </w:p>
    <w:p>
      <w:pPr>
        <w:pStyle w:val="Heading3"/>
        <w:spacing w:after="90" w:before="200"/>
      </w:pPr>
      <w:r>
        <w:t xml:space="preserve">Fields / inputs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textarea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Multi-line, describe expected vs. actual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Required; scoped to companies the auditor is mapped to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Sub-company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Required; options depend on selected Company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 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Required; users mapped to the chosen company/sub-company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(High/Medium/Low)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Due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Required; drives the Overdue calculation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upload (drag-and-drop, multi-file)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supporting evidence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Create task (primary) — creates the task with status = Open, sends an email + in-app notification to the assignee, and starts the task's audit timeline.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Cancel — discards and closes the panel.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Priority and Due date are required fields — the dashboard's "Overdue" logic depends on Due date.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Sub-company and Assign to option lists are dependent (cascading) on the selected Company.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8. </w:t>
      </w:r>
      <w:r>
        <w:rPr>
          <w:b/>
          <w:bCs/>
          <w:sz w:val="26"/>
          <w:szCs w:val="26"/>
        </w:rPr>
        <w:t xml:space="preserve">Bulk create tasks from Excel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/tasks/bulk-upload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only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For audits that surface many similar findings at once (e.g. the same checklist gap across 30–40 sub-companies) — a 3-step download-fill-upload-validate-import flow.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modal-panel chrome as Create task, wider (max 720px).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Step 1 — Download the template: a highlighted row with a "Download .xlsx" button; the template is pre-filled with the tenant's companies, sub-companies, and active users so the file can be validated on upload.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Step 2 — Upload your filled file: a drag-and-drop dropzone; shows the uploaded filename and a "validating rows..." state.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Step 3 — Review before import: two status badges ("N rows ready" / "N rows need fixing"), a scrollable preview table of every row with a per-row validation status, and an info note that invalid rows are skipped rather than blocking the batch.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Footer: Cancel / "Import N tasks" (count = valid rows only).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Row · Title · Sub-company · Assignee · Status (Valid / error reason, e.g. "No matching user", "Title required")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Download .xlsx — generates the template.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Upload — drag-and-drop or click to browse; triggers server-side row validation.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Import N tasks — imports only the valid rows; each becomes a task exactly as if created manually (status Open, notification sent, audit timeline started).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Validation is per-row and non-blocking: valid rows import even if other rows in the same file have errors.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Invalid rows are not silently dropped — they're flagged with a specific reason so they can be fixed and re-uploaded separately.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Common validation failures to support: unknown/unmatched assignee email, missing required title, unmatched sub-company name.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9. </w:t>
      </w:r>
      <w:r>
        <w:rPr>
          <w:b/>
          <w:bCs/>
          <w:sz w:val="26"/>
          <w:szCs w:val="26"/>
        </w:rPr>
        <w:t xml:space="preserve">Task details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/tasks/{taskId}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(full: edit fields, change any status, close/reopen), Employee (assigned tasks only: comment, upload, limited status changes)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The full record for one task — the Jira-style reference screen the requirements called out: overview, discussion, and an immutable history.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Two-column layout (1.7fr / 1fr).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Left, top card: Task ID, status badge, priority badge, title, description, and an attachment chip row.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Left, bottom card: "Comments and activity" — threaded comments (avatar, name, role, relative time, comment text) and an add-comment textarea.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Right, top card: "Details" — Company, Assigned to, Due date as label/value rows.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Right, bottom card: "Audit timeline" — a reverse-chronological, icon-led activity feed (e.g. status changes, creation event) each with a relative timestamp.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comment — posts to the thread and appends a timeline entry; notifies the auditor (if commenter is the employee) or the assignee (if commenter is the auditor).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Upload document — attaches evidence to the task (implied by the IA; needs an explicit control alongside the comment box in build).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Change status — the task lifecycle is Open → In progress → Resolved → Closed, with the option for the auditor to Reopen with a required comment explaining why.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Field-level permission: Employees can only ever change status/comments/attachments — never title, description, assignee, priority, or due date — and this must be enforced server-side, not just hidden in the UI.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"Resolved" means "awaiting auditor sign-off", not done — only the Auditor can move a task to Closed.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Every state change (status, comment, attachment, reassignment) is appended to the audit timeline, and the timeline is immutable/append-only.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10. </w:t>
      </w:r>
      <w:r>
        <w:rPr>
          <w:b/>
          <w:bCs/>
          <w:sz w:val="26"/>
          <w:szCs w:val="26"/>
        </w:rPr>
        <w:t xml:space="preserve">Company management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/companies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(create/manage), Company admin (view only, own company)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Lists every company the auditor manages, with sub-company and user counts, as the entry point to add new companies or drill into an existing one.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Topbar: title + "{N} companies · {N} sub-companies total" summary, and (Auditor only) "Add company" button.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One card containing a stacked list of company rows: icon, company name, meta line (sub-company count · user count · onboarded date), a chip list of sub-company names (first few + "+N more"), and a "Manage" button.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company → Add company &amp; sub-companies flow (§11).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Manage (per row) → company detail/edit screen — scoped for a future pass; should support editing company details, adding/renaming/archiving sub-companies, and viewing the company's users and tasks.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admins can view this screen but only their own company's row, with no Add/Manage actions.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11. </w:t>
      </w:r>
      <w:r>
        <w:rPr>
          <w:b/>
          <w:bCs/>
          <w:sz w:val="26"/>
          <w:szCs w:val="26"/>
        </w:rPr>
        <w:t xml:space="preserve">Add company &amp; sub-companies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/companies/new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only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Create a company record and its initial sub-companies in a single flow, since a company is rarely audited without at least one sub-company.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Modal panel: Company name / Industry (optional) in a two-column row, Primary contact email full-width.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Divider, then a "Sub-companies" section: a repeatable list of name inputs each with a delete (trash) icon, an "Add another sub-company" link to append a new row, and an info note pointing to CSV bulk-import as an alternative for 30–40+ sub-companies at once.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Footer: Cancel / Create company.</w:t>
      </w:r>
    </w:p>
    <w:p>
      <w:pPr>
        <w:pStyle w:val="Heading3"/>
        <w:spacing w:after="90" w:before="200"/>
      </w:pPr>
      <w:r>
        <w:t xml:space="preserve">Fields / inputs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Industry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contact 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(email)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Sub-companies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repeatable text list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 least one row recommended; each removable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another sub-company — appends a blank row.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Trash icon — removes that sub-company row.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Create company — creates the Company and all listed SubCompany records in one transaction.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 CSV bulk-import path for sub-companies should exist as an alternative to the row-by-row inputs when onboarding a company with dozens of sub-companies — flagged in-UI, not yet a separate screen.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12. </w:t>
      </w:r>
      <w:r>
        <w:rPr>
          <w:b/>
          <w:bCs/>
          <w:sz w:val="26"/>
          <w:szCs w:val="26"/>
        </w:rPr>
        <w:t xml:space="preserve">User management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/users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(all users across their companies), Company admin (own company only)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Create, view, and manage every user mapped into the tenant; the operational home for keeping access current.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Topbar: title + "{N} users across {N} companies" summary, "Invite user" button.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 chip row: All roles / Company: All / Status: All.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Table card listing every user with a row-action menu in the last column.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Name · Email · Role · Company / Sub-company · Status (Active / Invited) · Row actions (···)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Invite user → Invite user flow (§13).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 "···" menu → opens a small dropdown anchored to that row with: Resend activation link (shown for Invited users) and Deactivate user (available on every row).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Resend activation link — re-sends the secure, time-limited invite email without creating a new user record; used when the original link expired before the user clicked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Deactivate user — disables sign-in for that user without deleting their record or history.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Resend activation link is only meaningful for users still in Invited status; once Active it should not appear (or should be replaced with an equivalent "reset password" action — open item).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 symmetric "Reactivate user" action should exist for users already deactivated — open item for the next pass, not yet designed.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admins only ever see and manage users within their own company.</w:t>
      </w:r>
    </w:p>
    <w:p>
      <w:pPr>
        <w:spacing w:after="80"/>
      </w:pPr>
    </w:p>
    <w:tbl>
      <w:tblPr>
        <w:tblW w:type="dxa" w:w="9350"/>
        <w:tblBorders>
          <w:top w:val="single" w:color="CBD3E5" w:sz="4"/>
          <w:left w:val="single" w:color="CBD3E5" w:sz="4"/>
          <w:bottom w:val="single" w:color="CBD3E5" w:sz="4"/>
          <w:right w:val="single" w:color="CBD3E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5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C5CD6"/>
                <w:sz w:val="19"/>
                <w:szCs w:val="19"/>
              </w:rPr>
              <w:t xml:space="preserve">Recent update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Added the row-action menu (the "···" in the last column is now interactive). It exposes two actions: Deactivate user, and Resend activation link — the latter is the fix for a user who never clicked their original invite email before the link expired.</w:t>
            </w:r>
          </w:p>
        </w:tc>
      </w:tr>
    </w:tbl>
    <w:p>
      <w:pPr>
        <w:spacing w:after="120"/>
      </w:pP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13. </w:t>
      </w:r>
      <w:r>
        <w:rPr>
          <w:b/>
          <w:bCs/>
          <w:sz w:val="26"/>
          <w:szCs w:val="26"/>
        </w:rPr>
        <w:t xml:space="preserve">Invite user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/users/new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Auditor, Company admin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Create a user record and immediately trigger the invite-email flow, mapping them to a company (and role-appropriate sub-companies).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Modal panel: Full name / Email two-column row; Role as a 3-way chip selector (Employee / Company admin / Auditor); Company + sub-company mapping fields that adapt to the role chosen; Cancel / Send invite footer.</w:t>
      </w:r>
    </w:p>
    <w:p>
      <w:pPr>
        <w:pStyle w:val="Heading3"/>
        <w:spacing w:after="90" w:before="200"/>
      </w:pPr>
      <w:r>
        <w:t xml:space="preserve">Fields / inputs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(email)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Required, must be unique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chip select (Employee / Company admin / Auditor)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Required; changes the fields below</w:t>
            </w:r>
          </w:p>
        </w:tc>
      </w:tr>
      <w:tr>
        <w:tc>
          <w:tcPr>
            <w:tcW w:type="dxa" w:w="26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18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49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 for Employee and Company admin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Sub-company mapping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Employees can be mapped to one or more sub-companies; Company admins are scoped to the whole company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Send invite — creates the user with status Invited and emails a secure, time-limited activation link (see §2).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Fields adapt based on the role selected: an Auditor invite may not need company/sub-company mapping at all (an auditor works across the firm's whole portfolio) — confirm at build time.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If the invite link expires before use, the inviter resends it from User management (§12) instead of re-creating the user.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14. </w:t>
      </w:r>
      <w:r>
        <w:rPr>
          <w:b/>
          <w:bCs/>
          <w:sz w:val="26"/>
          <w:szCs w:val="26"/>
        </w:rPr>
        <w:t xml:space="preserve">Reports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/reports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Auditor (all data), Company admin (own company), Employee (own tasks, if exposed to this role)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Build an ad-hoc filtered view of task data and export it for the audit file or a client deliverable.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Topbar: title + subtitle, "Export Excel" and "Export PDF" buttons.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Filter card: a 5-column row of selects — Company, Sub-company, Assignee, Status, Date range.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Results card: "{N} results" title and a table of matching tasks.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Task ID · Company · Title · Assigned to · Status · Closed on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Changing any filter re-runs the query and updates the result count/table.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Export Excel / Export PDF — exports the current filtered result set.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Row-level scoping applies here exactly as elsewhere: a Company admin cannot pull cross-company data even by manipulating filters.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15. </w:t>
      </w:r>
      <w:r>
        <w:rPr>
          <w:b/>
          <w:bCs/>
          <w:sz w:val="26"/>
          <w:szCs w:val="26"/>
        </w:rPr>
        <w:t xml:space="preserve">Notification center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/notifications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All roles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In-app notification feed for task assignment, status changes, and comments — the read/history counterpart to the topbar bell.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Centered single-column card, "Mark all as read" action top-right.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Entries grouped under day headings ("Today", "Earlier"); each entry: a colored icon dot (blue = comment/assignment, amber = status change, green = closed), message text with bold entity names, and a relative timestamp.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Unread entries are visually highlighted (tinted background).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Mark all as read — clears the unread state/badge count.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Click an entry → the relevant Task details screen.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Notification types to support at minimum: comment added, status changed (incl. became overdue), task closed, assigned to a task.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16. </w:t>
      </w:r>
      <w:r>
        <w:rPr>
          <w:b/>
          <w:bCs/>
          <w:sz w:val="26"/>
          <w:szCs w:val="26"/>
        </w:rPr>
        <w:t xml:space="preserve">User profile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/profile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All roles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Personal settings: identity, appearance, and notification preferences, plus logout — identical structure for every role.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Identity card: avatar, name, email · role.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Appearance card: Light / Dark / System theme chip selector.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Notifications card: three toggles — Email notifications, In-app notifications, Daily digest instead of instant email.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Full-width "Log out" button styled in the danger color.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Toggle theme; toggle each notification preference; Log out.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"Daily digest instead of instant email" is the per-user control for the digest-vs-instant open decision (see Recommendations) — one user can opt into digest even if the tenant default is instant.</w:t>
      </w:r>
    </w:p>
    <w:p>
      <w:pPr>
        <w:pStyle w:val="Heading2"/>
        <w:spacing w:after="60" w:before="420"/>
      </w:pPr>
      <w:r>
        <w:rPr>
          <w:b/>
          <w:bCs/>
          <w:color w:val="2C5CD6"/>
          <w:sz w:val="26"/>
          <w:szCs w:val="26"/>
        </w:rPr>
        <w:t xml:space="preserve">17. </w:t>
      </w:r>
      <w:r>
        <w:rPr>
          <w:b/>
          <w:bCs/>
          <w:sz w:val="26"/>
          <w:szCs w:val="26"/>
        </w:rPr>
        <w:t xml:space="preserve">Admin — Auditor accounts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Route: </w:t>
      </w:r>
      <w:r>
        <w:rPr>
          <w:i/>
          <w:iCs/>
          <w:color w:val="666E85"/>
          <w:sz w:val="19"/>
          <w:szCs w:val="19"/>
        </w:rPr>
        <w:t xml:space="preserve">admin.auditflow.io/tenants</w:t>
      </w:r>
      <w:r>
        <w:rPr>
          <w:b/>
          <w:bCs/>
          <w:sz w:val="19"/>
          <w:szCs w:val="19"/>
        </w:rPr>
        <w:t xml:space="preserve">     Access: </w:t>
      </w:r>
      <w:r>
        <w:rPr>
          <w:color w:val="666E85"/>
          <w:sz w:val="19"/>
          <w:szCs w:val="19"/>
        </w:rPr>
        <w:t xml:space="preserve">Platform admin only (separate admin app shell)</w:t>
      </w:r>
    </w:p>
    <w:p>
      <w:pPr>
        <w:pStyle w:val="Heading3"/>
        <w:spacing w:after="90" w:before="200"/>
      </w:pPr>
      <w:r>
        <w:t xml:space="preserve">Purpose</w:t>
      </w:r>
    </w:p>
    <w:p>
      <w:pPr>
        <w:spacing w:after="140" w:line="276"/>
      </w:pPr>
      <w:r>
        <w:t xml:space="preserve">Anthropic-internal-equivalent back office for the product owner's team to provision and monitor auditor-firm tenants. Not visible to Auditors, Company admins, or Employees.</w:t>
      </w:r>
    </w:p>
    <w:p>
      <w:pPr>
        <w:pStyle w:val="Heading3"/>
        <w:spacing w:after="90" w:before="200"/>
      </w:pPr>
      <w:r>
        <w:t xml:space="preserve">Layout &amp; components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 distinct sidebar (amber accent instead of blue) with: Auditor accounts, System health, Audit log.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Topbar: title + "{N} firms on the platform", "Create auditor account" button.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Table of tenant firms.</w:t>
      </w:r>
    </w:p>
    <w:p>
      <w:pPr>
        <w:pStyle w:val="Heading3"/>
        <w:spacing w:after="90" w:before="200"/>
      </w:pPr>
      <w:r>
        <w:t xml:space="preserve">Grid / table columns</w:t>
      </w:r>
    </w:p>
    <w:p>
      <w:pPr>
        <w:spacing w:after="140" w:line="276"/>
      </w:pPr>
      <w:r>
        <w:rPr>
          <w:sz w:val="19"/>
          <w:szCs w:val="19"/>
        </w:rPr>
        <w:t xml:space="preserve">Firm · Primary contact · Companies · Users · Plan · Status (Active / Onboarding)</w:t>
      </w:r>
    </w:p>
    <w:p>
      <w:pPr>
        <w:pStyle w:val="Heading3"/>
        <w:spacing w:after="90" w:before="200"/>
      </w:pPr>
      <w:r>
        <w:t xml:space="preserve">Actions &amp; interactions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Create auditor account — provisions a new tenant and its first Auditor login.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 click → tenant detail (subscription, usage, contacts) — not yet mocked, include in build.</w:t>
      </w:r>
    </w:p>
    <w:p>
      <w:pPr>
        <w:pStyle w:val="Heading3"/>
        <w:spacing w:after="90" w:before="200"/>
      </w:pPr>
      <w:r>
        <w:t xml:space="preserve">Business rules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Platform admin has zero access to audit content itself (no tasks, comments, or documents) — its scope is strictly tenant/subscription administration and platform health.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End-to-end user journeys</w:t>
      </w:r>
    </w:p>
    <w:p>
      <w:pPr>
        <w:pStyle w:val="Heading3"/>
        <w:spacing w:after="90" w:before="200"/>
      </w:pPr>
      <w:r>
        <w:t xml:space="preserve">Tenant onboarding</w:t>
      </w:r>
    </w:p>
    <w:p>
      <w:pPr>
        <w:spacing w:after="140" w:line="276"/>
      </w:pPr>
      <w:r>
        <w:t xml:space="preserve">Platform admin creates an auditor account → auditor signs in → creates Company records → creates Sub-company records under each company → creates Employee/Company admin users → maps each user to one or more companies/sub-companies.</w:t>
      </w:r>
    </w:p>
    <w:p>
      <w:pPr>
        <w:pStyle w:val="Heading3"/>
        <w:spacing w:after="90" w:before="200"/>
      </w:pPr>
      <w:r>
        <w:t xml:space="preserve">Audit-to-resolution loop</w:t>
      </w:r>
    </w:p>
    <w:p>
      <w:pPr>
        <w:spacing w:after="140" w:line="276"/>
      </w:pPr>
      <w:r>
        <w:t xml:space="preserve">Auditor finds a discrepancy → Create new task (title, description, company/sub-company, assignee, priority, due date, attachments) → submit. System notifies the assignee by email + in-app. Employee opens the task, reviews, comments and/or uploads evidence, moves status Open → In progress. System notifies the auditor of the change. Employee marks Resolved (pending sign-off). Auditor reviews evidence and either Closes the task or Reopens it with a comment explaining why. Every change is appended to the immutable audit timeline.</w:t>
      </w:r>
    </w:p>
    <w:p>
      <w:pPr>
        <w:pStyle w:val="Heading3"/>
        <w:spacing w:after="90" w:before="200"/>
      </w:pPr>
      <w:r>
        <w:t xml:space="preserve">Bulk task creation</w:t>
      </w:r>
    </w:p>
    <w:p>
      <w:pPr>
        <w:spacing w:after="140" w:line="276"/>
      </w:pPr>
      <w:r>
        <w:t xml:space="preserve">Auditor finds the same finding across many sub-companies → downloads the pre-filled template → fills it offline → uploads it → system validates every row and previews valid vs. invalid rows with reasons → auditor imports the valid rows; invalid rows are skipped, not blocking, and can be fixed and re-uploaded → each imported task triggers the same notification flow as a manual one.</w:t>
      </w:r>
    </w:p>
    <w:p>
      <w:pPr>
        <w:pStyle w:val="Heading3"/>
        <w:spacing w:after="90" w:before="200"/>
      </w:pPr>
      <w:r>
        <w:t xml:space="preserve">User invitation</w:t>
      </w:r>
    </w:p>
    <w:p>
      <w:pPr>
        <w:spacing w:after="140" w:line="276"/>
      </w:pPr>
      <w:r>
        <w:t xml:space="preserve">Auditor or Company admin fills Invite user → Send invite → user record created as Invited → system emails a secure, time-limited link → user clicks it, lands on Accept invite, sets a password → account flips to Active. If the link expires before use, the inviter resends it from User management without recreating the record — this is the capability added in the latest pass.</w:t>
      </w:r>
    </w:p>
    <w:p>
      <w:pPr>
        <w:pStyle w:val="Heading3"/>
        <w:spacing w:after="90" w:before="200"/>
      </w:pPr>
      <w:r>
        <w:t xml:space="preserve">Reporting</w:t>
      </w:r>
    </w:p>
    <w:p>
      <w:pPr>
        <w:spacing w:after="140" w:line="276"/>
      </w:pPr>
      <w:r>
        <w:t xml:space="preserve">Auditor or Company admin opens Reports → filters by company, sub-company, assignee, status, and/or date range → reviews results → exports to Excel or PDF.</w:t>
      </w:r>
    </w:p>
    <w:p>
      <w:pPr>
        <w:pStyle w:val="Heading1"/>
        <w:spacing w:after="160" w:before="360"/>
      </w:pPr>
      <w:r>
        <w:t xml:space="preserve">7. Data model (entities to implement)</w:t>
      </w:r>
    </w:p>
    <w:p>
      <w:pPr>
        <w:spacing w:after="140" w:line="276"/>
      </w:pPr>
      <w:r>
        <w:t xml:space="preserve">Lock this data model before wireframing anything further; every screen above reads or writes one of these entities.</w:t>
      </w:r>
    </w:p>
    <w:tbl>
      <w:tblPr>
        <w:tblW w:type="dxa" w:w="9350"/>
        <w:tblBorders>
          <w:top w:val="single" w:color="E6E9F1" w:sz="4"/>
          <w:left w:val="single" w:color="E6E9F1" w:sz="4"/>
          <w:bottom w:val="single" w:color="E6E9F1" w:sz="4"/>
          <w:right w:val="single" w:color="E6E9F1" w:sz="4"/>
          <w:insideH w:val="single" w:color="E6E9F1" w:sz="4"/>
          <w:insideV w:val="single" w:color="E6E9F1" w:sz="4"/>
        </w:tblBorders>
      </w:tblPr>
      <w:tblGrid>
        <w:gridCol w:w="1900"/>
        <w:gridCol w:w="7450"/>
      </w:tblGrid>
      <w:tr>
        <w:trPr>
          <w:tblHeader/>
        </w:trPr>
        <w:tc>
          <w:tcPr>
            <w:tcW w:type="dxa" w:w="190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450"/>
            <w:shd w:fill="1B254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 / 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</w:t>
            </w:r>
          </w:p>
        </w:tc>
        <w:tc>
          <w:tcPr>
            <w:tcW w:type="dxa" w:w="7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Represents one audit firm; owns Companies, Users; created by Platform admin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</w:t>
            </w:r>
          </w:p>
        </w:tc>
        <w:tc>
          <w:tcPr>
            <w:tcW w:type="dxa" w:w="7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name, industry (optional), primary contact email, tenant_id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SubCompany</w:t>
            </w:r>
          </w:p>
        </w:tc>
        <w:tc>
          <w:tcPr>
            <w:tcW w:type="dxa" w:w="7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name, company_id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7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name, email, role (Platform admin / Auditor / Company admin / Employee), status (Invited / Active / Deactivated), tenant_id, company/sub-company mappings (many-to-many)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7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task_id, title, description, company_id, sub_company_id, assignee_id, created_by, priority (High/Medium/Low), status (Open/In progress/Resolved/Closed), due_date, created_at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Comment</w:t>
            </w:r>
          </w:p>
        </w:tc>
        <w:tc>
          <w:tcPr>
            <w:tcW w:type="dxa" w:w="7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task_id, author_id, body, created_at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Attachment</w:t>
            </w:r>
          </w:p>
        </w:tc>
        <w:tc>
          <w:tcPr>
            <w:tcW w:type="dxa" w:w="7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task_id (or comment_id for a reply-attached file), file_url, uploaded_by, version (support re-uploads without overwrite — open item)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StatusHistory</w:t>
            </w:r>
          </w:p>
        </w:tc>
        <w:tc>
          <w:tcPr>
            <w:tcW w:type="dxa" w:w="7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task_id, from_status, to_status, changed_by, changed_at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7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actor_id, action, entity_type, entity_id, timestamp — append-only, tamper-evident, covers logins, task changes, and document access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7450"/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user_id, type, message, related_task_id, read_at, created_at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Multi-tenant data isolation — confirmed: shared database, with a TenantId/CompanyId column enforced via row-level security on every row. This is the standard, cost-effective approach at ~1000-tenant scale; a database-per-tenant model would be more isolated but harder to operate at this scale.</w:t>
      </w:r>
    </w:p>
    <w:p>
      <w:pPr>
        <w:pStyle w:val="Heading1"/>
        <w:spacing w:after="160" w:before="360"/>
      </w:pPr>
      <w:r>
        <w:t xml:space="preserve">8. Business rules summary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Task lifecycle: Open → In progress → Resolved → Closed. Resolved = awaiting auditor sign-off, not done. Only an Auditor can Close or Reopen; Reopen requires a comment.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Field-level permission: Employees may only change status/comments/attachments on their assigned tasks — never title, description, assignee, priority, or due date. Enforce server-side.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Row-level scoping: every list/aggregate (Task grid, Dashboard, Reports) is filtered by the signed-in user's company/sub-company mapping, independent of which sidebar items are visible to their role.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Bulk import: row validation is per-row and non-blocking — valid rows import, invalid rows are flagged with a specific reason and skipped, and can be fixed and re-uploaded separately.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Invites: a user record is created in Invited status the moment an invite is sent; it only flips to Active when the user completes Accept invite. Links are secure and time-limited. An expired, unused link is resolved via Resend activation link on the user's row, not by recreating the user.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Deactivation: Deactivate user disables sign-in without deleting the user record or their historical activity/comments.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Audit timeline: every task state change is appended, never edited or deleted (immutable, append-only) — this is core to the product's own credibility as an audit tool.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Executive-view filters: Company, Sub-company, Status, and Date range apply globally to every chart and list on that view, not to one widget at a time.</w:t>
      </w:r>
    </w:p>
    <w:p>
      <w:pPr>
        <w:pStyle w:val="Heading1"/>
        <w:spacing w:after="160" w:before="360"/>
      </w:pPr>
      <w:r>
        <w:t xml:space="preserve">9. Open decisions (confirm before/while building)</w:t>
      </w:r>
    </w:p>
    <w:p>
      <w:pPr>
        <w:spacing w:after="140" w:line="276"/>
      </w:pPr>
      <w:r>
        <w:t xml:space="preserve">Carried over from the design-review pass. None of these block building the 17 screens above — flag a decision on each as you go, and update this document.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Multiple auditors per firm as a shared role, rather than one login per tenant.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Watchers/CC on a task — someone who should see updates but isn't the assignee (e.g. a client's CFO).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Task templates — true recurring/reusable checklists (bulk import from Excel is already in scope and specified in §5.8).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Document versioning — keep prior versions on re-upload rather than overwrite.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Notification digest vs. instant — a per-user toggle already exists in Profile (§5.16); confirm the tenant-level default.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Immutable audit log scope — confirm logins and document access are captured in AuditLog, not just task changes.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Document retention policy — how long attachments/comments are kept after a task closes.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Global search scope — confirm search and the task grid span every company an auditor is mapped to, not one company at a time.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Company "Manage" detail screen, Forgot-password flow, and platform-admin "Tenant detail" screen are referenced by the flows above but not yet mocked — design before or during build.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Symmetric "Reactivate user" action for deactivated users, and what replaces "Resend activation link" once a user is Active (e.g. a password-reset action) — flagged in §5.12.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2026-07-03T18:59:11.996Z</dcterms:created>
  <dcterms:modified xsi:type="dcterms:W3CDTF">2026-07-03T18:59:12.009Z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