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CD6" w:val="clear"/>
            <w:tcMar>
              <w:top w:type="dxa" w:w="900"/>
              <w:left w:type="dxa" w:w="800"/>
              <w:bottom w:type="dxa" w:w="900"/>
              <w:right w:type="dxa" w:w="8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 U D I T F L O W</w:t>
            </w:r>
          </w:p>
          <w:p>
            <w:pPr>
              <w:spacing w:before="80" w:after="2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Technical &amp; Operations Manual</w:t>
            </w:r>
          </w:p>
          <w:p>
            <w:pPr>
              <w:spacing w:after="0"/>
              <w:jc w:val="center"/>
            </w:pPr>
            <w:r>
              <w:rPr>
                <w:color w:val="E4E9FA"/>
                <w:sz w:val="24"/>
                <w:szCs w:val="24"/>
              </w:rPr>
              <w:t xml:space="preserve">Screen-by-screen reference: routes, APIs, database tables, and troubleshooting</w:t>
            </w:r>
          </w:p>
        </w:tc>
      </w:tr>
    </w:tbl>
    <w:p>
      <w:pPr>
        <w:spacing w:after="440"/>
      </w:pPr>
    </w:p>
    <w:p>
      <w:pPr>
        <w:spacing w:after="320"/>
        <w:jc w:val="center"/>
      </w:pPr>
      <w:r>
        <w:rPr>
          <w:color w:val="666E85"/>
          <w:sz w:val="20"/>
          <w:szCs w:val="20"/>
        </w:rPr>
        <w:t xml:space="preserve">Developed by  </w:t>
      </w:r>
      <w:r>
        <w:rPr>
          <w:b/>
          <w:bCs/>
          <w:color w:val="2C5CD6"/>
          <w:sz w:val="20"/>
          <w:szCs w:val="20"/>
        </w:rPr>
        <w:t xml:space="preserve">RvTech Solutions Pvt. Ltd.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D7DCE9" w:sz="4"/>
              <w:left w:val="single" w:color="D7DCE9" w:sz="4"/>
              <w:bottom w:val="single" w:color="D7DCE9" w:sz="4"/>
              <w:right w:val="single" w:color="D7DCE9" w:sz="4"/>
            </w:tcBorders>
            <w:shd w:fill="F3F5FA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color w:val="666E85"/>
                <w:sz w:val="19"/>
                <w:szCs w:val="19"/>
              </w:rPr>
              <w:t xml:space="preserve">Internal reference — not for end-user distribution</w:t>
            </w:r>
          </w:p>
          <w:p>
            <w:pPr>
              <w:spacing w:after="60"/>
              <w:jc w:val="center"/>
            </w:pPr>
            <w:r>
              <w:rPr>
                <w:color w:val="666E85"/>
                <w:sz w:val="19"/>
                <w:szCs w:val="19"/>
              </w:rPr>
              <w:t xml:space="preserve">Frontend: React 19 + Vite SPA  ·  Backend: .NET 8 Clean Architecture</w:t>
            </w:r>
          </w:p>
          <w:p>
            <w:pPr>
              <w:spacing w:after="60"/>
              <w:jc w:val="center"/>
            </w:pPr>
            <w:r>
              <w:rPr>
                <w:color w:val="666E85"/>
                <w:sz w:val="19"/>
                <w:szCs w:val="19"/>
              </w:rPr>
              <w:t xml:space="preserve">Synced against frontend main / backend commit as of August 14, 2026 — re-verify against current code for anything load-bearing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color w:val="666E85"/>
          <w:sz w:val="16"/>
          <w:szCs w:val="16"/>
        </w:rPr>
        <w:t xml:space="preserve">© 2026 RvTech Solutions Pvt. Ltd.  —  All rights reserved.</w:t>
      </w:r>
    </w:p>
    <w:p>
      <w:r>
        <w:br w:type="page"/>
      </w:r>
    </w:p>
    <w:p>
      <w:pPr>
        <w:pBdr>
          <w:bottom w:val="single" w:color="2C5CD6" w:sz="8" w:space="8"/>
        </w:pBdr>
        <w:spacing w:after="80"/>
      </w:pPr>
      <w:r>
        <w:rPr>
          <w:b/>
          <w:bCs/>
          <w:color w:val="12162B"/>
          <w:sz w:val="34"/>
          <w:szCs w:val="34"/>
        </w:rPr>
        <w:t xml:space="preserve">Table of Contents</w:t>
      </w:r>
    </w:p>
    <w:p>
      <w:pPr>
        <w:spacing w:after="260"/>
      </w:pPr>
      <w:r>
        <w:rPr>
          <w:i/>
          <w:iCs/>
          <w:color w:val="666E85"/>
          <w:sz w:val="16"/>
          <w:szCs w:val="16"/>
        </w:rPr>
        <w:t xml:space="preserve">This list updates automatically when the document is opened in Microsoft Word. If page numbers don't appear, right-click anywhere in the list and choose “Update Field.”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1. Purpose of this document</w:t>
      </w:r>
    </w:p>
    <w:p>
      <w:pPr>
        <w:spacing w:after="160"/>
      </w:pPr>
      <w:r>
        <w:t xml:space="preserve">A single reference for tracing a screen in the AuditFlow app back to the exact API endpoint(s) and database table(s) behind it — so a user-reported issue ("why does this task show the wrong status", "why can't this person see this report") can be chased straight to a SQL query or a log line instead of re-reading the codebase from scratch each time.</w:t>
      </w:r>
    </w:p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This is a snapshot, not a live source. Two repos evolve together — verify against current code before trusting a detail here for anything load-bearing. The frontend repo's own PROJECT_CONTEXT.md and ARCHITECTURE.md, and the backend repo's DatabaseStructure.md / ArchitectureFlow.md / AuditSummary.md, are the deeper, continuously-maintained versions of what's summarized here.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2. Architecture at a glance</w:t>
      </w:r>
    </w:p>
    <w:p>
      <w:pPr>
        <w:pStyle w:val="Heading2"/>
        <w:spacing w:before="340" w:after="160"/>
      </w:pPr>
      <w:r>
        <w:t xml:space="preserve">2.1 Two repos, developed together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pct" w:w="4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AuditFlow-Frontend\AuditFlow-Frontend</w:t>
            </w:r>
          </w:p>
        </w:tc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19 + Vite 6 SPA, TanStack Query, react-router-dom 7, hand-rolled fetch wrapper (no axios)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AuditFlow-Backend\AuditFlow-Backend\AuditFlow-Backend</w:t>
            </w:r>
          </w:p>
        </w:tc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.NET 8, Clean Architecture (5 projects), EF Core 8 / SQL Server, MediatR (CQRS), ASP.NET Identity, Hangfire, SignalR, Serilog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The frontend has dead Next.js scaffold files (next.config.js, app/, src/App.jsx, src/main.jsx, vite.config.js, tailwind.config.js) left over from an abandoned first approach — the real entry point is src/main.tsx. Never edit or build against the Next.js files.</w:t>
      </w:r>
    </w:p>
    <w:p>
      <w:pPr>
        <w:pStyle w:val="Heading2"/>
        <w:spacing w:before="340" w:after="160"/>
      </w:pPr>
      <w:r>
        <w:t xml:space="preserve">2.2 The tenancy hierarchy</w:t>
      </w:r>
    </w:p>
    <w:p>
      <w:pPr>
        <w:spacing w:after="160"/>
      </w:pPr>
      <w:r>
        <w:t xml:space="preserve">Everything hangs off one chain: Tenant (an audit firm's account — called "Auditor Account" in the Platform admin UI) → Company (one of that firm's clients) → SubCompany (an optional division/region) → Users. Almost every other table (Tasks, Comments, Attachments, Notifications, AuditLogs, Reports, Invitations, Announcements, UserCompanyMappings) carries its own TenantId and is filtered by it automatically on every query — see §2.4.</w:t>
      </w:r>
    </w:p>
    <w:p>
      <w:pPr>
        <w:pStyle w:val="Heading2"/>
        <w:spacing w:before="340" w:after="160"/>
      </w:pPr>
      <w:r>
        <w:t xml:space="preserve">2.3 Request flow</w:t>
      </w:r>
    </w:p>
    <w:p>
      <w:pPr>
        <w:spacing w:after="160"/>
      </w:pPr>
      <w:r>
        <w:t xml:space="preserve">Browser → src/lib/apiClient.ts (attaches JWT bearer, single-flight refresh on 401, unwraps the ApiResponse envelope) → ASP.NET [Authorize(Roles="...")] on the controller action (role check only — returns an empty-body 401/403 before ever reaching application code if it fails) → MediatR command/query handler → EF Core (ApplicationDbContext) → SQL Server.</w:t>
      </w:r>
    </w:p>
    <w:p>
      <w:pPr>
        <w:spacing w:after="160"/>
      </w:pPr>
      <w:r>
        <w:t xml:space="preserve">Pipeline behaviors wrap every MediatR handler in order: ValidationBehavior (FluentValidation) → LoggingBehavior → PerformanceBehavior (logs a warning if a handler takes over 500ms).</w:t>
      </w:r>
    </w:p>
    <w:p>
      <w:pPr>
        <w:pStyle w:val="Heading2"/>
        <w:spacing w:before="340" w:after="160"/>
      </w:pPr>
      <w:r>
        <w:t xml:space="preserve">2.4 Multi-tenancy — two enforcement layers</w:t>
      </w:r>
    </w:p>
    <w:p>
      <w:pPr>
        <w:spacing w:after="80"/>
      </w:pPr>
      <w:r>
        <w:t xml:space="preserve">1. Global EF query filter — ApplicationDbContext.OnModelCreating attaches !IsDeleted &amp;&amp; TenantId == &lt;caller's tenant&gt; to nearly every entity. This runs automatically on every LINQ query; a handler can't leak another tenant's rows just by forgetting a .Where(). AuditLogs and TaskStatusHistories deliberately skip the IsDeleted half (they're permanent audit trails).</w:t>
      </w:r>
    </w:p>
    <w:p>
      <w:pPr>
        <w:spacing w:after="80"/>
      </w:pPr>
      <w:r>
        <w:t xml:space="preserve">2. ITenantScopeService (Application layer, not an ASP.NET policy) — adds company/assignee-level narrowing on top of the tenant filter: GetEnforcedCompanyId()/GetEnforcedCompanyIds() for Company admin/Employee's own company or an Auditor's mapped companies (UserCompanyMappings), GetEnforcedAssigneeId() for an Employee's own tasks. A client-supplied companyId/assigneeId is silently overridden (not just validated) for these roles — they always get their own scoped data.</w:t>
      </w:r>
    </w:p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A mapped Auditor (has ≥1 UserCompanyMapping row) is restricted to those companies; an unmapped Auditor falls through to unrestricted-within-tenant. This is a real, load-bearing distinction when diagnosing "why can't this Auditor see company X" — check UserCompanyMappings first.</w:t>
      </w:r>
    </w:p>
    <w:p>
      <w:pPr>
        <w:pStyle w:val="Heading2"/>
        <w:spacing w:before="340" w:after="160"/>
      </w:pPr>
      <w:r>
        <w:t xml:space="preserve">2.5 Auth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Bearer, 60-minute access token, 7-day refresh token (SHA-256-hashed at rest, rotated on every use, reuse-detection revokes every session for that user on replay).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TOTP MFA (RFC 6238), with recovery codes. Lockout after 5 failed attempts / 15 minutes.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claims: nameidentifier (= Users.Id), role (string, e.g. "Auditor" — sourced from AspNetUserRoles, not Users.Role directly, see §5.7), tenant_id, company_id/sub_company_id (Company admin/Employee only), mapped_company_id (repeated per UserCompanyMapping row, for a scoped Auditor).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Authorization is [Authorize(Roles=...)] attribute-based only — no custom policy handlers. Row/data-level scoping lives entirely in ITenantScopeService + the EF global filter (§2.4), not in the attribute.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3. Running everything locally</w:t>
      </w:r>
    </w:p>
    <w:p>
      <w:pPr>
        <w:pStyle w:val="Heading2"/>
        <w:spacing w:before="340" w:after="160"/>
      </w:pPr>
      <w:r>
        <w:t xml:space="preserve">3.1 Backend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cd AuditFlow-Backend\AuditFlow-Backend\AuditFlow-Backend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dotnet run --project src/AuditFlow.API --urls http://localhost:5298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check: GET http://localhost:5298/health  (~10–12s cold start)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(dev only): http://localhost:5298/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local SQL Server, Windows auth, database name AuditFlow. Apply migrations: dotnet ef database update --project src/AuditFlow.Infrastructure --startup-project src/AuditFlow.API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 email (no real SMTP in dev) → written as .html/.eml files to C:\AuditFlow\EmailPickup\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 file storage (attachments/report exports) → C:\AuditFlow\FileStorage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 (Serilog) → C:\AuditFlow\Logs\</w:t>
      </w:r>
    </w:p>
    <w:p>
      <w:pPr>
        <w:pStyle w:val="Heading2"/>
        <w:spacing w:before="340" w:after="160"/>
      </w:pPr>
      <w:r>
        <w:t xml:space="preserve">3.2 Frontend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npm install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npm run dev        # http://localhost:5173 (or next free port)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npm run build      # tsc typecheck, then vite build</w:t>
      </w:r>
    </w:p>
    <w:p>
      <w:pPr>
        <w:spacing w:after="160"/>
      </w:pPr>
      <w:r>
        <w:t xml:space="preserve">VITE_API_MODE in .env.local controls mock vs. live: "mock" runs entirely from src/mock-data/*.ts with no backend needed; "live" talks to VITE_API_BASE_URL (typically http://localhost:5298/api/v1). Every services/*.ts function branches on this flag — never remove the mock path from a function without explicit confirmation.</w:t>
      </w:r>
    </w:p>
    <w:p>
      <w:pPr>
        <w:pStyle w:val="Heading2"/>
        <w:spacing w:before="340" w:after="160"/>
      </w:pPr>
      <w:r>
        <w:t xml:space="preserve">3.3 Seed / test accounts</w:t>
      </w:r>
    </w:p>
    <w:p>
      <w:pPr>
        <w:spacing w:after="160"/>
      </w:pPr>
      <w:r>
        <w:t xml:space="preserve">One account per role exists in the shared seed tenant, all sharing the same password. See Documents/AuthTestingGuide.md (in this repo) for the exact credentials and a full curl+SQL walkthrough of the auth module — deliberately not duplicated here since that file is the maintained source and already has the password redaction convention this document should follow.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pct" w:w="5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platformadmin@seed.test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admin</w:t>
            </w:r>
          </w:p>
        </w:tc>
      </w:tr>
      <w:tr>
        <w:tc>
          <w:tcPr>
            <w:tcW w:type="pct" w:w="5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auditor@seed.test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</w:t>
            </w:r>
          </w:p>
        </w:tc>
      </w:tr>
      <w:tr>
        <w:tc>
          <w:tcPr>
            <w:tcW w:type="pct" w:w="5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companyadmin@seed.test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pct" w:w="5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employee@seed.test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4. Screen → endpoint → database map</w:t>
      </w:r>
    </w:p>
    <w:p>
      <w:pPr>
        <w:spacing w:after="160"/>
      </w:pPr>
      <w:r>
        <w:t xml:space="preserve">Every enum crosses the wire as a plain integer — no JsonStringEnumConverter is registered anywhere ({"priority": 3}, not {"priority": "High"}). The frontend's src/lib/*Mapping.ts files are the translation layer; see §5.6 for the full enum-value reference when reading a raw integer straight out of the database.</w:t>
      </w:r>
    </w:p>
    <w:p>
      <w:pPr>
        <w:pStyle w:val="Heading2"/>
        <w:spacing w:before="340" w:after="160"/>
      </w:pPr>
      <w:r>
        <w:t xml:space="preserve">4.1 Sign in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1 — sign-in screen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/signin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/api/v1/auth/login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(auth columns), RefreshTokens (issue), AuditLogs (Action=Login, 17)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401 INVALID_CREDENTIALS covers both "wrong password" and "account doesn't exist" deliberately, to avoid email enumeration. 403 ACCOUNT_NOT_ACTIVE means Users.Status isn't 2 (Active).</w:t>
      </w:r>
    </w:p>
    <w:p>
      <w:pPr>
        <w:pStyle w:val="Heading2"/>
        <w:spacing w:before="340" w:after="160"/>
      </w:pPr>
      <w:r>
        <w:t xml:space="preserve">4.2 Standard dashboard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2 — Standard dashboard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/dashboard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/dashboard/summary, /dashboard/weekly-tasks, /dashboard/status-breakdown, /dashboard/announcements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Tasks, Notifications (unread count), Announcements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GetSummaryAsync is cached 60s per-user (IMemoryCache) in DashboardRepository — a status change invalidates it via InvalidateSummaryCache(userId) so the sidebar badge doesn't lag.</w:t>
      </w:r>
    </w:p>
    <w:p>
      <w:pPr>
        <w:pStyle w:val="Heading2"/>
        <w:spacing w:before="340" w:after="160"/>
      </w:pPr>
      <w:r>
        <w:t xml:space="preserve">4.3 Executive dashboard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3 — Executive dashboard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/dashboard?view=executive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/dashboard/executive/{kpis, trend, status-mix, company-health, risk-tasks, team-workload, aging, reviewer-performance}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 (all widgets), Users (team workload/reviewer names)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Auditor and Company admin only — [Authorize(Roles="Auditor,CompanyAdmin")] on every executive/* endpoint; Employee never reaches this view even by direct URL (frontend gates it, and the endpoints would 403 anyway). All 8 executive/* queries are now 60s IMemoryCache-cached (added 2026-08-14, see §9).</w:t>
      </w:r>
    </w:p>
    <w:p>
      <w:pPr>
        <w:pStyle w:val="Heading2"/>
        <w:spacing w:before="340" w:after="160"/>
      </w:pPr>
      <w:r>
        <w:t xml:space="preserve">4.4 Tasks grid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4 — task grid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/tasks (week) and /tasks/all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/tasks, GET /tasks/filter-options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Tasks, Companies, SubCompanies, Users (assignee/filter dropdowns)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TASK_PAGE_SIZE = 10. "Overdue" and "At risk" are client-only pseudo-statuses (see mapTaskStatusEnum / TaskGridPage.tsx) filtered against the already-fetched page, not sent to the backend as a real status param — so Prev/Next still page through the unfiltered result set underneath.</w:t>
      </w:r>
    </w:p>
    <w:p>
      <w:pPr>
        <w:pStyle w:val="Heading2"/>
        <w:spacing w:before="340" w:after="160"/>
      </w:pPr>
      <w:r>
        <w:t xml:space="preserve">4.5 Create task / Bulk upload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5 — task creation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/tasks/new, /tasks/bulk-upload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/tasks, POST /files/upload, POST /tasks/bulk/validate, POST /tasks/bulk/import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Tasks, Attachments, Notifications (assignee alert), AuditLogs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Auditor-only, enforced both by [Authorize(Roles="Auditor")] and by CreateTaskCommandHandler checking the caller's company scope explicitly (a mapped Auditor can't create a task for a company outside their UserCompanyMapping set).</w:t>
      </w:r>
    </w:p>
    <w:p>
      <w:pPr>
        <w:pStyle w:val="Heading2"/>
        <w:spacing w:before="340" w:after="160"/>
      </w:pPr>
      <w:r>
        <w:t xml:space="preserve">4.6 Task details — Overview / Comments / Documents / Timeline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6 — task details, Overview tab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/tasks/:taskId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/tasks/{id}; PUT /tasks/{id}; PATCH /tasks/{id}/status, /tasks/{id}/assign; POST/PUT/DELETE /tasks/{id}/comments[/{commentId}]; POST /files/upload, DELETE /tasks/{id}/attachments/{attachmentId}, GET /files/{fileId}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Tasks, Comments, Attachments, TaskStatusHistory, Notifications, AuditLogs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Comment/attachment ownership: an Employee can only edit/delete their own comment or delete their own upload; Auditor/PlatformAdmin can moderate any (see TaskCommentCommandHandlers.cs / TaskAttachmentCommandHandlers.cs "isElevated" checks). PUT/DELETE .../comments/{commentId} were added 2026-08-14 — see §9.</w:t>
      </w:r>
    </w:p>
    <w:p>
      <w:pPr>
        <w:pStyle w:val="Heading2"/>
        <w:spacing w:before="340" w:after="160"/>
      </w:pPr>
      <w:r>
        <w:t xml:space="preserve">4.7 Reports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7 — Reports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/reports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/reports/tasks, GET /reports/filter-options, GET /reports/tasks/export/{excel,pdf}, POST /reports/tasks/export/async, GET /reports/{id}, GET /reports/{id}/download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 (via ReportPredicateBuilder — same ITenantScopeService scoping as everywhere else), Reports (async export queue), Attachments/FileStorage (generated file)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Synchronous export caps at 10,000 rows (MaxSynchronousExportRows) — above that, /export/excel|pdf returns 400 EXPORT_TOO_LARGE and the frontend should fall back to the async /export/async flow, which runs as a Hangfire job and fires a ReportReady notification. Employee access to every reports/* endpoint was added 2026-08-14 (previously Auditor/CompanyAdmin only — a real gap, since the frontend already routed Employees here) — see §9.</w:t>
      </w:r>
    </w:p>
    <w:p>
      <w:pPr>
        <w:pStyle w:val="Heading2"/>
        <w:spacing w:before="340" w:after="160"/>
      </w:pPr>
      <w:r>
        <w:t xml:space="preserve">4.8 Companies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8 — Company management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/companies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GET/POST/PUT/DELETE /companies, /companies/{id}/sub-companies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Companies, SubCompanies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Auditor-only for writes. No bulk "replace all sub-companies" endpoint — the frontend diffs and calls add/update/delete individually per sub-company.</w:t>
      </w:r>
    </w:p>
    <w:p>
      <w:pPr>
        <w:pStyle w:val="Heading2"/>
        <w:spacing w:before="340" w:after="160"/>
      </w:pPr>
      <w:r>
        <w:t xml:space="preserve">4.9 Users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9 — User management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/users, POST /users/invite, PATCH /users/{id}/activate|deactivate, PUT /users/{id}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Users, Invitations, UserCompanyMappings (Auditor invites), AuditLogs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InviteUserCommandHandler always maps an invited Auditor into UserCompanyMappings for the company chosen on the invite form — check that table first if a newly-invited Auditor reports they can't see the client they were meant to be scoped to.</w:t>
      </w:r>
    </w:p>
    <w:p>
      <w:pPr>
        <w:pStyle w:val="Heading2"/>
        <w:spacing w:before="340" w:after="160"/>
      </w:pPr>
      <w:r>
        <w:t xml:space="preserve">4.10 Notifications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10 — Notifications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/notifications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/notifications, PATCH /notifications/{id}/read, PATCH /notifications/read-all, DELETE /notifications/{id}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Instant emails only fire from a small set of Task events today (comment/assignment/status/report-ready) — most Task events surface as in-app notifications plus the once-daily digest job, not an instant email, unless the recipient has EmailNotificationsEnabled and DailyDigestEnabled=false.</w:t>
      </w:r>
    </w:p>
    <w:p>
      <w:pPr>
        <w:pStyle w:val="Heading2"/>
        <w:spacing w:before="340" w:after="160"/>
      </w:pPr>
      <w:r>
        <w:t xml:space="preserve">4.11 Profile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11 — Profile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/users/me, PUT /users/me, PUT /users/me/notification-preferences, POST /auth/change-password, /auth/mfa/*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(Theme, EmailNotificationsEnabled, InAppNotificationsEnabled, DailyDigestEnabled, MfaEnabled/MfaSecret)</w:t>
            </w:r>
          </w:p>
        </w:tc>
      </w:tr>
    </w:tbl>
    <w:p>
      <w:pPr>
        <w:pStyle w:val="Heading2"/>
        <w:spacing w:before="340" w:after="160"/>
      </w:pPr>
      <w:r>
        <w:t xml:space="preserve">4.12 Platform admin — Auditor accounts / System overview / Audit log</w:t>
      </w:r>
    </w:p>
    <w:p>
      <w:pPr>
        <w:pBdr>
          <w:top w:val="single" w:color="2C5CD6" w:sz="6"/>
          <w:bottom w:val="single" w:color="2C5CD6" w:sz="6"/>
          <w:left w:val="single" w:color="2C5CD6" w:sz="6"/>
          <w:right w:val="single" w:color="2C5CD6" w:sz="6"/>
        </w:pBdr>
        <w:spacing w:before="120" w:after="6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E85"/>
          <w:sz w:val="18"/>
          <w:szCs w:val="18"/>
        </w:rPr>
        <w:t xml:space="preserve">Figure 12 — Auditor accounts (tenant list)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route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/admin/tenants, /admin/tenants/new, /admin/system, /admin/audit-log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endpoint(s)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 /admin/tenants, PATCH /admin/tenants/{id}/status, GET /admin/health, GET /admin/audit-log</w:t>
            </w:r>
          </w:p>
        </w:tc>
      </w:tr>
      <w:tr>
        <w:tc>
          <w:tcPr>
            <w:tcW w:type="pct" w:w="2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DB table(s)</w:t>
            </w:r>
          </w:p>
        </w:tc>
        <w:tc>
          <w:tcPr>
            <w:tcW w:type="pct" w:w="7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Tenants, Companies/Users/Tasks (counts only, via .IgnoreQueryFilters()), AuditLogs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Platform admin has TenantId = null, so the global tenant filter naturally returns zero tenant-scoped rows for every normal query — this is the actual enforcement of "zero access to audit content," not a UI-level restriction. Admin cross-tenant queries opt in explicitly via .IgnoreQueryFilters().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5. Database schema reference</w:t>
      </w:r>
    </w:p>
    <w:p>
      <w:pPr>
        <w:spacing w:after="160"/>
      </w:pPr>
      <w:r>
        <w:t xml:space="preserve">Condensed from the backend repo's DatabaseStructure.md (generated from the actual EF Core entities/Fluent configurations, not a separate design doc). Every table listed inherits BaseEntity, so every table has IsDeleted/DeletedAt/DeletedBy/CreatedAt/UpdatedAt columns even where not called out below.</w:t>
      </w:r>
    </w:p>
    <w:p>
      <w:pPr>
        <w:pStyle w:val="Heading2"/>
        <w:spacing w:before="340" w:after="160"/>
      </w:pPr>
      <w:r>
        <w:t xml:space="preserve">5.1 Tenancy &amp; organization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pct" w:w="3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Domain (unique), Plan (free text), Status (AuditorStatus), PrimaryContactEmail/Name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root — called "Auditor Account" in the Admin API/UI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Companies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Industry, TenantId (FK), Status (CompanyStatus)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 (TenantId, Name)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SubCompanies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CompanyId (FK), TenantId (denormalized copy of Company.TenantId), IsActive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 is duplicated here purely so the global tenant filter has a column to filter on without an extra join</w:t>
            </w:r>
          </w:p>
        </w:tc>
      </w:tr>
    </w:tbl>
    <w:p>
      <w:pPr>
        <w:pStyle w:val="Heading2"/>
        <w:spacing w:before="340" w:after="160"/>
      </w:pPr>
      <w:r>
        <w:t xml:space="preserve">5.2 Identity &amp; access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pct" w:w="3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FullName, Role (UserRole), Status (UserStatus), TenantId/CompanyId/SubCompanyId (nullable), ReportingManagerId (self-FK), MfaEnabled/MfaSecret, Theme, notification-preference flags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= ApplicationUser, extends IdentityUser&lt;Guid&gt;. Unique (TenantId, Email) filtered to IsDeleted=0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UserCompanyMappings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UserId, CompanyId, SubCompanyId (nullable), TenantId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Lets one Auditor be mapped across several companies at once. Unique (UserId, CompanyId, SubCompanyId)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Invitations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FullName, Role, TenantId/CompanyId/SubCompanyId, Token, Status (InvitationStatus), InvitedByUserId, AcceptedByUserId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RefreshTokens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UserId, TokenHash (SHA-256 only — raw token never stored), ExpiresAt, RevokedAt, ReplacedByTokenHash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index on TokenHash; (UserId, ExpiresAt) for bulk revoke on password change</w:t>
            </w:r>
          </w:p>
        </w:tc>
      </w:tr>
    </w:tbl>
    <w:p>
      <w:pPr>
        <w:pStyle w:val="Heading2"/>
        <w:spacing w:before="340" w:after="160"/>
      </w:pPr>
      <w:r>
        <w:t xml:space="preserve">5.3 Task management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pct" w:w="3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 (TaskItem)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TaskNumber (unique per TenantId), Title, Description, Status (AuditTaskStatus), Priority (TaskPriority), TenantId, CompanyId, SubCompanyId (nullable), AssignedToUserId/CreatedByUserId/ClosedByUserId, DueDate, ResolvedAt, ClosedAt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Full-text index (SQL Server, catalog AuditFlowFullTextCatalog) on Title+Description. See §9 for the 2026-08-14 index additions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TaskStatusHistories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TaskId, FromStatus, ToStatus, ChangedByUserId, Reason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Append-only, never soft-deleted — the immutable audit trail behind the Timeline tab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Comments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Content, TaskId, AuthorId, ParentCommentId (self-FK, one level of reply nesting), IsEdited/EditedAt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 (TaskId, CreatedAt)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Attachments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FileName, ContentType, FileSize, StoragePath, StorageProvider, TaskId (nullable), CommentId (nullable), UploadedByUserId, Version/PreviousVersionId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Belongs to either a Task directly or a specific Comment (Comment→Attachment is Restrict, not Cascade, to avoid a multiple-cascade-path conflict since Task already cascades into Attachments directly)</w:t>
            </w:r>
          </w:p>
        </w:tc>
      </w:tr>
    </w:tbl>
    <w:p>
      <w:pPr>
        <w:pStyle w:val="Heading2"/>
        <w:spacing w:before="340" w:after="160"/>
      </w:pPr>
      <w:r>
        <w:t xml:space="preserve">5.4 Notifications, audit, reporting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4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pct" w:w="3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Message, Type (NotificationType), Channel (NotificationChannel), UserId (recipient), TaskId (nullable, SetNull on task delete), CommentId/ActorUserId (nullable), IsRead/ReadAt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 (UserId, IsRead, CreatedAt) for the unread-inbox query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Announcements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Content, TenantId, StartsAt/ExpiresAt, IsPinned, TargetCompanyId (nullable = tenant-wide)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AuditLogs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EntityType/EntityId (polymorphic, no FK), Action (AuditAction), OldValuesJson/NewValuesJson/MetadataJson, UserId (SetNull), TenantId, IpAddress/UserAgent/CorrelationId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soft-deleted — the permanent compliance trail. Indexes on (EntityType,EntityId), (TenantId,CreatedAt), (UserId,CreatedAt), CorrelationId</w:t>
            </w:r>
          </w:p>
        </w:tc>
      </w:tr>
      <w:tr>
        <w:tc>
          <w:tcPr>
            <w:tcW w:type="pct" w:w="2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</w:t>
            </w:r>
          </w:p>
        </w:tc>
        <w:tc>
          <w:tcPr>
            <w:tcW w:type="pct" w:w="4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Type (ReportType), Format (ReportFormat), Status (ReportStatus), StoragePath, ParametersJson, RequestedByUserId, TenantId</w:t>
            </w:r>
          </w:p>
        </w:tc>
        <w:tc>
          <w:tcPr>
            <w:tcW w:type="pct" w:w="3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Backs the async/queued export flow (Hangfire job) for exports over the sync row cap</w:t>
            </w:r>
          </w:p>
        </w:tc>
      </w:tr>
    </w:tbl>
    <w:p>
      <w:pPr>
        <w:pStyle w:val="Heading2"/>
        <w:spacing w:before="340" w:after="160"/>
      </w:pPr>
      <w:r>
        <w:t xml:space="preserve">5.5 Non-domain tables</w:t>
      </w:r>
    </w:p>
    <w:p>
      <w:pPr>
        <w:spacing w:after="160"/>
      </w:pPr>
      <w:r>
        <w:t xml:space="preserve">Hangfire (SQL Server storage) creates its own Hangfire.*-schema tables (Job, JobParameter, JobQueue, Server, State, Set, Hash, Counter, ...) in the same database purely so the async report-export job has a queue to persist to — not part of the application's own domain model. __EFMigrationsHistory is EF Core's own bookkeeping of which migrations have run.</w:t>
      </w:r>
    </w:p>
    <w:p>
      <w:pPr>
        <w:pStyle w:val="Heading2"/>
        <w:spacing w:before="340" w:after="160"/>
      </w:pPr>
      <w:r>
        <w:t xml:space="preserve">5.6 Enum reference (exact wire values)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pct" w:w="72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UserRole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PlatformAdmin=1, Auditor=2, CompanyAdmin=3, Employee=4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Invited=1, Active=2, Deactivated=3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AuditTaskStatus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Open=1, InProgress=2, Resolved=3, Closed=4, Reopened=5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TaskPriority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Low=1, Medium=2, High=3, Critical=4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Active=1, Inactive=2, Onboarding=3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InvitationStatus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Pending=1, Accepted=2, Expired=3, Revoked=4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NotificationType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TaskAssigned=1, TaskStatusChanged=2, TaskCommented=3, TaskReopened=4, TaskClosed=5, MentionedInComment=6, InvitationReceived=7, Announcement=8, ReportReady=9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NotificationChannel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InApp=1, Email=2, Both=3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FileStorageProvider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Local=1, AzureBlob=2, AwsS3=3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ReportFormat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Excel=1, Pdf=2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ReportType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TaskReport=1, UserActivityReport=2, CompanyPerformanceReport=3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Pending=1, Generating=2, Completed=3, Failed=4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AuditorStatus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Onboarding=1, Active=2, Suspended=3, Cancelled=4</w:t>
            </w:r>
          </w:p>
        </w:tc>
      </w:tr>
      <w:tr>
        <w:tc>
          <w:tcPr>
            <w:tcW w:type="pct" w:w="2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AuditAction</w:t>
            </w:r>
          </w:p>
        </w:tc>
        <w:tc>
          <w:tcPr>
            <w:tcW w:type="pct" w:w="7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Created=1, Updated=2, Deleted=3, StatusChanged=4, Assigned=5, CommentAdded=6, AttachmentUploaded=7, AttachmentDeleted=8, UserInvited=9, UserActivated=10, UserDeactivated=11, CompanyCreated=12, CompanyUpdated=13, SubCompanyCreated=14, SubCompanyUpdated=15, BulkImport=16, Login=17, Logout=18, PasswordChanged=19, MfaEnabled=20, MfaDisabled=21, Impersonation=22</w:t>
            </w:r>
          </w:p>
        </w:tc>
      </w:tr>
    </w:tbl>
    <w:p>
      <w:pPr>
        <w:pBdr>
          <w:left w:val="single" w:color="2C5CD6" w:sz="18"/>
        </w:pBdr>
        <w:shd w:fill="F3F5FA" w:val="clear"/>
        <w:spacing w:after="200"/>
        <w:ind w:left="200"/>
      </w:pPr>
      <w:r>
        <w:rPr>
          <w:b/>
          <w:bCs/>
          <w:color w:val="2C5CD6"/>
        </w:rPr>
        <w:t xml:space="preserve">Note: </w:t>
      </w:r>
      <w:r>
        <w:rPr>
          <w:color w:val="666E85"/>
        </w:rPr>
        <w:t xml:space="preserve">"overdue" as seen in the frontend UI is not one of these — it's a synthetic, client-derived display status computed from Tasks.DueDate + the real AuditTaskStatus, never stored or sent as its own value.</w:t>
      </w:r>
    </w:p>
    <w:p>
      <w:pPr>
        <w:pStyle w:val="Heading2"/>
        <w:spacing w:before="340" w:after="160"/>
      </w:pPr>
      <w:r>
        <w:t xml:space="preserve">5.7 Identity tables — a subtlety worth knowing</w:t>
      </w:r>
    </w:p>
    <w:p>
      <w:pPr>
        <w:spacing w:after="160"/>
      </w:pPr>
      <w:r>
        <w:t xml:space="preserve">Because ApplicationDbContext extends IdentityDbContext, migrations also create AspNetRoles / AspNetUserRoles / AspNetUserClaims / AspNetUserLogins / AspNetUserTokens / AspNetRoleClaims. Users.Role (the plain int column) is what every [Authorize(Roles="...")] check and handler-level role check reads day-to-day — but at login, LoginCommandHandler builds the JWT's role claim from UserManager.GetRolesAsync(user), i.e. from AspNetUserRoles, only falling back to Users.Role.ToString() if that comes back empty. Both are written together whenever a role is set, so they normally agree — but if you're debugging a JWT with an unexpected/missing role claim, check AspNetUserRoles first, not just Users.Role.</w:t>
      </w:r>
    </w:p>
    <w:p>
      <w:pPr>
        <w:pStyle w:val="Heading2"/>
        <w:spacing w:before="340" w:after="160"/>
      </w:pPr>
      <w:r>
        <w:t xml:space="preserve">5.8 Current migration history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Migration</w:t>
            </w:r>
          </w:p>
        </w:tc>
        <w:tc>
          <w:tcPr>
            <w:tcW w:type="pct" w:w="60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added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20260723154423_InitialCreate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schema: Tenants, Companies, SubCompanies, Users, Tasks, Comments, Attachments, TaskStatusHistories, Notifications, AuditLogs, Invitations, Announcements, RefreshTokens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20260723161027_AddTenantIsolationAndUserCompanyMapping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 columns backing the global tenant filter, plus UserCompanyMappings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20260723214338_AddReports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Reports table (async/queued export flow)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20260724065057_AddTaskListIndexAndFullTextSearch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(CompanyId, Status, CreatedAt) composite index on Tasks; SQL Server full-text catalog/index over Tasks.Title/Description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20260804154753_MakeInvitationCompanyIdNullable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Invitations.CompanyId made nullable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20260810155348_AddPushSubscriptionsAndPushPreference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Push-notification subscription support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20260812182601_AddIsInitialUploadToAttachments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Attachments.IsInitialUpload — distinguishes evidence attached at task creation from evidence added later via the Documents tab</w:t>
            </w:r>
          </w:p>
        </w:tc>
      </w:tr>
      <w:tr>
        <w:tc>
          <w:tcPr>
            <w:tcW w:type="pct" w:w="4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20260814080730_AddExecutiveDashboardIndexes</w:t>
            </w:r>
          </w:p>
        </w:tc>
        <w:tc>
          <w:tcPr>
            <w:tcW w:type="pct" w:w="60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(TenantId,Status,DueDate), (TenantId,Priority,CreatedAt), (TenantId,ClosedByUserId,Status) on Tasks — see §9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6. Common troubleshooting queries</w:t>
      </w:r>
    </w:p>
    <w:p>
      <w:pPr>
        <w:spacing w:after="160"/>
      </w:pPr>
      <w:r>
        <w:t xml:space="preserve">Run against the local AuditFlow database (sqlcmd -S localhost -d AuditFlow -E -C -Q "...", or SSMS/Azure Data Studio).</w:t>
      </w:r>
    </w:p>
    <w:p>
      <w:pPr>
        <w:pStyle w:val="Heading3"/>
        <w:spacing w:before="260" w:after="120"/>
      </w:pPr>
      <w:r>
        <w:t xml:space="preserve">Find a user and confirm their role/status/tenant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Id, Email, FullName, Role, Status, TenantId, CompanyId, SubCompanyId, MfaEnabled, LastLoginAt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Users WHERE Email = 'someone@example.com';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-- Role: 1=PlatformAdmin 2=Auditor 3=CompanyAdmin 4=Employee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-- Status: 1=Invited 2=Active 3=Deactivated</w:t>
      </w:r>
    </w:p>
    <w:p>
      <w:pPr>
        <w:pStyle w:val="Heading3"/>
        <w:spacing w:before="260" w:after="120"/>
      </w:pPr>
      <w:r>
        <w:t xml:space="preserve">Which companies is an Auditor actually mapped to?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m.CompanyId, c.Name, m.SubCompanyId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UserCompanyMappings m JOIN Companies c ON c.Id = m.CompanyId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WHERE m.UserId = (SELECT Id FROM Users WHERE Email = 'auditor@example.com');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-- Zero rows = unmapped Auditor = unrestricted within their tenant (not "sees nothing")</w:t>
      </w:r>
    </w:p>
    <w:p>
      <w:pPr>
        <w:pStyle w:val="Heading3"/>
        <w:spacing w:before="260" w:after="120"/>
      </w:pPr>
      <w:r>
        <w:t xml:space="preserve">Find all tasks for a company or an assignee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TaskNumber, Title, Status, Priority, DueDate, AssignedToUserId, CreatedAt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Tasks WHERE CompanyId = '&lt;company-guid&gt;' AND IsDeleted = 0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ORDER BY CreatedAt DESC;</w:t>
      </w:r>
    </w:p>
    <w:p>
      <w:pPr>
        <w:pStyle w:val="Heading3"/>
        <w:spacing w:before="260" w:after="120"/>
      </w:pPr>
      <w:r>
        <w:t xml:space="preserve">Why did a report export fail or never complete?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Name, Format, Status, TotalRecords, ErrorMessage, CreatedAt, CompletedAt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Reports WHERE RequestedByUserId = (SELECT Id FROM Users WHERE Email = 'someone@example.com')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ORDER BY CreatedAt DESC;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-- Status: 1=Pending 2=Generating 3=Completed 4=Failed -- check ErrorMessage on a Failed row</w:t>
      </w:r>
    </w:p>
    <w:p>
      <w:pPr>
        <w:pStyle w:val="Heading3"/>
        <w:spacing w:before="260" w:after="120"/>
      </w:pPr>
      <w:r>
        <w:t xml:space="preserve">Recent audit trail for a specific task or user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TOP 50 Action, EntityType, EntityId, UserId, CreatedAt, MetadataJson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AuditLogs WHERE EntityId = '&lt;task-guid&gt;' ORDER BY CreatedAt DESC;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TOP 50 Action, EntityType, CreatedAt FROM AuditLogs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WHERE UserId = (SELECT Id FROM Users WHERE Email = 'someone@example.com')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ORDER BY CreatedAt DESC;</w:t>
      </w:r>
    </w:p>
    <w:p>
      <w:pPr>
        <w:pStyle w:val="Heading3"/>
        <w:spacing w:before="260" w:after="120"/>
      </w:pPr>
      <w:r>
        <w:t xml:space="preserve">A task's full status history (mirrors the Timeline tab)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FromStatus, ToStatus, ChangedByUserId, Reason, CreatedAt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FROM TaskStatusHistories WHERE TaskId = '&lt;task-guid&gt;' ORDER BY CreatedAt;</w:t>
      </w:r>
    </w:p>
    <w:p>
      <w:pPr>
        <w:pStyle w:val="Heading3"/>
        <w:spacing w:before="260" w:after="120"/>
      </w:pPr>
      <w:r>
        <w:t xml:space="preserve">Check a user's active sessions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Id, ExpiresAt, RevokedAt, ReplacedByTokenHash FROM RefreshTokens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WHERE UserId = (SELECT Id FROM Users WHERE Email = 'someone@example.com')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ORDER BY CreatedAt DESC;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-- RevokedAt IS NULL and ExpiresAt in the future = a live session</w:t>
      </w:r>
    </w:p>
    <w:p>
      <w:pPr>
        <w:pStyle w:val="Heading3"/>
        <w:spacing w:before="260" w:after="120"/>
      </w:pPr>
      <w:r>
        <w:t xml:space="preserve">Unread notification count for a user (what the bell badge shows)</w:t>
      </w:r>
    </w:p>
    <w:p>
      <w:pPr>
        <w:pBdr>
          <w:top w:val="single" w:color="12162B" w:sz="2"/>
          <w:bottom w:val="single" w:color="12162B" w:sz="2"/>
          <w:left w:val="single" w:color="12162B" w:sz="2"/>
          <w:right w:val="single" w:color="12162B" w:sz="2"/>
        </w:pBdr>
        <w:shd w:fill="12162B" w:val="clear"/>
        <w:spacing w:after="200"/>
      </w:pPr>
      <w:r>
        <w:rPr>
          <w:color w:val="E8EFFE"/>
          <w:sz w:val="19"/>
          <w:szCs w:val="19"/>
          <w:rFonts w:ascii="Consolas" w:cs="Consolas" w:eastAsia="Consolas" w:hAnsi="Consolas"/>
        </w:rPr>
        <w:t xml:space="preserve">SELECT COUNT(*) FROM Notifications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WHERE UserId = (SELECT Id FROM Users WHERE Email = 'someone@example.com')</w:t>
      </w:r>
      <w:r>
        <w:br/>
      </w:r>
      <w:r>
        <w:rPr>
          <w:color w:val="E8EFFE"/>
          <w:sz w:val="19"/>
          <w:szCs w:val="19"/>
          <w:rFonts w:ascii="Consolas" w:cs="Consolas" w:eastAsia="Consolas" w:hAnsi="Consolas"/>
        </w:rPr>
        <w:t xml:space="preserve">AND IsRead = 0 AND IsDeleted = 0;</w:t>
      </w:r>
    </w:p>
    <w:p>
      <w:pPr>
        <w:pStyle w:val="Heading3"/>
        <w:spacing w:before="260" w:after="120"/>
      </w:pPr>
      <w:r>
        <w:t xml:space="preserve">"Why is this Employee getting 403 Forbidden on a page they should have access to?"</w:t>
      </w:r>
    </w:p>
    <w:p>
      <w:pPr>
        <w:spacing w:after="160"/>
      </w:pPr>
      <w:r>
        <w:t xml:space="preserve">Check the controller's [Authorize(Roles="...")] attribute for that endpoint first — the frontend route being reachable doesn't guarantee the backend endpoint allows the role (see §9 for a real example: Reports was Auditor/CompanyAdmin-only on the backend for months after the frontend already routed Employees there). If the role list is correct, the underlying query handler almost certainly already scopes correctly via ITenantScopeService — the fix in that situation is adding the missing role to the attribute, not touching the query logic.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7. Background jobs &amp; where things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Hangfire (SQL Server storage, same AuditFlow database) runs the async report-export job and the daily-digest notification job. No Hangfire dashboard UI is wired into this app — job state lives purely in the Hangfire.* tables (query Hangfire.Job / Hangfire.State directly if a queued report never seems to complete).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generation: a request to POST /reports/tasks/export/async creates a Reports row (Status=Pending) and enqueues IReportGenerationJob via IReportExportQueue — the job re-runs the same ReportPredicateBuilder-scoped query, writes the file to storage, flips Status to Completed/Failed, and fires a ReportReady notification.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export uses ClosedXML; PDF export uses QuestPDF (both already in the stack, not something to add).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 email: every "sent" email lands in C:\AuditFlow\EmailPickup\ as an .html file instead of going out over real SMTP — check there before assuming an email genuinely failed to send.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8. Logs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structured logs (Serilog) → C:\AuditFlow\Logs\ — includes request logging, the LoggingBehavior/PerformanceBehavior pipeline output (a &gt;500ms handler logs a warning here), and unhandled exceptions from GlobalExceptionHandlingMiddleware.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no server-side log file — check the browser console/network tab, or the corresponding backend request in the Serilog file (correlate via the ApiResponse envelope's correlationId, which also appears in AuditLogs.CorrelationId).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401/403 straight from [Authorize] (wrong/missing role, expired token) returns an empty body — it never reaches a handler and won't have a correlationId to chase; check the JWT's role/exp claims (jwt.io) first in that case.</w:t>
      </w:r>
    </w:p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9. Recent changes (this engagement)</w:t>
      </w:r>
    </w:p>
    <w:p>
      <w:pPr>
        <w:spacing w:after="160"/>
      </w:pPr>
      <w:r>
        <w:t xml:space="preserve">Dated so this stays useful as a changelog, not just a snapshot — most recent first.</w:t>
      </w:r>
    </w:p>
    <w:tbl>
      <w:tblPr>
        <w:tblW w:type="pct" w:w="100%"/>
        <w:tblBorders>
          <w:top w:val="single" w:color="2C5CD6" w:sz="4"/>
          <w:left w:val="single" w:color="2C5CD6" w:sz="4"/>
          <w:bottom w:val="single" w:color="2C5CD6" w:sz="4"/>
          <w:right w:val="single" w:color="2C5CD6" w:sz="4"/>
          <w:insideH w:val="single" w:color="D7DCE9" w:sz="2"/>
          <w:insideV w:val="single" w:color="D7DCE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85%"/>
            <w:shd w:fill="2C5C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Executive dashboard: added Priority mix, Overdue aging, Reviewer performance, Net backlog movement, and an On-time closure KPI — all backed by new/extended backend endpoints (GET /dashboard/executive/{aging,reviewer-performance}, ExecutiveKpisResponse.OnTimeClosureRate).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3 Tasks indexes: (TenantId,Status,DueDate), (TenantId,Priority,CreatedAt), (TenantId,ClosedByUserId,Status) — migration AddExecutiveDashboardIndexes. Purely additive, nothing dropped.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GetTrendDataAsync's per-day query loop (up to ~90 sequential round trips for a 90-day range) into 2 GROUP BY queries — same output, far fewer round trips.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60s IMemoryCache to all 8 executive/* dashboard queries (previously uncached, recomputed every request). In-process only — won't share cache hits across horizontally-scaled API instances; no write-path invalidation, so a task edit can take up to 60s to show up here (same tradeoff as the pre-existing ComputeTaskStatisticsAsync cache).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"Highest-risk tasks" widget now uses the exact same at-risk definition (overdue OR due within 7 days, date-range/status/company-scoped) as the At-risk KPI card above it — previously used an unrelated overdue-OR-Critical-priority definition with no date scoping, so the two numbers could visibly disagree.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Executive dashboard KPI cards, status-mix legend, and risk-task rows are now clickable — deep-link to /tasks/all?status=X, same mechanism the Standard dashboard's cards already used. Added an "At risk" pseudo-status to the Tasks grid (client-filtered, same treatment as the existing "Overdue" one) so the At-risk card has somewhere correct to land.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Fixed: Employee role got 403 Forbidden on every /reports/* endpoint. ReportsController was [Authorize(Roles="Auditor,CompanyAdmin")] on all 8 actions even though the frontend has always routed Employees to /reports and every underlying query handler already scopes correctly via ITenantScopeService. Added Employee to the role list on all 8 endpoints.</w:t>
            </w:r>
          </w:p>
        </w:tc>
      </w:tr>
      <w:tr>
        <w:tc>
          <w:tcPr>
            <w:tcW w:type="pct" w:w="1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2026-08-14</w:t>
            </w:r>
          </w:p>
        </w:tc>
        <w:tc>
          <w:tcPr>
            <w:tcW w:type="pct" w:w="85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Comments/Documents on a task: delete/edit icons are now owner-scoped (an Employee only sees them on their own comment/upload; Auditor/PlatformAdmin can moderate anyone's, matching the backend's existing isElevated logic). Added the previously-missing PUT/DELETE /tasks/{id}/comments/{commentId} endpoints — the handlers already existed but had no route wired to them.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CD6" w:sz="8" w:space="8"/>
        </w:pBdr>
        <w:spacing w:before="480" w:after="240"/>
      </w:pPr>
      <w:r>
        <w:t xml:space="preserve">10. Known gaps (production-readiness, not "unbuilt")</w:t>
      </w:r>
    </w:p>
    <w:p>
      <w:pPr>
        <w:spacing w:after="160"/>
      </w:pPr>
      <w:r>
        <w:t xml:space="preserve">All 10 functional modules are wired end-to-end and live-tested against a real database — this is not early-stage stub code. What's actually left, from the backend repo's AuditSummary.md §13 (re-verify there for the current, authoritative list):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real secrets for a Production environment (deliberately blank — must come from env vars/Key Vault); no CI/CD or Dockerfile; dead disabled auto-migrate code in Program.cs should be deleted; AuditLog/TaskStatusHistory soft-delete exclusion isn't cleanly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health endpoint's lastBackupAt is a placeholder (databaseSizeBytes/version/environment are real and live-queried); instant emails only fire from a subset of Task events, not every one — most rely on the daily digest instead.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automated cross-tenant isolation tests confirmed at time of writing (CrossTenantIsolationIntegrationTests.cs may already exist — verify before assuming this is a gap).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MFA / global-exception-middleware test coverage; bulk import is CSV-only despite ClosedXML already being a dependency; no self-service full-name edit.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Redis connection string is configured but unused anywhere — the executive dashboard's new caching (see §9) is in-process IMemoryCache, not Redis, so it won't share hits across more than one API instance.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900" w:right="1000" w:bottom="900" w:left="1000" w:header="708" w:footer="708" w:gutter="0"/>
      <w:pgBorders w:display="allPages" w:offsetFrom="page" w:zOrder="back">
        <w:top w:val="single" w:color="2C5CD6" w:sz="10" w:space="20"/>
        <w:left w:val="single" w:color="2C5CD6" w:sz="10" w:space="20"/>
        <w:bottom w:val="single" w:color="2C5CD6" w:sz="10" w:space="20"/>
        <w:right w:val="single" w:color="2C5CD6" w:sz="10" w:space="20"/>
      </w:pgBorders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9" w:sz="4" w:space="6"/>
      </w:pBdr>
      <w:jc w:val="center"/>
    </w:pPr>
    <w:r>
      <w:rPr>
        <w:color w:val="666E85"/>
        <w:sz w:val="16"/>
        <w:szCs w:val="16"/>
      </w:rPr>
      <w:t xml:space="preserve">AuditFlow — Powered by RvTech Solutions Pvt. Ltd.   |   Page </w:t>
    </w:r>
    <w:r>
      <w:rPr>
        <w:color w:val="666E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E85"/>
        <w:sz w:val="16"/>
        <w:szCs w:val="16"/>
      </w:rPr>
      <w:t xml:space="preserve"> of </w:t>
    </w:r>
    <w:r>
      <w:rPr>
        <w:color w:val="666E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9" w:sz="4" w:space="6"/>
      </w:pBdr>
      <w:tabs>
        <w:tab w:val="right" w:pos="9026"/>
      </w:tabs>
      <w:spacing w:after="120"/>
    </w:pPr>
    <w:r>
      <w:rPr>
        <w:b/>
        <w:bCs/>
        <w:color w:val="2C5CD6"/>
        <w:sz w:val="17"/>
        <w:szCs w:val="17"/>
      </w:rPr>
      <w:t xml:space="preserve">AuditFlow</w:t>
    </w:r>
    <w:r>
      <w:rPr>
        <w:color w:val="666E85"/>
        <w:sz w:val="17"/>
        <w:szCs w:val="17"/>
      </w:rPr>
      <w:t xml:space="preserve">   ·   Technical &amp; Operations Manual</w:t>
    </w:r>
    <w:r>
      <w:rPr>
        <w:color w:val="666E85"/>
        <w:sz w:val="15"/>
        <w:szCs w:val="15"/>
      </w:rPr>
      <w:t xml:space="preserve">	RvTech Solutions Pvt. Ltd.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2162B"/>
      <w:sz w:val="34"/>
      <w:szCs w:val="34"/>
    </w:rPr>
  </w:style>
  <w:style w:type="paragraph" w:styleId="Heading2">
    <w:name w:val="Heading 2"/>
    <w:rPr>
      <w:b/>
      <w:bCs/>
      <w:color w:val="2C5CD6"/>
      <w:sz w:val="27"/>
      <w:szCs w:val="27"/>
    </w:rPr>
  </w:style>
  <w:style w:type="paragraph" w:styleId="Heading3">
    <w:name w:val="Heading 3"/>
    <w:rPr>
      <w:b/>
      <w:bCs/>
      <w:color w:val="12162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gv8-bwz-cmv4qs9eio8gx.png"/><Relationship Id="rId11" Type="http://schemas.openxmlformats.org/officeDocument/2006/relationships/image" Target="media/0iffgu_zfn19rqpte-eje.png"/><Relationship Id="rId12" Type="http://schemas.openxmlformats.org/officeDocument/2006/relationships/image" Target="media/mau5gjp2hdbvyv28qtotz.png"/><Relationship Id="rId13" Type="http://schemas.openxmlformats.org/officeDocument/2006/relationships/image" Target="media/bpml-1h9s1muhfyfrdqxn.png"/><Relationship Id="rId14" Type="http://schemas.openxmlformats.org/officeDocument/2006/relationships/image" Target="media/-1uzrq6fmvpgafma5zxas.png"/><Relationship Id="rId15" Type="http://schemas.openxmlformats.org/officeDocument/2006/relationships/image" Target="media/yrdet29x6_so9vz4fs36q.png"/><Relationship Id="rId16" Type="http://schemas.openxmlformats.org/officeDocument/2006/relationships/image" Target="media/oeorbgbanbrotb9yo1obj.png"/><Relationship Id="rId17" Type="http://schemas.openxmlformats.org/officeDocument/2006/relationships/image" Target="media/osff2eu-x_qspgneagcnr.png"/><Relationship Id="rId18" Type="http://schemas.openxmlformats.org/officeDocument/2006/relationships/image" Target="media/azacubygxudqtvk_qdf5v.png"/><Relationship Id="rId19" Type="http://schemas.openxmlformats.org/officeDocument/2006/relationships/image" Target="media/dpbsbo4bevma6s2cmwjk-.png"/><Relationship Id="rId20" Type="http://schemas.openxmlformats.org/officeDocument/2006/relationships/image" Target="media/gewzciimgjp8_p1ij0fxy.png"/><Relationship Id="rId21" Type="http://schemas.openxmlformats.org/officeDocument/2006/relationships/image" Target="media/c1k2xcjvjy49fyk0jfzpl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AuditFlow Technical &amp; Operations Manual</dc:title>
  <dc:creator>RvTech Solutions Pvt. Ltd.</dc:creator>
  <dc:description>AuditFlow Technical &amp; Operations Manual — developed by RvTech Solutions Pvt. Ltd.</dc:description>
  <cp:lastModifiedBy>Un-named</cp:lastModifiedBy>
  <cp:revision>1</cp:revision>
  <dcterms:created xsi:type="dcterms:W3CDTF">2026-08-14T11:16:37.435Z</dcterms:created>
  <dcterms:modified xsi:type="dcterms:W3CDTF">2026-08-14T11:16:37.435Z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