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F45A" w14:textId="72C451B8" w:rsidR="00D468BA" w:rsidRDefault="00D468BA" w:rsidP="00D468BA">
      <w:pPr>
        <w:pStyle w:val="Title"/>
        <w:spacing w:after="60"/>
      </w:pPr>
      <w:r>
        <w:t>Proposal for Final Project</w:t>
      </w:r>
    </w:p>
    <w:p w14:paraId="707FF7CD" w14:textId="521F74AF" w:rsidR="00D468BA" w:rsidRDefault="00D468BA" w:rsidP="00D468BA">
      <w:pPr>
        <w:pStyle w:val="Subtitle"/>
        <w:spacing w:after="60" w:line="240" w:lineRule="auto"/>
        <w:contextualSpacing/>
      </w:pPr>
      <w:r>
        <w:t>Robert Wan</w:t>
      </w:r>
    </w:p>
    <w:p w14:paraId="6280E06D" w14:textId="009432A0" w:rsidR="00066982" w:rsidRDefault="00066982" w:rsidP="00D468BA">
      <w:pPr>
        <w:pStyle w:val="Heading2"/>
        <w:spacing w:before="0" w:beforeAutospacing="0" w:after="60" w:afterAutospacing="0"/>
        <w:contextualSpacing/>
      </w:pPr>
      <w:r>
        <w:t>Overview</w:t>
      </w:r>
    </w:p>
    <w:p w14:paraId="1BE3E294" w14:textId="6A5ABB4B" w:rsidR="00066982" w:rsidRDefault="00A43C53" w:rsidP="00D468BA">
      <w:pPr>
        <w:spacing w:after="60" w:line="240" w:lineRule="auto"/>
        <w:contextualSpacing/>
      </w:pPr>
      <w:r>
        <w:t xml:space="preserve">Bitcoin attracted immense attention in the last two years as it become popular among retail investors. With the creation </w:t>
      </w:r>
      <w:r w:rsidR="00063033">
        <w:t xml:space="preserve">of products such as </w:t>
      </w:r>
      <w:r>
        <w:t>Bitcoin Futures, intrinsic value aside, Bitcoin has become</w:t>
      </w:r>
      <w:r w:rsidR="0087716A">
        <w:t xml:space="preserve"> </w:t>
      </w:r>
      <w:r w:rsidR="00063033">
        <w:t>a feasible</w:t>
      </w:r>
      <w:r w:rsidR="0087716A">
        <w:t xml:space="preserve"> high-risk commodity for investment. </w:t>
      </w:r>
      <w:r w:rsidR="00063033">
        <w:t xml:space="preserve">Due to its high volatility, </w:t>
      </w:r>
      <w:r w:rsidR="00036A76">
        <w:t xml:space="preserve">Bitcoin is a good product for algorithmic trading. </w:t>
      </w:r>
      <w:r w:rsidR="00452B2A">
        <w:t xml:space="preserve">For this project, we </w:t>
      </w:r>
      <w:r>
        <w:t>will attempt to predict the prices of Bitcoin using past price, popular indicators for technical stock analysis, and social media sentiment. Predicting price with a relatively high accuracy is the first step of forming strateg</w:t>
      </w:r>
      <w:r w:rsidR="00891E93">
        <w:t xml:space="preserve">ies </w:t>
      </w:r>
      <w:r w:rsidR="00036A76">
        <w:t xml:space="preserve">to </w:t>
      </w:r>
      <w:r>
        <w:t xml:space="preserve">algorithmically </w:t>
      </w:r>
      <w:r w:rsidR="00036A76">
        <w:t xml:space="preserve">trade </w:t>
      </w:r>
      <w:r>
        <w:t xml:space="preserve">Bitcoin. </w:t>
      </w:r>
    </w:p>
    <w:p w14:paraId="4C49639B" w14:textId="10780489" w:rsidR="00066982" w:rsidRDefault="00066982" w:rsidP="00D468BA">
      <w:pPr>
        <w:pStyle w:val="Heading2"/>
        <w:spacing w:before="0" w:beforeAutospacing="0" w:after="60" w:afterAutospacing="0"/>
        <w:contextualSpacing/>
        <w:rPr>
          <w:rFonts w:cstheme="minorHAnsi"/>
        </w:rPr>
      </w:pPr>
      <w:r>
        <w:rPr>
          <w:rFonts w:cstheme="minorHAnsi"/>
        </w:rPr>
        <w:t>Research Questions</w:t>
      </w:r>
    </w:p>
    <w:p w14:paraId="6752BB28" w14:textId="0646130B" w:rsidR="00066982" w:rsidRDefault="0021456A" w:rsidP="00D468BA">
      <w:pPr>
        <w:spacing w:after="60" w:line="240" w:lineRule="auto"/>
        <w:contextualSpacing/>
      </w:pPr>
      <w:r>
        <w:t>The</w:t>
      </w:r>
      <w:r w:rsidR="006A354D">
        <w:t xml:space="preserve"> primary</w:t>
      </w:r>
      <w:r>
        <w:t xml:space="preserve"> goal of the project would be to predict the price of Bitcoin at the end of each day. </w:t>
      </w:r>
      <w:r w:rsidR="00243E68">
        <w:t>However, predicting only the daily closing price might not be sufficient</w:t>
      </w:r>
      <w:r w:rsidR="001471A7">
        <w:t xml:space="preserve"> for good trading strategies</w:t>
      </w:r>
      <w:r w:rsidR="00243E68">
        <w:t xml:space="preserve"> because Bitcoin price is </w:t>
      </w:r>
      <w:r w:rsidR="00AF62AB">
        <w:t xml:space="preserve">highly </w:t>
      </w:r>
      <w:r w:rsidR="00243E68">
        <w:t>volatile even intra-day. As such, if time permits, we will attempt to predict the hourly closing price as well.</w:t>
      </w:r>
    </w:p>
    <w:p w14:paraId="204AA167" w14:textId="1269FB73" w:rsidR="008E593C" w:rsidRDefault="00243E68" w:rsidP="00D468BA">
      <w:pPr>
        <w:spacing w:after="60" w:line="240" w:lineRule="auto"/>
        <w:contextualSpacing/>
      </w:pPr>
      <w:r>
        <w:t>Cryptocurrency trading is a new field, and much of the research has been conducted by traders who kept their strategies confidential</w:t>
      </w:r>
      <w:r w:rsidR="00323D62">
        <w:t xml:space="preserve">. Thus, </w:t>
      </w:r>
      <w:r w:rsidR="005B3DFA">
        <w:t xml:space="preserve">there is not much publication on the factors that affect the price of Bitcoin. Nevertheless, </w:t>
      </w:r>
      <w:r w:rsidR="00EA0B17">
        <w:t>we</w:t>
      </w:r>
      <w:r w:rsidR="0043038D">
        <w:t xml:space="preserve"> can</w:t>
      </w:r>
      <w:r w:rsidR="005B3DFA">
        <w:t xml:space="preserve"> hypothesize that Bitcoin price may be affected by</w:t>
      </w:r>
      <w:r w:rsidR="00524366">
        <w:t xml:space="preserve"> three</w:t>
      </w:r>
      <w:r w:rsidR="005B3DFA">
        <w:t xml:space="preserve"> main factors</w:t>
      </w:r>
      <w:r w:rsidR="00F96DC8">
        <w:t>:</w:t>
      </w:r>
      <w:r w:rsidR="005B3DFA">
        <w:t xml:space="preserve"> </w:t>
      </w:r>
      <w:r w:rsidR="00524366">
        <w:t xml:space="preserve">price in the last X days, </w:t>
      </w:r>
      <w:r w:rsidR="005B3DFA">
        <w:t xml:space="preserve">technical </w:t>
      </w:r>
      <w:r w:rsidR="008E593C">
        <w:t>indicators</w:t>
      </w:r>
      <w:r w:rsidR="00524366">
        <w:t xml:space="preserve">, </w:t>
      </w:r>
      <w:r w:rsidR="005B3DFA">
        <w:t>and general sentiment.</w:t>
      </w:r>
      <w:r w:rsidR="00EE3D8B">
        <w:t xml:space="preserve"> </w:t>
      </w:r>
      <w:r w:rsidR="008E593C">
        <w:t xml:space="preserve">For this project, we will investigate </w:t>
      </w:r>
      <w:r w:rsidR="00524366">
        <w:t>all three</w:t>
      </w:r>
      <w:r w:rsidR="008E593C">
        <w:t xml:space="preserve"> factors. We will</w:t>
      </w:r>
      <w:r w:rsidR="00524366">
        <w:t xml:space="preserve"> explore if price is a power</w:t>
      </w:r>
      <w:r w:rsidR="00C91A87">
        <w:t>ful</w:t>
      </w:r>
      <w:r w:rsidR="00524366">
        <w:t xml:space="preserve"> predictor and</w:t>
      </w:r>
      <w:r w:rsidR="008E593C">
        <w:t xml:space="preserve"> </w:t>
      </w:r>
      <w:proofErr w:type="gramStart"/>
      <w:r w:rsidR="008E593C">
        <w:t>look into</w:t>
      </w:r>
      <w:proofErr w:type="gramEnd"/>
      <w:r w:rsidR="008E593C">
        <w:t xml:space="preserve"> whether some of the most popular indicators </w:t>
      </w:r>
      <w:r w:rsidR="00F96DC8">
        <w:t xml:space="preserve">of stock analysis such </w:t>
      </w:r>
      <w:r w:rsidR="008E593C">
        <w:t>as SMA</w:t>
      </w:r>
      <w:r w:rsidR="00F96DC8">
        <w:t>, RSI</w:t>
      </w:r>
      <w:r w:rsidR="00737A15">
        <w:t xml:space="preserve">, and momentum </w:t>
      </w:r>
      <w:r w:rsidR="00F96DC8">
        <w:t xml:space="preserve">are </w:t>
      </w:r>
      <w:r w:rsidR="00C01C76">
        <w:t>effective at predicting</w:t>
      </w:r>
      <w:r w:rsidR="00F96DC8">
        <w:t xml:space="preserve"> price of Bitcoin.</w:t>
      </w:r>
      <w:r w:rsidR="009B18CA">
        <w:t xml:space="preserve"> For sentiment </w:t>
      </w:r>
      <w:r w:rsidR="004B1208">
        <w:t>of</w:t>
      </w:r>
      <w:r w:rsidR="009B18CA">
        <w:t xml:space="preserve"> Bitcoin, we will use the number of mentions of Bitcoin on social media as a proxy</w:t>
      </w:r>
      <w:r w:rsidR="00D9499D">
        <w:t xml:space="preserve"> – </w:t>
      </w:r>
      <w:r w:rsidR="002D7A60">
        <w:t xml:space="preserve">we will assume that </w:t>
      </w:r>
      <w:r w:rsidR="00D9499D">
        <w:t xml:space="preserve">the more discussion there is, </w:t>
      </w:r>
      <w:r w:rsidR="002D7A60">
        <w:t>the more</w:t>
      </w:r>
      <w:r w:rsidR="00660080">
        <w:t xml:space="preserve"> favorable the sentiment</w:t>
      </w:r>
      <w:r w:rsidR="00D9499D">
        <w:t>.</w:t>
      </w:r>
    </w:p>
    <w:p w14:paraId="0FB2E9CC" w14:textId="2DC258AA" w:rsidR="00066982" w:rsidRDefault="00066982" w:rsidP="00D468BA">
      <w:pPr>
        <w:pStyle w:val="Heading2"/>
        <w:spacing w:before="0" w:beforeAutospacing="0" w:after="60" w:afterAutospacing="0"/>
        <w:ind w:left="720" w:hanging="720"/>
        <w:contextualSpacing/>
        <w:rPr>
          <w:rFonts w:cstheme="minorHAnsi"/>
        </w:rPr>
      </w:pPr>
      <w:r>
        <w:rPr>
          <w:rFonts w:cstheme="minorHAnsi"/>
        </w:rPr>
        <w:t>Data</w:t>
      </w:r>
    </w:p>
    <w:p w14:paraId="79DE6CF3" w14:textId="7C0CDCDD" w:rsidR="00066982" w:rsidRDefault="0012150F" w:rsidP="00D468BA">
      <w:pPr>
        <w:spacing w:after="60" w:line="240" w:lineRule="auto"/>
        <w:contextualSpacing/>
      </w:pPr>
      <w:r>
        <w:t xml:space="preserve">Some Bitcoin datasets are ready available online, such as on </w:t>
      </w:r>
      <w:hyperlink r:id="rId5" w:history="1">
        <w:r w:rsidRPr="0012150F">
          <w:rPr>
            <w:rStyle w:val="Hyperlink"/>
          </w:rPr>
          <w:t>Kaggle</w:t>
        </w:r>
      </w:hyperlink>
      <w:r>
        <w:t xml:space="preserve"> and from </w:t>
      </w:r>
      <w:hyperlink r:id="rId6" w:history="1">
        <w:r w:rsidRPr="0012150F">
          <w:rPr>
            <w:rStyle w:val="Hyperlink"/>
          </w:rPr>
          <w:t>businesses</w:t>
        </w:r>
      </w:hyperlink>
      <w:r>
        <w:t xml:space="preserve">. However, they either lack granularity or don’t capture all trades. </w:t>
      </w:r>
      <w:r w:rsidR="00447A0B">
        <w:t xml:space="preserve">Fortunately, we can pull </w:t>
      </w:r>
      <w:r w:rsidR="009F28B7">
        <w:t>data</w:t>
      </w:r>
      <w:r w:rsidR="00447A0B">
        <w:t xml:space="preserve"> using APIs</w:t>
      </w:r>
      <w:r w:rsidR="00164E06">
        <w:t xml:space="preserve">. </w:t>
      </w:r>
      <w:r w:rsidR="004F5647">
        <w:t>For this study, w</w:t>
      </w:r>
      <w:r w:rsidR="00164E06">
        <w:t xml:space="preserve">e </w:t>
      </w:r>
      <w:r w:rsidR="00447A0B">
        <w:t xml:space="preserve">chose </w:t>
      </w:r>
      <w:r w:rsidR="00164E06">
        <w:t>an API provided by</w:t>
      </w:r>
      <w:hyperlink r:id="rId7" w:history="1">
        <w:r w:rsidR="003A5329">
          <w:rPr>
            <w:rStyle w:val="Hyperlink"/>
          </w:rPr>
          <w:t xml:space="preserve"> CryptoCompare.com</w:t>
        </w:r>
      </w:hyperlink>
      <w:r w:rsidR="00447A0B">
        <w:t xml:space="preserve">. The steps of pulling data is clearly laid out in </w:t>
      </w:r>
      <w:hyperlink r:id="rId8" w:history="1">
        <w:r w:rsidR="00447A0B" w:rsidRPr="00447A0B">
          <w:rPr>
            <w:rStyle w:val="Hyperlink"/>
          </w:rPr>
          <w:t>documentation</w:t>
        </w:r>
      </w:hyperlink>
      <w:r w:rsidR="00447A0B">
        <w:t xml:space="preserve"> provided by the </w:t>
      </w:r>
      <w:proofErr w:type="spellStart"/>
      <w:r w:rsidR="001C6D55">
        <w:t>C</w:t>
      </w:r>
      <w:r w:rsidR="00FC6334">
        <w:t>ry</w:t>
      </w:r>
      <w:r w:rsidR="001C6D55">
        <w:t>ptoCompare</w:t>
      </w:r>
      <w:proofErr w:type="spellEnd"/>
      <w:r w:rsidR="00447A0B">
        <w:t xml:space="preserve">, and </w:t>
      </w:r>
      <w:r w:rsidR="006D27CE">
        <w:t xml:space="preserve">additional </w:t>
      </w:r>
      <w:r w:rsidR="00447A0B">
        <w:t xml:space="preserve">instructions can also be found </w:t>
      </w:r>
      <w:hyperlink r:id="rId9" w:anchor="analyze-cryptocurrency-market-data" w:history="1">
        <w:r w:rsidR="00447A0B" w:rsidRPr="00447A0B">
          <w:rPr>
            <w:rStyle w:val="Hyperlink"/>
          </w:rPr>
          <w:t>here</w:t>
        </w:r>
      </w:hyperlink>
      <w:r w:rsidR="00447A0B">
        <w:t>.</w:t>
      </w:r>
    </w:p>
    <w:p w14:paraId="77D9004F" w14:textId="199E7F2A" w:rsidR="00447A0B" w:rsidRDefault="00164E06" w:rsidP="00D468BA">
      <w:pPr>
        <w:spacing w:after="60" w:line="240" w:lineRule="auto"/>
        <w:contextualSpacing/>
      </w:pPr>
      <w:r>
        <w:t>W</w:t>
      </w:r>
      <w:r w:rsidR="00447A0B">
        <w:t xml:space="preserve">e </w:t>
      </w:r>
      <w:r>
        <w:t xml:space="preserve">will </w:t>
      </w:r>
      <w:r w:rsidR="00447A0B">
        <w:t>pull variables including time, OHLCV (open price, high price, low price, closing price, and volume), and</w:t>
      </w:r>
      <w:r w:rsidR="00EA43D4">
        <w:t xml:space="preserve"> </w:t>
      </w:r>
      <w:r w:rsidR="001B25BB">
        <w:t>number of mentions</w:t>
      </w:r>
      <w:r w:rsidR="00447A0B">
        <w:t xml:space="preserve"> of Bitcoin. We will then compute the technical analysis indicators</w:t>
      </w:r>
      <w:r w:rsidR="00E51029">
        <w:t xml:space="preserve"> </w:t>
      </w:r>
      <w:r w:rsidR="00447A0B">
        <w:t xml:space="preserve">using the </w:t>
      </w:r>
      <w:hyperlink r:id="rId10" w:history="1">
        <w:r w:rsidR="00447A0B" w:rsidRPr="00447A0B">
          <w:rPr>
            <w:rStyle w:val="Hyperlink"/>
          </w:rPr>
          <w:t>TTR package</w:t>
        </w:r>
      </w:hyperlink>
      <w:r w:rsidR="00447A0B">
        <w:t xml:space="preserve"> in R. </w:t>
      </w:r>
      <w:r w:rsidR="004B31E0">
        <w:t xml:space="preserve">For the first pass of the project, we’ll look at hourly data for one year, which will give us approximately 8,760 rows of observations. </w:t>
      </w:r>
      <w:r w:rsidR="00FF378D">
        <w:t xml:space="preserve">If time permits, we will </w:t>
      </w:r>
      <w:r w:rsidR="002A141C">
        <w:t xml:space="preserve">also </w:t>
      </w:r>
      <w:r w:rsidR="00FF378D">
        <w:t>look at price at 5-minute or 15-minute interval</w:t>
      </w:r>
      <w:r w:rsidR="008413CE">
        <w:t>s, which will give us 100,000 or 35,000 observations.</w:t>
      </w:r>
    </w:p>
    <w:p w14:paraId="2F71FE72" w14:textId="3D2F593E" w:rsidR="00066982" w:rsidRDefault="00066982" w:rsidP="00D468BA">
      <w:pPr>
        <w:pStyle w:val="Heading2"/>
        <w:spacing w:before="0" w:beforeAutospacing="0" w:after="60" w:afterAutospacing="0"/>
        <w:contextualSpacing/>
        <w:rPr>
          <w:rFonts w:cstheme="minorHAnsi"/>
        </w:rPr>
      </w:pPr>
      <w:r>
        <w:rPr>
          <w:rFonts w:cstheme="minorHAnsi"/>
        </w:rPr>
        <w:t>Project Plan</w:t>
      </w:r>
    </w:p>
    <w:p w14:paraId="28771C68" w14:textId="48BB4E23" w:rsidR="0072540C" w:rsidRDefault="00CE7765" w:rsidP="00D468BA">
      <w:pPr>
        <w:spacing w:after="60" w:line="240" w:lineRule="auto"/>
        <w:contextualSpacing/>
      </w:pPr>
      <w:r>
        <w:t xml:space="preserve">There are two possible approaches </w:t>
      </w:r>
      <w:r w:rsidR="00361C52">
        <w:t>to modeling</w:t>
      </w:r>
      <w:r>
        <w:t>.</w:t>
      </w:r>
      <w:r w:rsidR="00554BB4">
        <w:t xml:space="preserve"> We can set up a time-series models to explore whether price, indicators, and social media frenzy with X lags are good predictors of current price. Alternatively, we can set up linear regression models to investigate if popular trading signals (</w:t>
      </w:r>
      <w:proofErr w:type="gramStart"/>
      <w:r w:rsidR="00554BB4">
        <w:t>e.g.</w:t>
      </w:r>
      <w:proofErr w:type="gramEnd"/>
      <w:r w:rsidR="00554BB4">
        <w:t xml:space="preserve"> short-term SMA crossing over long-term SMA) are good predictors. </w:t>
      </w:r>
      <w:r w:rsidR="002D5FE1">
        <w:t>Without further investigation, it is difficult to decide which approach would work better or if they’ll work at all, and we’ll try out both approaches.</w:t>
      </w:r>
    </w:p>
    <w:p w14:paraId="56080266" w14:textId="77777777" w:rsidR="00A43C53" w:rsidRDefault="0072540C" w:rsidP="00D468BA">
      <w:pPr>
        <w:spacing w:after="60" w:line="240" w:lineRule="auto"/>
        <w:contextualSpacing/>
      </w:pPr>
      <w:r>
        <w:t xml:space="preserve">Milestones </w:t>
      </w:r>
      <w:r w:rsidR="00A43C53">
        <w:t>and tentative timeline are as follows:</w:t>
      </w:r>
    </w:p>
    <w:p w14:paraId="4D27C79E" w14:textId="77777777" w:rsidR="00A43C53" w:rsidRDefault="00A43C53" w:rsidP="00D468BA">
      <w:pPr>
        <w:pStyle w:val="ListParagraph"/>
        <w:numPr>
          <w:ilvl w:val="0"/>
          <w:numId w:val="1"/>
        </w:numPr>
        <w:spacing w:after="60" w:line="240" w:lineRule="auto"/>
        <w:sectPr w:rsidR="00A43C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0DBB8" w14:textId="55E2C82C" w:rsidR="00A43C53" w:rsidRDefault="00A43C53" w:rsidP="00D468BA">
      <w:pPr>
        <w:pStyle w:val="ListParagraph"/>
        <w:numPr>
          <w:ilvl w:val="0"/>
          <w:numId w:val="1"/>
        </w:numPr>
        <w:spacing w:after="60" w:line="240" w:lineRule="auto"/>
      </w:pPr>
      <w:r>
        <w:t>P</w:t>
      </w:r>
      <w:r w:rsidR="0072540C">
        <w:t>ull and clean data</w:t>
      </w:r>
      <w:r>
        <w:t xml:space="preserve">: </w:t>
      </w:r>
      <w:r w:rsidRPr="001B08B1">
        <w:rPr>
          <w:b/>
          <w:bCs/>
        </w:rPr>
        <w:t>Tue, Nov. 2</w:t>
      </w:r>
      <w:r w:rsidRPr="001B08B1">
        <w:rPr>
          <w:b/>
          <w:bCs/>
          <w:vertAlign w:val="superscript"/>
        </w:rPr>
        <w:t>nd</w:t>
      </w:r>
      <w:r>
        <w:t xml:space="preserve"> </w:t>
      </w:r>
    </w:p>
    <w:p w14:paraId="2FFA132F" w14:textId="7D3DE8D2" w:rsidR="00A43C53" w:rsidRDefault="00A43C53" w:rsidP="00D468BA">
      <w:pPr>
        <w:pStyle w:val="ListParagraph"/>
        <w:numPr>
          <w:ilvl w:val="0"/>
          <w:numId w:val="1"/>
        </w:numPr>
        <w:spacing w:after="60" w:line="240" w:lineRule="auto"/>
      </w:pPr>
      <w:r>
        <w:t>C</w:t>
      </w:r>
      <w:r w:rsidR="0072540C">
        <w:t>reate</w:t>
      </w:r>
      <w:r>
        <w:t xml:space="preserve"> indicators: </w:t>
      </w:r>
      <w:r w:rsidRPr="001B08B1">
        <w:rPr>
          <w:b/>
          <w:bCs/>
        </w:rPr>
        <w:t>Sun, Nov. 7</w:t>
      </w:r>
      <w:r w:rsidRPr="001B08B1">
        <w:rPr>
          <w:b/>
          <w:bCs/>
          <w:vertAlign w:val="superscript"/>
        </w:rPr>
        <w:t>th</w:t>
      </w:r>
      <w:r>
        <w:t xml:space="preserve"> </w:t>
      </w:r>
    </w:p>
    <w:p w14:paraId="1EF9348D" w14:textId="1D0DCF3E" w:rsidR="00A43C53" w:rsidRDefault="00A43C53" w:rsidP="00D468BA">
      <w:pPr>
        <w:pStyle w:val="ListParagraph"/>
        <w:numPr>
          <w:ilvl w:val="0"/>
          <w:numId w:val="1"/>
        </w:numPr>
        <w:spacing w:after="60" w:line="240" w:lineRule="auto"/>
      </w:pPr>
      <w:r>
        <w:t>B</w:t>
      </w:r>
      <w:r w:rsidR="003E29EF">
        <w:t xml:space="preserve">uild </w:t>
      </w:r>
      <w:r>
        <w:t>&amp;</w:t>
      </w:r>
      <w:r w:rsidR="003E29EF">
        <w:t xml:space="preserve"> validate model</w:t>
      </w:r>
      <w:r w:rsidR="00452B2A">
        <w:t>s</w:t>
      </w:r>
      <w:r>
        <w:t xml:space="preserve">: </w:t>
      </w:r>
      <w:r w:rsidR="001B08B1">
        <w:rPr>
          <w:b/>
          <w:bCs/>
        </w:rPr>
        <w:t>Fri</w:t>
      </w:r>
      <w:r w:rsidRPr="001B08B1">
        <w:rPr>
          <w:b/>
          <w:bCs/>
        </w:rPr>
        <w:t xml:space="preserve">, Nov. </w:t>
      </w:r>
      <w:r w:rsidR="001B08B1">
        <w:rPr>
          <w:b/>
          <w:bCs/>
        </w:rPr>
        <w:t>19</w:t>
      </w:r>
      <w:r w:rsidRPr="001B08B1">
        <w:rPr>
          <w:b/>
          <w:bCs/>
          <w:vertAlign w:val="superscript"/>
        </w:rPr>
        <w:t>th</w:t>
      </w:r>
    </w:p>
    <w:p w14:paraId="136C0098" w14:textId="002BA7C1" w:rsidR="00A43C53" w:rsidRPr="001B08B1" w:rsidRDefault="00A43C53" w:rsidP="00D468BA">
      <w:pPr>
        <w:pStyle w:val="ListParagraph"/>
        <w:numPr>
          <w:ilvl w:val="0"/>
          <w:numId w:val="1"/>
        </w:numPr>
        <w:spacing w:after="60" w:line="240" w:lineRule="auto"/>
        <w:rPr>
          <w:b/>
          <w:bCs/>
        </w:rPr>
      </w:pPr>
      <w:r>
        <w:t>Finish</w:t>
      </w:r>
      <w:r w:rsidR="001B08B1">
        <w:t xml:space="preserve"> the deck</w:t>
      </w:r>
      <w:r>
        <w:t xml:space="preserve">: </w:t>
      </w:r>
      <w:r w:rsidR="001B08B1" w:rsidRPr="001B08B1">
        <w:rPr>
          <w:b/>
          <w:bCs/>
        </w:rPr>
        <w:t xml:space="preserve">Sat, </w:t>
      </w:r>
      <w:r w:rsidRPr="001B08B1">
        <w:rPr>
          <w:b/>
          <w:bCs/>
        </w:rPr>
        <w:t>Nov. 2</w:t>
      </w:r>
      <w:r w:rsidR="001B08B1" w:rsidRPr="001B08B1">
        <w:rPr>
          <w:b/>
          <w:bCs/>
        </w:rPr>
        <w:t>1</w:t>
      </w:r>
      <w:r w:rsidR="001B08B1" w:rsidRPr="001B08B1">
        <w:rPr>
          <w:b/>
          <w:bCs/>
          <w:vertAlign w:val="superscript"/>
        </w:rPr>
        <w:t>st</w:t>
      </w:r>
    </w:p>
    <w:p w14:paraId="3F034BCA" w14:textId="4A9EFCF9" w:rsidR="00A43C53" w:rsidRPr="00066982" w:rsidRDefault="00A43C53" w:rsidP="00D468BA">
      <w:pPr>
        <w:pStyle w:val="ListParagraph"/>
        <w:numPr>
          <w:ilvl w:val="0"/>
          <w:numId w:val="1"/>
        </w:numPr>
        <w:spacing w:after="60" w:line="240" w:lineRule="auto"/>
      </w:pPr>
      <w:r>
        <w:t>Finish</w:t>
      </w:r>
      <w:r w:rsidR="003E29EF">
        <w:t xml:space="preserve"> the report</w:t>
      </w:r>
      <w:r>
        <w:t xml:space="preserve">: </w:t>
      </w:r>
      <w:r w:rsidR="001B08B1" w:rsidRPr="00D468BA">
        <w:rPr>
          <w:b/>
          <w:bCs/>
        </w:rPr>
        <w:t xml:space="preserve">Fri, </w:t>
      </w:r>
      <w:r w:rsidRPr="00D468BA">
        <w:rPr>
          <w:b/>
          <w:bCs/>
        </w:rPr>
        <w:t>Dec. 10</w:t>
      </w:r>
      <w:r w:rsidRPr="00D468BA">
        <w:rPr>
          <w:b/>
          <w:bCs/>
          <w:vertAlign w:val="superscript"/>
        </w:rPr>
        <w:t>th</w:t>
      </w:r>
    </w:p>
    <w:sectPr w:rsidR="00A43C53" w:rsidRPr="00066982" w:rsidSect="00A43C5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4AA"/>
    <w:multiLevelType w:val="hybridMultilevel"/>
    <w:tmpl w:val="C18E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C2"/>
    <w:rsid w:val="00036A76"/>
    <w:rsid w:val="000530D6"/>
    <w:rsid w:val="00063033"/>
    <w:rsid w:val="00066982"/>
    <w:rsid w:val="0012150F"/>
    <w:rsid w:val="001471A7"/>
    <w:rsid w:val="00164E06"/>
    <w:rsid w:val="001B08B1"/>
    <w:rsid w:val="001B25BB"/>
    <w:rsid w:val="001C6D55"/>
    <w:rsid w:val="0021456A"/>
    <w:rsid w:val="00243E68"/>
    <w:rsid w:val="00286A6A"/>
    <w:rsid w:val="002A141C"/>
    <w:rsid w:val="002D5FE1"/>
    <w:rsid w:val="002D7A60"/>
    <w:rsid w:val="00323D62"/>
    <w:rsid w:val="00361C52"/>
    <w:rsid w:val="003A5329"/>
    <w:rsid w:val="003E29EF"/>
    <w:rsid w:val="0043038D"/>
    <w:rsid w:val="00447A0B"/>
    <w:rsid w:val="00452B2A"/>
    <w:rsid w:val="004B1208"/>
    <w:rsid w:val="004B31E0"/>
    <w:rsid w:val="004F5647"/>
    <w:rsid w:val="00524366"/>
    <w:rsid w:val="00554BB4"/>
    <w:rsid w:val="00593171"/>
    <w:rsid w:val="005A146C"/>
    <w:rsid w:val="005B3DFA"/>
    <w:rsid w:val="005C63FB"/>
    <w:rsid w:val="005F1D79"/>
    <w:rsid w:val="00660080"/>
    <w:rsid w:val="006A354D"/>
    <w:rsid w:val="006D27CE"/>
    <w:rsid w:val="0072540C"/>
    <w:rsid w:val="00737A15"/>
    <w:rsid w:val="007E484E"/>
    <w:rsid w:val="008413CE"/>
    <w:rsid w:val="0087716A"/>
    <w:rsid w:val="00891E93"/>
    <w:rsid w:val="008B5A1A"/>
    <w:rsid w:val="008E593C"/>
    <w:rsid w:val="009A7ADC"/>
    <w:rsid w:val="009B18CA"/>
    <w:rsid w:val="009F28B7"/>
    <w:rsid w:val="00A0373C"/>
    <w:rsid w:val="00A43C53"/>
    <w:rsid w:val="00AB3B79"/>
    <w:rsid w:val="00AF0FD4"/>
    <w:rsid w:val="00AF62AB"/>
    <w:rsid w:val="00BD7A2A"/>
    <w:rsid w:val="00C01C76"/>
    <w:rsid w:val="00C14CC2"/>
    <w:rsid w:val="00C91A87"/>
    <w:rsid w:val="00CE7765"/>
    <w:rsid w:val="00D468BA"/>
    <w:rsid w:val="00D9499D"/>
    <w:rsid w:val="00DB4F68"/>
    <w:rsid w:val="00E51029"/>
    <w:rsid w:val="00E6480F"/>
    <w:rsid w:val="00EA0B17"/>
    <w:rsid w:val="00EA43D4"/>
    <w:rsid w:val="00EE3D8B"/>
    <w:rsid w:val="00F96DC8"/>
    <w:rsid w:val="00FC633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3014"/>
  <w15:chartTrackingRefBased/>
  <w15:docId w15:val="{67716DCB-B1A5-4401-9F8F-69BEC222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4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4C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5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6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68B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-api.cryptocompare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compa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yptodatadownload.com/dat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udalairajkumar/cryptocurrencypricehistory" TargetMode="External"/><Relationship Id="rId10" Type="http://schemas.openxmlformats.org/officeDocument/2006/relationships/hyperlink" Target="https://cran.r-project.org/web/packages/TT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timescale.com/timescaledb/latest/tutorials/analyze-cryptocurrency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Wan</dc:creator>
  <cp:keywords/>
  <dc:description/>
  <cp:lastModifiedBy>Robert Wan</cp:lastModifiedBy>
  <cp:revision>61</cp:revision>
  <dcterms:created xsi:type="dcterms:W3CDTF">2021-10-26T16:33:00Z</dcterms:created>
  <dcterms:modified xsi:type="dcterms:W3CDTF">2021-10-26T21:48:00Z</dcterms:modified>
</cp:coreProperties>
</file>