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64775"/>
          <w:sz w:val="52"/>
        </w:rPr>
        <w:t>Enterprise AI Assistant</w:t>
      </w:r>
    </w:p>
    <w:p>
      <w:pPr>
        <w:jc w:val="center"/>
      </w:pPr>
      <w:r>
        <w:rPr>
          <w:color w:val="6264A7"/>
          <w:sz w:val="28"/>
        </w:rPr>
        <w:t>Internal Knowledge Bot — Teams-Native AI</w:t>
      </w:r>
    </w:p>
    <w:p/>
    <w:p>
      <w:pPr>
        <w:jc w:val="center"/>
      </w:pPr>
      <w:r>
        <w:rPr>
          <w:b/>
          <w:sz w:val="22"/>
        </w:rPr>
        <w:t xml:space="preserve">Project: </w:t>
      </w:r>
      <w:r>
        <w:rPr>
          <w:sz w:val="22"/>
        </w:rPr>
        <w:t xml:space="preserve">Teams-native AI Assistant   </w:t>
      </w:r>
      <w:r>
        <w:rPr>
          <w:b/>
          <w:sz w:val="22"/>
        </w:rPr>
        <w:t xml:space="preserve">Date: </w:t>
      </w:r>
      <w:r>
        <w:rPr>
          <w:sz w:val="22"/>
        </w:rPr>
        <w:t xml:space="preserve">June 2026   </w:t>
      </w:r>
      <w:r>
        <w:rPr>
          <w:b/>
          <w:sz w:val="22"/>
        </w:rPr>
        <w:t xml:space="preserve">Author: </w:t>
      </w:r>
      <w:r>
        <w:rPr>
          <w:sz w:val="22"/>
        </w:rPr>
        <w:t xml:space="preserve">NICE Internal Innovation   </w:t>
      </w:r>
    </w:p>
    <w:p/>
    <w:p>
      <w:r>
        <w:br w:type="page"/>
      </w:r>
    </w:p>
    <w:p>
      <w:pPr>
        <w:pStyle w:val="Heading1"/>
      </w:pPr>
      <w:r>
        <w:rPr>
          <w:b/>
          <w:color w:val="464775"/>
          <w:sz w:val="32"/>
        </w:rPr>
        <w:t>1. Problem Statement</w:t>
      </w:r>
    </w:p>
    <w:p/>
    <w:p>
      <w:r>
        <w:rPr>
          <w:sz w:val="22"/>
        </w:rPr>
        <w:t>Large enterprises generate enormous volumes of internal knowledge — HR policies, IT procedures, onboarding guides, benefits documentation, compliance rules — spread across intranets, PDFs, and wikis. Employees waste 15–30 minutes per query navigating these systems, and helpdesk teams are flooded with repetitive questions that an automated system could answer instantly.</w:t>
      </w:r>
    </w:p>
    <w:p/>
    <w:p>
      <w:pPr>
        <w:pStyle w:val="Heading2"/>
      </w:pPr>
      <w:r>
        <w:rPr>
          <w:b/>
          <w:color w:val="6264A7"/>
          <w:sz w:val="26"/>
        </w:rPr>
        <w:t>Key Pain Points</w:t>
      </w:r>
    </w:p>
    <w:p>
      <w:pPr>
        <w:pStyle w:val="ListBullet"/>
        <w:spacing w:after="60"/>
      </w:pPr>
      <w:r>
        <w:rPr>
          <w:b/>
          <w:sz w:val="22"/>
        </w:rPr>
        <w:t xml:space="preserve">Information overload — </w:t>
      </w:r>
      <w:r>
        <w:rPr>
          <w:sz w:val="22"/>
        </w:rPr>
        <w:t>Employees cannot find answers quickly; search results are unstructured.</w:t>
      </w:r>
    </w:p>
    <w:p>
      <w:pPr>
        <w:pStyle w:val="ListBullet"/>
        <w:spacing w:after="60"/>
      </w:pPr>
      <w:r>
        <w:rPr>
          <w:b/>
          <w:sz w:val="22"/>
        </w:rPr>
        <w:t xml:space="preserve">Helpdesk bottleneck — </w:t>
      </w:r>
      <w:r>
        <w:rPr>
          <w:sz w:val="22"/>
        </w:rPr>
        <w:t>IT and HR teams spend approximately 40% of their time answering FAQs instead of high-value work.</w:t>
      </w:r>
    </w:p>
    <w:p>
      <w:pPr>
        <w:pStyle w:val="ListBullet"/>
        <w:spacing w:after="60"/>
      </w:pPr>
      <w:r>
        <w:rPr>
          <w:b/>
          <w:sz w:val="22"/>
        </w:rPr>
        <w:t xml:space="preserve">Inconsistent answers — </w:t>
      </w:r>
      <w:r>
        <w:rPr>
          <w:sz w:val="22"/>
        </w:rPr>
        <w:t>Different people give different answers to the same policy question.</w:t>
      </w:r>
    </w:p>
    <w:p>
      <w:pPr>
        <w:pStyle w:val="ListBullet"/>
        <w:spacing w:after="60"/>
      </w:pPr>
      <w:r>
        <w:rPr>
          <w:b/>
          <w:sz w:val="22"/>
        </w:rPr>
        <w:t xml:space="preserve">No conversational interface — </w:t>
      </w:r>
      <w:r>
        <w:rPr>
          <w:sz w:val="22"/>
        </w:rPr>
        <w:t>Employees must know where to look rather than simply asking.</w:t>
      </w:r>
    </w:p>
    <w:p/>
    <w:p>
      <w:r>
        <w:rPr>
          <w:sz w:val="22"/>
        </w:rPr>
        <w:t>The opportunity: employees already spend most of their workday in Microsoft Teams. An AI assistant embedded directly in Teams, capable of answering policy and operational questions in natural language, eliminates friction at the point of need.</w:t>
      </w:r>
    </w:p>
    <w:p/>
    <w:p>
      <w:r>
        <w:br w:type="page"/>
      </w:r>
    </w:p>
    <w:p>
      <w:pPr>
        <w:pStyle w:val="Heading1"/>
      </w:pPr>
      <w:r>
        <w:rPr>
          <w:b/>
          <w:color w:val="464775"/>
          <w:sz w:val="32"/>
        </w:rPr>
        <w:t>2. Architecture Design</w:t>
      </w:r>
    </w:p>
    <w:p/>
    <w:p>
      <w:r>
        <w:rPr>
          <w:sz w:val="22"/>
        </w:rPr>
        <w:t>The solution is a lightweight, production-ready pipeline connecting the employee's existing Teams interface to an AI backend via a knowledge base.</w:t>
      </w:r>
    </w:p>
    <w:p/>
    <w:p>
      <w:pPr>
        <w:pStyle w:val="Heading2"/>
      </w:pPr>
      <w:r>
        <w:rPr>
          <w:b/>
          <w:color w:val="6264A7"/>
          <w:sz w:val="26"/>
        </w:rPr>
        <w:t>Components</w:t>
      </w:r>
    </w:p>
    <w:tbl>
      <w:tblPr>
        <w:tblStyle w:val="TableGrid"/>
        <w:tblW w:type="auto" w:w="0"/>
        <w:jc w:val="center"/>
        <w:tblLook w:firstColumn="1" w:firstRow="1" w:lastColumn="0" w:lastRow="0" w:noHBand="0" w:noVBand="1" w:val="04A0"/>
      </w:tblPr>
      <w:tblGrid>
        <w:gridCol w:w="3135"/>
        <w:gridCol w:w="3135"/>
        <w:gridCol w:w="3135"/>
      </w:tblGrid>
      <w:tr>
        <w:tc>
          <w:tcPr>
            <w:tcW w:type="dxa" w:w="1584"/>
            <w:shd w:fill="464775" w:val="clear"/>
          </w:tcPr>
          <w:p>
            <w:pPr>
              <w:jc w:val="center"/>
            </w:pPr>
            <w:r>
              <w:rPr>
                <w:b/>
                <w:color w:val="FFFFFF"/>
                <w:sz w:val="20"/>
              </w:rPr>
              <w:t>Layer</w:t>
            </w:r>
          </w:p>
        </w:tc>
        <w:tc>
          <w:tcPr>
            <w:tcW w:type="dxa" w:w="2592"/>
            <w:shd w:fill="464775" w:val="clear"/>
          </w:tcPr>
          <w:p>
            <w:pPr>
              <w:jc w:val="center"/>
            </w:pPr>
            <w:r>
              <w:rPr>
                <w:b/>
                <w:color w:val="FFFFFF"/>
                <w:sz w:val="20"/>
              </w:rPr>
              <w:t>Component</w:t>
            </w:r>
          </w:p>
        </w:tc>
        <w:tc>
          <w:tcPr>
            <w:tcW w:type="dxa" w:w="5472"/>
            <w:shd w:fill="464775" w:val="clear"/>
          </w:tcPr>
          <w:p>
            <w:pPr>
              <w:jc w:val="center"/>
            </w:pPr>
            <w:r>
              <w:rPr>
                <w:b/>
                <w:color w:val="FFFFFF"/>
                <w:sz w:val="20"/>
              </w:rPr>
              <w:t>Role</w:t>
            </w:r>
          </w:p>
        </w:tc>
      </w:tr>
      <w:tr>
        <w:tc>
          <w:tcPr>
            <w:tcW w:type="dxa" w:w="1584"/>
          </w:tcPr>
          <w:p>
            <w:r>
              <w:rPr>
                <w:sz w:val="20"/>
              </w:rPr>
              <w:t>Client</w:t>
            </w:r>
          </w:p>
        </w:tc>
        <w:tc>
          <w:tcPr>
            <w:tcW w:type="dxa" w:w="2592"/>
          </w:tcPr>
          <w:p>
            <w:r>
              <w:rPr>
                <w:sz w:val="20"/>
              </w:rPr>
              <w:t>Microsoft Teams</w:t>
            </w:r>
          </w:p>
        </w:tc>
        <w:tc>
          <w:tcPr>
            <w:tcW w:type="dxa" w:w="5472"/>
          </w:tcPr>
          <w:p>
            <w:r>
              <w:rPr>
                <w:sz w:val="20"/>
              </w:rPr>
              <w:t>Employee-facing chat interface</w:t>
            </w:r>
          </w:p>
        </w:tc>
      </w:tr>
      <w:tr>
        <w:tc>
          <w:tcPr>
            <w:tcW w:type="dxa" w:w="1584"/>
            <w:shd w:fill="F3F2F1" w:val="clear"/>
          </w:tcPr>
          <w:p>
            <w:r>
              <w:rPr>
                <w:sz w:val="20"/>
              </w:rPr>
              <w:t>Integration</w:t>
            </w:r>
          </w:p>
        </w:tc>
        <w:tc>
          <w:tcPr>
            <w:tcW w:type="dxa" w:w="2592"/>
            <w:shd w:fill="F3F2F1" w:val="clear"/>
          </w:tcPr>
          <w:p>
            <w:r>
              <w:rPr>
                <w:sz w:val="20"/>
              </w:rPr>
              <w:t>Outgoing Webhook / ngrok</w:t>
            </w:r>
          </w:p>
        </w:tc>
        <w:tc>
          <w:tcPr>
            <w:tcW w:type="dxa" w:w="5472"/>
            <w:shd w:fill="F3F2F1" w:val="clear"/>
          </w:tcPr>
          <w:p>
            <w:r>
              <w:rPr>
                <w:sz w:val="20"/>
              </w:rPr>
              <w:t>Routes Teams messages to the backend</w:t>
            </w:r>
          </w:p>
        </w:tc>
      </w:tr>
      <w:tr>
        <w:tc>
          <w:tcPr>
            <w:tcW w:type="dxa" w:w="1584"/>
          </w:tcPr>
          <w:p>
            <w:r>
              <w:rPr>
                <w:sz w:val="20"/>
              </w:rPr>
              <w:t>API</w:t>
            </w:r>
          </w:p>
        </w:tc>
        <w:tc>
          <w:tcPr>
            <w:tcW w:type="dxa" w:w="2592"/>
          </w:tcPr>
          <w:p>
            <w:r>
              <w:rPr>
                <w:sz w:val="20"/>
              </w:rPr>
              <w:t>FastAPI (Python)</w:t>
            </w:r>
          </w:p>
        </w:tc>
        <w:tc>
          <w:tcPr>
            <w:tcW w:type="dxa" w:w="5472"/>
          </w:tcPr>
          <w:p>
            <w:r>
              <w:rPr>
                <w:sz w:val="20"/>
              </w:rPr>
              <w:t>Handles requests, verifies signatures, orchestrates responses</w:t>
            </w:r>
          </w:p>
        </w:tc>
      </w:tr>
      <w:tr>
        <w:tc>
          <w:tcPr>
            <w:tcW w:type="dxa" w:w="1584"/>
            <w:shd w:fill="F3F2F1" w:val="clear"/>
          </w:tcPr>
          <w:p>
            <w:r>
              <w:rPr>
                <w:sz w:val="20"/>
              </w:rPr>
              <w:t>Intelligence</w:t>
            </w:r>
          </w:p>
        </w:tc>
        <w:tc>
          <w:tcPr>
            <w:tcW w:type="dxa" w:w="2592"/>
            <w:shd w:fill="F3F2F1" w:val="clear"/>
          </w:tcPr>
          <w:p>
            <w:r>
              <w:rPr>
                <w:sz w:val="20"/>
              </w:rPr>
              <w:t>LLM (Claude via Bedrock)</w:t>
            </w:r>
          </w:p>
        </w:tc>
        <w:tc>
          <w:tcPr>
            <w:tcW w:type="dxa" w:w="5472"/>
            <w:shd w:fill="F3F2F1" w:val="clear"/>
          </w:tcPr>
          <w:p>
            <w:r>
              <w:rPr>
                <w:sz w:val="20"/>
              </w:rPr>
              <w:t>Generates natural language answers</w:t>
            </w:r>
          </w:p>
        </w:tc>
      </w:tr>
      <w:tr>
        <w:tc>
          <w:tcPr>
            <w:tcW w:type="dxa" w:w="1584"/>
          </w:tcPr>
          <w:p>
            <w:r>
              <w:rPr>
                <w:sz w:val="20"/>
              </w:rPr>
              <w:t>Knowledge</w:t>
            </w:r>
          </w:p>
        </w:tc>
        <w:tc>
          <w:tcPr>
            <w:tcW w:type="dxa" w:w="2592"/>
          </w:tcPr>
          <w:p>
            <w:r>
              <w:rPr>
                <w:sz w:val="20"/>
              </w:rPr>
              <w:t>knowledge.json / KB store</w:t>
            </w:r>
          </w:p>
        </w:tc>
        <w:tc>
          <w:tcPr>
            <w:tcW w:type="dxa" w:w="5472"/>
          </w:tcPr>
          <w:p>
            <w:r>
              <w:rPr>
                <w:sz w:val="20"/>
              </w:rPr>
              <w:t>Authoritative enterprise content</w:t>
            </w:r>
          </w:p>
        </w:tc>
      </w:tr>
    </w:tbl>
    <w:p/>
    <w:p>
      <w:pPr>
        <w:pStyle w:val="Heading2"/>
      </w:pPr>
      <w:r>
        <w:rPr>
          <w:b/>
          <w:color w:val="6264A7"/>
          <w:sz w:val="26"/>
        </w:rPr>
        <w:t>Request Flow</w:t>
      </w:r>
    </w:p>
    <w:p>
      <w:pPr>
        <w:pStyle w:val="ListNumber"/>
      </w:pPr>
      <w:r>
        <w:rPr>
          <w:sz w:val="22"/>
        </w:rPr>
        <w:t>Employee types a question in a Teams channel (e.g. @Assistant what is the parental leave policy?)</w:t>
      </w:r>
    </w:p>
    <w:p>
      <w:pPr>
        <w:pStyle w:val="ListNumber"/>
      </w:pPr>
      <w:r>
        <w:rPr>
          <w:sz w:val="22"/>
        </w:rPr>
        <w:t>Teams fires an HTTPS POST to the registered Outgoing Webhook URL (ngrok in demo; API Gateway in production)</w:t>
      </w:r>
    </w:p>
    <w:p>
      <w:pPr>
        <w:pStyle w:val="ListNumber"/>
      </w:pPr>
      <w:r>
        <w:rPr>
          <w:sz w:val="22"/>
        </w:rPr>
        <w:t>FastAPI receives the request and verifies the HMAC-SHA256 signature to confirm it originated from Teams</w:t>
      </w:r>
    </w:p>
    <w:p>
      <w:pPr>
        <w:pStyle w:val="ListNumber"/>
      </w:pPr>
      <w:r>
        <w:rPr>
          <w:sz w:val="22"/>
        </w:rPr>
        <w:t>The server extracts and cleans the message text (strips HTML @mention tags)</w:t>
      </w:r>
    </w:p>
    <w:p>
      <w:pPr>
        <w:pStyle w:val="ListNumber"/>
      </w:pPr>
      <w:r>
        <w:rPr>
          <w:sz w:val="22"/>
        </w:rPr>
        <w:t>A keyword search matches the query against the knowledge base to retrieve relevant context</w:t>
      </w:r>
    </w:p>
    <w:p>
      <w:pPr>
        <w:pStyle w:val="ListNumber"/>
      </w:pPr>
      <w:r>
        <w:rPr>
          <w:sz w:val="22"/>
        </w:rPr>
        <w:t>The context and user question are sent to Claude (AWS Bedrock) as a structured prompt</w:t>
      </w:r>
    </w:p>
    <w:p>
      <w:pPr>
        <w:pStyle w:val="ListNumber"/>
      </w:pPr>
      <w:r>
        <w:rPr>
          <w:sz w:val="22"/>
        </w:rPr>
        <w:t>Claude returns a concise, well-formatted answer</w:t>
      </w:r>
    </w:p>
    <w:p>
      <w:pPr>
        <w:pStyle w:val="ListNumber"/>
      </w:pPr>
      <w:r>
        <w:rPr>
          <w:sz w:val="22"/>
        </w:rPr>
        <w:t>The answer is returned to Teams and renders inline in the conversation</w:t>
      </w:r>
    </w:p>
    <w:p/>
    <w:p>
      <w:pPr>
        <w:pStyle w:val="Heading2"/>
      </w:pPr>
      <w:r>
        <w:rPr>
          <w:b/>
          <w:color w:val="6264A7"/>
          <w:sz w:val="26"/>
        </w:rPr>
        <w:t>Production Architecture</w:t>
      </w:r>
    </w:p>
    <w:p>
      <w:pPr>
        <w:ind w:left="720"/>
      </w:pPr>
      <w:r>
        <w:rPr>
          <w:rFonts w:ascii="Courier New" w:hAnsi="Courier New"/>
          <w:color w:val="242424"/>
          <w:sz w:val="18"/>
        </w:rPr>
        <w:t>[MS Teams Channel]</w:t>
        <w:br/>
        <w:t xml:space="preserve">        |</w:t>
        <w:br/>
        <w:t xml:space="preserve">        |  HMAC-signed HTTPS POST</w:t>
        <w:br/>
        <w:t xml:space="preserve">        v</w:t>
        <w:br/>
        <w:t>[ngrok / API Gateway]</w:t>
        <w:br/>
        <w:t xml:space="preserve">        |</w:t>
        <w:br/>
        <w:t xml:space="preserve">        v</w:t>
        <w:br/>
        <w:t>[FastAPI Server / AWS Lambda]</w:t>
        <w:br/>
        <w:t xml:space="preserve">        |</w:t>
        <w:br/>
        <w:t xml:space="preserve">        |--- Knowledge Lookup ---&gt; [knowledge.json / Bedrock KB]</w:t>
        <w:br/>
        <w:t xml:space="preserve">        |</w:t>
        <w:br/>
        <w:t xml:space="preserve">        |--- LLM Call -----------&gt; [Claude on AWS Bedrock]</w:t>
        <w:br/>
        <w:t xml:space="preserve">        |</w:t>
        <w:br/>
        <w:t xml:space="preserve">        v</w:t>
        <w:br/>
        <w:t>[Formatted Response] ---&gt; [Teams Channel]</w:t>
      </w:r>
    </w:p>
    <w:p/>
    <w:p>
      <w:pPr>
        <w:pStyle w:val="Heading2"/>
      </w:pPr>
      <w:r>
        <w:rPr>
          <w:b/>
          <w:color w:val="6264A7"/>
          <w:sz w:val="26"/>
        </w:rPr>
        <w:t>Security</w:t>
      </w:r>
    </w:p>
    <w:p>
      <w:r>
        <w:rPr>
          <w:sz w:val="22"/>
        </w:rPr>
        <w:t>Every Teams Outgoing Webhook request is signed with an HMAC-SHA256 key. The server validates this signature before processing any message, preventing spoofed requests.</w:t>
      </w:r>
    </w:p>
    <w:p/>
    <w:p>
      <w:r>
        <w:br w:type="page"/>
      </w:r>
    </w:p>
    <w:p>
      <w:pPr>
        <w:pStyle w:val="Heading1"/>
      </w:pPr>
      <w:r>
        <w:rPr>
          <w:b/>
          <w:color w:val="464775"/>
          <w:sz w:val="32"/>
        </w:rPr>
        <w:t>3. Solution</w:t>
      </w:r>
    </w:p>
    <w:p/>
    <w:p>
      <w:pPr>
        <w:pStyle w:val="Heading2"/>
      </w:pPr>
      <w:r>
        <w:rPr>
          <w:b/>
          <w:color w:val="6264A7"/>
          <w:sz w:val="26"/>
        </w:rPr>
        <w:t>What Was Built</w:t>
      </w:r>
    </w:p>
    <w:p>
      <w:r>
        <w:rPr>
          <w:sz w:val="22"/>
        </w:rPr>
        <w:t>A fully functional Teams AI assistant in under 50 lines of core Python logic, demonstrable in minutes with zero cloud infrastructure requirements.</w:t>
      </w:r>
    </w:p>
    <w:p/>
    <w:p>
      <w:pPr>
        <w:pStyle w:val="Heading2"/>
      </w:pPr>
      <w:r>
        <w:rPr>
          <w:b/>
          <w:color w:val="6264A7"/>
          <w:sz w:val="26"/>
        </w:rPr>
        <w:t>Technology Choices</w:t>
      </w:r>
    </w:p>
    <w:tbl>
      <w:tblPr>
        <w:tblStyle w:val="TableGrid"/>
        <w:tblW w:type="auto" w:w="0"/>
        <w:jc w:val="center"/>
        <w:tblLook w:firstColumn="1" w:firstRow="1" w:lastColumn="0" w:lastRow="0" w:noHBand="0" w:noVBand="1" w:val="04A0"/>
      </w:tblPr>
      <w:tblGrid>
        <w:gridCol w:w="3135"/>
        <w:gridCol w:w="3135"/>
        <w:gridCol w:w="3135"/>
      </w:tblGrid>
      <w:tr>
        <w:tc>
          <w:tcPr>
            <w:tcW w:type="dxa" w:w="2160"/>
            <w:shd w:fill="464775" w:val="clear"/>
          </w:tcPr>
          <w:p>
            <w:pPr>
              <w:jc w:val="center"/>
            </w:pPr>
            <w:r>
              <w:rPr>
                <w:b/>
                <w:color w:val="FFFFFF"/>
                <w:sz w:val="20"/>
              </w:rPr>
              <w:t>Component</w:t>
            </w:r>
          </w:p>
        </w:tc>
        <w:tc>
          <w:tcPr>
            <w:tcW w:type="dxa" w:w="2592"/>
            <w:shd w:fill="464775" w:val="clear"/>
          </w:tcPr>
          <w:p>
            <w:pPr>
              <w:jc w:val="center"/>
            </w:pPr>
            <w:r>
              <w:rPr>
                <w:b/>
                <w:color w:val="FFFFFF"/>
                <w:sz w:val="20"/>
              </w:rPr>
              <w:t>Choice</w:t>
            </w:r>
          </w:p>
        </w:tc>
        <w:tc>
          <w:tcPr>
            <w:tcW w:type="dxa" w:w="4896"/>
            <w:shd w:fill="464775" w:val="clear"/>
          </w:tcPr>
          <w:p>
            <w:pPr>
              <w:jc w:val="center"/>
            </w:pPr>
            <w:r>
              <w:rPr>
                <w:b/>
                <w:color w:val="FFFFFF"/>
                <w:sz w:val="20"/>
              </w:rPr>
              <w:t>Reason</w:t>
            </w:r>
          </w:p>
        </w:tc>
      </w:tr>
      <w:tr>
        <w:tc>
          <w:tcPr>
            <w:tcW w:type="dxa" w:w="2160"/>
          </w:tcPr>
          <w:p>
            <w:r>
              <w:rPr>
                <w:sz w:val="20"/>
              </w:rPr>
              <w:t>Web framework</w:t>
            </w:r>
          </w:p>
        </w:tc>
        <w:tc>
          <w:tcPr>
            <w:tcW w:type="dxa" w:w="2592"/>
          </w:tcPr>
          <w:p>
            <w:r>
              <w:rPr>
                <w:sz w:val="20"/>
              </w:rPr>
              <w:t>FastAPI</w:t>
            </w:r>
          </w:p>
        </w:tc>
        <w:tc>
          <w:tcPr>
            <w:tcW w:type="dxa" w:w="4896"/>
          </w:tcPr>
          <w:p>
            <w:r>
              <w:rPr>
                <w:sz w:val="20"/>
              </w:rPr>
              <w:t>Lightweight, async Python; mirrors a Lambda handler in production</w:t>
            </w:r>
          </w:p>
        </w:tc>
      </w:tr>
      <w:tr>
        <w:tc>
          <w:tcPr>
            <w:tcW w:type="dxa" w:w="2160"/>
            <w:shd w:fill="F3F2F1" w:val="clear"/>
          </w:tcPr>
          <w:p>
            <w:r>
              <w:rPr>
                <w:sz w:val="20"/>
              </w:rPr>
              <w:t>Knowledge base</w:t>
            </w:r>
          </w:p>
        </w:tc>
        <w:tc>
          <w:tcPr>
            <w:tcW w:type="dxa" w:w="2592"/>
            <w:shd w:fill="F3F2F1" w:val="clear"/>
          </w:tcPr>
          <w:p>
            <w:r>
              <w:rPr>
                <w:sz w:val="20"/>
              </w:rPr>
              <w:t>knowledge.json</w:t>
            </w:r>
          </w:p>
        </w:tc>
        <w:tc>
          <w:tcPr>
            <w:tcW w:type="dxa" w:w="4896"/>
            <w:shd w:fill="F3F2F1" w:val="clear"/>
          </w:tcPr>
          <w:p>
            <w:r>
              <w:rPr>
                <w:sz w:val="20"/>
              </w:rPr>
              <w:t>12 enterprise topics; plain JSON, trivially replaceable</w:t>
            </w:r>
          </w:p>
        </w:tc>
      </w:tr>
      <w:tr>
        <w:tc>
          <w:tcPr>
            <w:tcW w:type="dxa" w:w="2160"/>
          </w:tcPr>
          <w:p>
            <w:r>
              <w:rPr>
                <w:sz w:val="20"/>
              </w:rPr>
              <w:t>AI engine</w:t>
            </w:r>
          </w:p>
        </w:tc>
        <w:tc>
          <w:tcPr>
            <w:tcW w:type="dxa" w:w="2592"/>
          </w:tcPr>
          <w:p>
            <w:r>
              <w:rPr>
                <w:sz w:val="20"/>
              </w:rPr>
              <w:t>Mock LLM → Claude</w:t>
            </w:r>
          </w:p>
        </w:tc>
        <w:tc>
          <w:tcPr>
            <w:tcW w:type="dxa" w:w="4896"/>
          </w:tcPr>
          <w:p>
            <w:r>
              <w:rPr>
                <w:sz w:val="20"/>
              </w:rPr>
              <w:t>Single swap-point function for zero-key demo → production upgrade</w:t>
            </w:r>
          </w:p>
        </w:tc>
      </w:tr>
      <w:tr>
        <w:tc>
          <w:tcPr>
            <w:tcW w:type="dxa" w:w="2160"/>
            <w:shd w:fill="F3F2F1" w:val="clear"/>
          </w:tcPr>
          <w:p>
            <w:r>
              <w:rPr>
                <w:sz w:val="20"/>
              </w:rPr>
              <w:t>Chat interface</w:t>
            </w:r>
          </w:p>
        </w:tc>
        <w:tc>
          <w:tcPr>
            <w:tcW w:type="dxa" w:w="2592"/>
            <w:shd w:fill="F3F2F1" w:val="clear"/>
          </w:tcPr>
          <w:p>
            <w:r>
              <w:rPr>
                <w:sz w:val="20"/>
              </w:rPr>
              <w:t>Browser UI</w:t>
            </w:r>
          </w:p>
        </w:tc>
        <w:tc>
          <w:tcPr>
            <w:tcW w:type="dxa" w:w="4896"/>
            <w:shd w:fill="F3F2F1" w:val="clear"/>
          </w:tcPr>
          <w:p>
            <w:r>
              <w:rPr>
                <w:sz w:val="20"/>
              </w:rPr>
              <w:t>Teams-style UI served by FastAPI; demos without Teams configured</w:t>
            </w:r>
          </w:p>
        </w:tc>
      </w:tr>
      <w:tr>
        <w:tc>
          <w:tcPr>
            <w:tcW w:type="dxa" w:w="2160"/>
          </w:tcPr>
          <w:p>
            <w:r>
              <w:rPr>
                <w:sz w:val="20"/>
              </w:rPr>
              <w:t>Security</w:t>
            </w:r>
          </w:p>
        </w:tc>
        <w:tc>
          <w:tcPr>
            <w:tcW w:type="dxa" w:w="2592"/>
          </w:tcPr>
          <w:p>
            <w:r>
              <w:rPr>
                <w:sz w:val="20"/>
              </w:rPr>
              <w:t>HMAC-SHA256</w:t>
            </w:r>
          </w:p>
        </w:tc>
        <w:tc>
          <w:tcPr>
            <w:tcW w:type="dxa" w:w="4896"/>
          </w:tcPr>
          <w:p>
            <w:r>
              <w:rPr>
                <w:sz w:val="20"/>
              </w:rPr>
              <w:t>Verifies every Teams request; already implemented</w:t>
            </w:r>
          </w:p>
        </w:tc>
      </w:tr>
    </w:tbl>
    <w:p/>
    <w:p>
      <w:pPr>
        <w:pStyle w:val="Heading2"/>
      </w:pPr>
      <w:r>
        <w:rPr>
          <w:b/>
          <w:color w:val="6264A7"/>
          <w:sz w:val="26"/>
        </w:rPr>
        <w:t>What Makes It Production-Ready</w:t>
      </w:r>
    </w:p>
    <w:p>
      <w:pPr>
        <w:pStyle w:val="ListBullet"/>
        <w:spacing w:after="60"/>
      </w:pPr>
      <w:r>
        <w:rPr>
          <w:sz w:val="22"/>
        </w:rPr>
        <w:t>HMAC signature verification already implemented</w:t>
      </w:r>
    </w:p>
    <w:p>
      <w:pPr>
        <w:pStyle w:val="ListBullet"/>
        <w:spacing w:after="60"/>
      </w:pPr>
      <w:r>
        <w:rPr>
          <w:sz w:val="22"/>
        </w:rPr>
        <w:t>Clean separation between routing, knowledge lookup, and LLM call</w:t>
      </w:r>
    </w:p>
    <w:p>
      <w:pPr>
        <w:pStyle w:val="ListBullet"/>
        <w:spacing w:after="60"/>
      </w:pPr>
      <w:r>
        <w:rPr>
          <w:sz w:val="22"/>
        </w:rPr>
        <w:t>Single swap point — one function body to upgrade from mock to real Claude</w:t>
      </w:r>
    </w:p>
    <w:p>
      <w:pPr>
        <w:pStyle w:val="ListBullet"/>
        <w:spacing w:after="60"/>
      </w:pPr>
      <w:r>
        <w:rPr>
          <w:sz w:val="22"/>
        </w:rPr>
        <w:t>Knowledge base is plain JSON — trivially replaceable with a vector database or Bedrock Knowledge Base</w:t>
      </w:r>
    </w:p>
    <w:p>
      <w:pPr>
        <w:pStyle w:val="ListBullet"/>
        <w:spacing w:after="60"/>
      </w:pPr>
      <w:r>
        <w:rPr>
          <w:sz w:val="22"/>
        </w:rPr>
        <w:t>README documents the exact path from demo to full AWS deployment</w:t>
      </w:r>
    </w:p>
    <w:p/>
    <w:p>
      <w:pPr>
        <w:pStyle w:val="Heading2"/>
      </w:pPr>
      <w:r>
        <w:rPr>
          <w:b/>
          <w:color w:val="6264A7"/>
          <w:sz w:val="26"/>
        </w:rPr>
        <w:t>Upgrade Path to Production</w:t>
      </w:r>
    </w:p>
    <w:tbl>
      <w:tblPr>
        <w:tblStyle w:val="TableGrid"/>
        <w:tblW w:type="auto" w:w="0"/>
        <w:jc w:val="center"/>
        <w:tblLook w:firstColumn="1" w:firstRow="1" w:lastColumn="0" w:lastRow="0" w:noHBand="0" w:noVBand="1" w:val="04A0"/>
      </w:tblPr>
      <w:tblGrid>
        <w:gridCol w:w="4703"/>
        <w:gridCol w:w="4703"/>
      </w:tblGrid>
      <w:tr>
        <w:tc>
          <w:tcPr>
            <w:tcW w:type="dxa" w:w="4320"/>
            <w:shd w:fill="464775" w:val="clear"/>
          </w:tcPr>
          <w:p>
            <w:pPr>
              <w:jc w:val="center"/>
            </w:pPr>
            <w:r>
              <w:rPr>
                <w:b/>
                <w:color w:val="FFFFFF"/>
                <w:sz w:val="20"/>
              </w:rPr>
              <w:t>Demo</w:t>
            </w:r>
          </w:p>
        </w:tc>
        <w:tc>
          <w:tcPr>
            <w:tcW w:type="dxa" w:w="5328"/>
            <w:shd w:fill="464775" w:val="clear"/>
          </w:tcPr>
          <w:p>
            <w:pPr>
              <w:jc w:val="center"/>
            </w:pPr>
            <w:r>
              <w:rPr>
                <w:b/>
                <w:color w:val="FFFFFF"/>
                <w:sz w:val="20"/>
              </w:rPr>
              <w:t>Production</w:t>
            </w:r>
          </w:p>
        </w:tc>
      </w:tr>
      <w:tr>
        <w:tc>
          <w:tcPr>
            <w:tcW w:type="dxa" w:w="4320"/>
          </w:tcPr>
          <w:p>
            <w:r>
              <w:rPr>
                <w:sz w:val="20"/>
              </w:rPr>
              <w:t>Local FastAPI server</w:t>
            </w:r>
          </w:p>
        </w:tc>
        <w:tc>
          <w:tcPr>
            <w:tcW w:type="dxa" w:w="5328"/>
          </w:tcPr>
          <w:p>
            <w:r>
              <w:rPr>
                <w:sz w:val="20"/>
              </w:rPr>
              <w:t>AWS Lambda function</w:t>
            </w:r>
          </w:p>
        </w:tc>
      </w:tr>
      <w:tr>
        <w:tc>
          <w:tcPr>
            <w:tcW w:type="dxa" w:w="4320"/>
            <w:shd w:fill="F3F2F1" w:val="clear"/>
          </w:tcPr>
          <w:p>
            <w:r>
              <w:rPr>
                <w:sz w:val="20"/>
              </w:rPr>
              <w:t>ngrok tunnel</w:t>
            </w:r>
          </w:p>
        </w:tc>
        <w:tc>
          <w:tcPr>
            <w:tcW w:type="dxa" w:w="5328"/>
            <w:shd w:fill="F3F2F1" w:val="clear"/>
          </w:tcPr>
          <w:p>
            <w:r>
              <w:rPr>
                <w:sz w:val="20"/>
              </w:rPr>
              <w:t>Amazon API Gateway</w:t>
            </w:r>
          </w:p>
        </w:tc>
      </w:tr>
      <w:tr>
        <w:tc>
          <w:tcPr>
            <w:tcW w:type="dxa" w:w="4320"/>
          </w:tcPr>
          <w:p>
            <w:r>
              <w:rPr>
                <w:sz w:val="20"/>
              </w:rPr>
              <w:t>knowledge.json</w:t>
            </w:r>
          </w:p>
        </w:tc>
        <w:tc>
          <w:tcPr>
            <w:tcW w:type="dxa" w:w="5328"/>
          </w:tcPr>
          <w:p>
            <w:r>
              <w:rPr>
                <w:sz w:val="20"/>
              </w:rPr>
              <w:t>Amazon Bedrock Knowledge Base (S3 + semantic search)</w:t>
            </w:r>
          </w:p>
        </w:tc>
      </w:tr>
      <w:tr>
        <w:tc>
          <w:tcPr>
            <w:tcW w:type="dxa" w:w="4320"/>
            <w:shd w:fill="F3F2F1" w:val="clear"/>
          </w:tcPr>
          <w:p>
            <w:r>
              <w:rPr>
                <w:sz w:val="20"/>
              </w:rPr>
              <w:t>mock_llm() function</w:t>
            </w:r>
          </w:p>
        </w:tc>
        <w:tc>
          <w:tcPr>
            <w:tcW w:type="dxa" w:w="5328"/>
            <w:shd w:fill="F3F2F1" w:val="clear"/>
          </w:tcPr>
          <w:p>
            <w:r>
              <w:rPr>
                <w:sz w:val="20"/>
              </w:rPr>
              <w:t>Claude 3.5 Sonnet via Bedrock invoke_model</w:t>
            </w:r>
          </w:p>
        </w:tc>
      </w:tr>
      <w:tr>
        <w:tc>
          <w:tcPr>
            <w:tcW w:type="dxa" w:w="4320"/>
          </w:tcPr>
          <w:p>
            <w:r>
              <w:rPr>
                <w:sz w:val="20"/>
              </w:rPr>
              <w:t>Teams Outgoing Webhook</w:t>
            </w:r>
          </w:p>
        </w:tc>
        <w:tc>
          <w:tcPr>
            <w:tcW w:type="dxa" w:w="5328"/>
          </w:tcPr>
          <w:p>
            <w:r>
              <w:rPr>
                <w:sz w:val="20"/>
              </w:rPr>
              <w:t>Azure Bot Service + Power Automate flow</w:t>
            </w:r>
          </w:p>
        </w:tc>
      </w:tr>
    </w:tbl>
    <w:p/>
    <w:p>
      <w:pPr>
        <w:pStyle w:val="Heading2"/>
      </w:pPr>
      <w:r>
        <w:rPr>
          <w:b/>
          <w:color w:val="6264A7"/>
          <w:sz w:val="26"/>
        </w:rPr>
        <w:t>Running the Demo</w:t>
      </w:r>
    </w:p>
    <w:p>
      <w:pPr>
        <w:ind w:left="720"/>
      </w:pPr>
      <w:r>
        <w:rPr>
          <w:rFonts w:ascii="Courier New" w:hAnsi="Courier New"/>
          <w:sz w:val="20"/>
        </w:rPr>
        <w:t>cd demo-bot</w:t>
        <w:br/>
        <w:t>pip install -r requirements.txt</w:t>
        <w:br/>
        <w:t>python -m uvicorn main:app --reload</w:t>
        <w:br/>
        <w:t># Open http://localhost:8000 in browser</w:t>
      </w:r>
    </w:p>
    <w:p/>
    <w:p>
      <w:r>
        <w:br w:type="page"/>
      </w:r>
    </w:p>
    <w:p>
      <w:pPr>
        <w:pStyle w:val="Heading1"/>
      </w:pPr>
      <w:r>
        <w:rPr>
          <w:b/>
          <w:color w:val="464775"/>
          <w:sz w:val="32"/>
        </w:rPr>
        <w:t>4. Pitching to Judges</w:t>
      </w:r>
    </w:p>
    <w:p/>
    <w:p>
      <w:pPr>
        <w:pStyle w:val="Heading2"/>
      </w:pPr>
      <w:r>
        <w:rPr>
          <w:b/>
          <w:color w:val="6264A7"/>
          <w:sz w:val="26"/>
        </w:rPr>
        <w:t>Opening Hook  (30 seconds)</w:t>
      </w:r>
    </w:p>
    <w:p>
      <w:pPr>
        <w:ind w:left="576" w:right="576"/>
      </w:pPr>
      <w:r>
        <w:rPr>
          <w:i/>
          <w:color w:val="464775"/>
          <w:sz w:val="22"/>
        </w:rPr>
        <w:t>"Every employee in this room has wasted time searching for a policy answer they needed in 10 seconds. We built the fix — a conversational AI assistant that lives inside Teams, answers enterprise questions instantly, and can be deployed in a day."</w:t>
      </w:r>
    </w:p>
    <w:p/>
    <w:p>
      <w:pPr>
        <w:pStyle w:val="Heading2"/>
      </w:pPr>
      <w:r>
        <w:rPr>
          <w:b/>
          <w:color w:val="6264A7"/>
          <w:sz w:val="26"/>
        </w:rPr>
        <w:t>The Problem  (1 minute)</w:t>
      </w:r>
    </w:p>
    <w:p>
      <w:r>
        <w:rPr>
          <w:sz w:val="22"/>
        </w:rPr>
        <w:t>Quantify the pain: the average knowledge worker spends 2.5 hours per week searching for internal information (McKinsey, 2023). For a 1,000-person company at an average salary of $80,000, that is $10 million per year in lost productivity. Helpdesk teams field 60–70% repeat questions. This is a solved problem — it just has not been deployed at scale.</w:t>
      </w:r>
    </w:p>
    <w:p/>
    <w:p>
      <w:pPr>
        <w:pStyle w:val="Heading2"/>
      </w:pPr>
      <w:r>
        <w:rPr>
          <w:b/>
          <w:color w:val="6264A7"/>
          <w:sz w:val="26"/>
        </w:rPr>
        <w:t>The Demo  (2 minutes)</w:t>
      </w:r>
    </w:p>
    <w:p>
      <w:r>
        <w:rPr>
          <w:sz w:val="22"/>
        </w:rPr>
        <w:t>Live demo flow:</w:t>
      </w:r>
    </w:p>
    <w:p>
      <w:pPr>
        <w:pStyle w:val="ListBullet"/>
        <w:spacing w:after="60"/>
      </w:pPr>
      <w:r>
        <w:rPr>
          <w:sz w:val="22"/>
        </w:rPr>
        <w:t>Open the browser chat UI at localhost:8000</w:t>
      </w:r>
    </w:p>
    <w:p>
      <w:pPr>
        <w:pStyle w:val="ListBullet"/>
        <w:spacing w:after="60"/>
      </w:pPr>
      <w:r>
        <w:rPr>
          <w:sz w:val="22"/>
        </w:rPr>
        <w:t>Click the "Leave policy" suggestion chip — show an instant, accurate answer</w:t>
      </w:r>
    </w:p>
    <w:p>
      <w:pPr>
        <w:pStyle w:val="ListBullet"/>
        <w:spacing w:after="60"/>
      </w:pPr>
      <w:r>
        <w:rPr>
          <w:sz w:val="22"/>
        </w:rPr>
        <w:t>Type a free-form question: "I'm joining next Monday, what do I do on my first day?" — show the onboarding answer</w:t>
      </w:r>
    </w:p>
    <w:p>
      <w:pPr>
        <w:pStyle w:val="ListBullet"/>
        <w:spacing w:after="60"/>
      </w:pPr>
      <w:r>
        <w:rPr>
          <w:sz w:val="22"/>
        </w:rPr>
        <w:t>Type something outside the knowledge base: "What's the stock price?" — show a graceful fallback</w:t>
      </w:r>
    </w:p>
    <w:p>
      <w:pPr>
        <w:pStyle w:val="ListBullet"/>
        <w:spacing w:after="60"/>
      </w:pPr>
      <w:r>
        <w:rPr>
          <w:sz w:val="22"/>
        </w:rPr>
        <w:t>Point out: "In production, this same server receives a message from Teams and responds inline — no new app, no new login, no new tab."</w:t>
      </w:r>
    </w:p>
    <w:p/>
    <w:p>
      <w:pPr>
        <w:pStyle w:val="Heading2"/>
      </w:pPr>
      <w:r>
        <w:rPr>
          <w:b/>
          <w:color w:val="6264A7"/>
          <w:sz w:val="26"/>
        </w:rPr>
        <w:t>The Technical Pitch  (1 minute)</w:t>
      </w:r>
    </w:p>
    <w:p>
      <w:pPr>
        <w:pStyle w:val="ListBullet"/>
        <w:spacing w:after="60"/>
      </w:pPr>
      <w:r>
        <w:rPr>
          <w:sz w:val="22"/>
        </w:rPr>
        <w:t>Built on AWS-native architecture (Lambda, API Gateway, Bedrock) — fits existing enterprise cloud footprint</w:t>
      </w:r>
    </w:p>
    <w:p>
      <w:pPr>
        <w:pStyle w:val="ListBullet"/>
        <w:spacing w:after="60"/>
      </w:pPr>
      <w:r>
        <w:rPr>
          <w:sz w:val="22"/>
        </w:rPr>
        <w:t>No new infrastructure to manage: serverless, auto-scaling, pay-per-use</w:t>
      </w:r>
    </w:p>
    <w:p>
      <w:pPr>
        <w:pStyle w:val="ListBullet"/>
        <w:spacing w:after="60"/>
      </w:pPr>
      <w:r>
        <w:rPr>
          <w:sz w:val="22"/>
        </w:rPr>
        <w:t>Knowledge base is pluggable: connect to existing SharePoint, Confluence, or S3 documents in days</w:t>
      </w:r>
    </w:p>
    <w:p>
      <w:pPr>
        <w:pStyle w:val="ListBullet"/>
        <w:spacing w:after="60"/>
      </w:pPr>
      <w:r>
        <w:rPr>
          <w:sz w:val="22"/>
        </w:rPr>
        <w:t>Security-first: HMAC-signed requests, no data leaves the enterprise AWS account</w:t>
      </w:r>
    </w:p>
    <w:p>
      <w:pPr>
        <w:pStyle w:val="ListBullet"/>
        <w:spacing w:after="60"/>
      </w:pPr>
      <w:r>
        <w:rPr>
          <w:sz w:val="22"/>
        </w:rPr>
        <w:t>Model-agnostic: swap Claude for any Bedrock-supported model with one configuration change</w:t>
      </w:r>
    </w:p>
    <w:p/>
    <w:p>
      <w:pPr>
        <w:pStyle w:val="Heading2"/>
      </w:pPr>
      <w:r>
        <w:rPr>
          <w:b/>
          <w:color w:val="6264A7"/>
          <w:sz w:val="26"/>
        </w:rPr>
        <w:t>The Business Case  (30 seconds)</w:t>
      </w:r>
    </w:p>
    <w:p>
      <w:pPr>
        <w:pStyle w:val="ListBullet"/>
        <w:spacing w:after="60"/>
      </w:pPr>
      <w:r>
        <w:rPr>
          <w:sz w:val="22"/>
        </w:rPr>
        <w:t>ROI: if this handles 30% of helpdesk queries, a 10-person IT and HR support team saves 600 hours per year</w:t>
      </w:r>
    </w:p>
    <w:p>
      <w:pPr>
        <w:pStyle w:val="ListBullet"/>
        <w:spacing w:after="60"/>
      </w:pPr>
      <w:r>
        <w:rPr>
          <w:sz w:val="22"/>
        </w:rPr>
        <w:t>Time-to-value: demo to production in 2 weeks (Lambda deploy + Bedrock KB ingestion + Teams bot registration)</w:t>
      </w:r>
    </w:p>
    <w:p>
      <w:pPr>
        <w:pStyle w:val="ListBullet"/>
        <w:spacing w:after="60"/>
      </w:pPr>
      <w:r>
        <w:rPr>
          <w:sz w:val="22"/>
        </w:rPr>
        <w:t>Extensibility: same pipeline handles IT tickets, expense queries, compliance FAQs, and onboarding checklists</w:t>
      </w:r>
    </w:p>
    <w:p/>
    <w:p>
      <w:pPr>
        <w:pStyle w:val="Heading2"/>
      </w:pPr>
      <w:r>
        <w:rPr>
          <w:b/>
          <w:color w:val="6264A7"/>
          <w:sz w:val="26"/>
        </w:rPr>
        <w:t>Closing Line</w:t>
      </w:r>
    </w:p>
    <w:p>
      <w:pPr>
        <w:ind w:left="576" w:right="576"/>
      </w:pPr>
      <w:r>
        <w:rPr>
          <w:i/>
          <w:color w:val="464775"/>
          <w:sz w:val="22"/>
        </w:rPr>
        <w:t>"We didn't build a chatbot. We built a knowledge delivery system that meets employees where they already are. The architecture is in place, the swap to production Claude is one function call, and the business case pays back in the first quarter."</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