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IEX Escalations - Detailed Status Report</w:t>
      </w:r>
    </w:p>
    <w:p>
      <w:pPr>
        <w:spacing w:after="240"/>
        <w:jc w:val="center"/>
      </w:pPr>
      <w:r>
        <w:t>Report Date: 06/02/2026</w:t>
      </w:r>
    </w:p>
    <w:p>
      <w:pPr>
        <w:pStyle w:val="Heading1"/>
      </w:pPr>
      <w:r>
        <w:t>Executive Summary</w:t>
      </w:r>
    </w:p>
    <w:p>
      <w:r>
        <w:t>Total Escalations: 4 accessible tickets (2 inaccessible from board)</w:t>
      </w:r>
    </w:p>
    <w:p>
      <w:r>
        <w:t>Status Distribution:</w:t>
      </w:r>
    </w:p>
    <w:tbl>
      <w:tblPr>
        <w:tblStyle w:val="LightGrid-Accent1"/>
        <w:tblW w:type="auto" w:w="0"/>
        <w:tblLook w:firstColumn="1" w:firstRow="1" w:lastColumn="0" w:lastRow="0" w:noHBand="0" w:noVBand="1" w:val="04A0"/>
      </w:tblPr>
      <w:tblGrid>
        <w:gridCol w:w="5400"/>
        <w:gridCol w:w="5400"/>
      </w:tblGrid>
      <w:tr>
        <w:tc>
          <w:tcPr>
            <w:tcW w:type="dxa" w:w="5400"/>
          </w:tcPr>
          <w:p>
            <w:r>
              <w:t>Status</w:t>
            </w:r>
          </w:p>
        </w:tc>
        <w:tc>
          <w:tcPr>
            <w:tcW w:type="dxa" w:w="5400"/>
          </w:tcPr>
          <w:p>
            <w:r>
              <w:t>Count</w:t>
            </w:r>
          </w:p>
        </w:tc>
      </w:tr>
      <w:tr>
        <w:tc>
          <w:tcPr>
            <w:tcW w:type="dxa" w:w="5400"/>
          </w:tcPr>
          <w:p>
            <w:r>
              <w:t>Done</w:t>
            </w:r>
          </w:p>
        </w:tc>
        <w:tc>
          <w:tcPr>
            <w:tcW w:type="dxa" w:w="5400"/>
          </w:tcPr>
          <w:p>
            <w:r>
              <w:t>4</w:t>
            </w:r>
          </w:p>
        </w:tc>
      </w:tr>
    </w:tbl>
    <w:p/>
    <w:p>
      <w:pPr>
        <w:ind w:left="360"/>
      </w:pPr>
      <w:r>
        <w:rPr>
          <w:i/>
        </w:rPr>
        <w:t>⚠️ Data Access Note: This report includes 4 accessible escalation tickets. Two tickets from the Structure board (WFM-1763, WFM-1766) were not accessible. All accessible tickets are marked as 'Done' (completed) status from 2011. This may indicate the board contains historical data.</w:t>
      </w:r>
    </w:p>
    <w:p>
      <w:r>
        <w:t>Key Observations:</w:t>
      </w:r>
    </w:p>
    <w:p>
      <w:r>
        <w:t>• All accessible tickets are from 2011 and marked as completed</w:t>
      </w:r>
    </w:p>
    <w:p>
      <w:r>
        <w:t>• Tickets address historical technical issues in IEX WFM platform</w:t>
      </w:r>
    </w:p>
    <w:p>
      <w:r>
        <w:t>• Primary issues: Schedule save failures, Java serialization errors, memory management, and plan generation</w:t>
      </w:r>
    </w:p>
    <w:p>
      <w:pPr>
        <w:pStyle w:val="Heading1"/>
      </w:pPr>
      <w:r>
        <w:t>Escalation Details</w:t>
      </w:r>
    </w:p>
    <w:p>
      <w:pPr>
        <w:pStyle w:val="Heading2"/>
      </w:pPr>
      <w:r>
        <w:t>WFM-1731 – Schedule Save Failure After Code Drop (Completed)</w:t>
      </w:r>
    </w:p>
    <w:p>
      <w:r>
        <w:rPr>
          <w:b/>
        </w:rPr>
        <w:t>Description:</w:t>
      </w:r>
    </w:p>
    <w:p>
      <w:r>
        <w:t>The CBE Companies encountered a critical issue where individual schedule saves fail after dropping an Unscheduled code onto a lunch code. The save operation appears to complete but the save icon remains visible. Root cause: a zero-length schedule detail is created with a start time matching the Unscheduled time beginning, causing constraint violations due to non-unique schedule OID + start time pairs.</w:t>
      </w:r>
    </w:p>
    <w:p>
      <w:r>
        <w:rPr>
          <w:b/>
        </w:rPr>
        <w:t>Current Status: Done | Assignee: wfm@nice.com</w:t>
      </w:r>
    </w:p>
    <w:p>
      <w:r>
        <w:rPr>
          <w:b/>
        </w:rPr>
        <w:t>Work Done:</w:t>
      </w:r>
    </w:p>
    <w:p>
      <w:r>
        <w:t>Root cause identified in schedule detail creation logic. Issue occurs when zero-length schedule details bypass overlap resolver validation. Agent schedule validator must be enhanced to catch zero-length schedule detail records. Issue reproduced on customer environment (tbone) for Agent 60200.</w:t>
      </w:r>
    </w:p>
    <w:p>
      <w:r>
        <w:rPr>
          <w:b/>
        </w:rPr>
        <w:t>Fix Version &amp; Bug Analysis:</w:t>
      </w:r>
    </w:p>
    <w:p>
      <w:r>
        <w:rPr>
          <w:i/>
        </w:rPr>
        <w:t>No linked bug or fix version available in Jira data. This appears to be a historical bug report from 2011 with status marked as Done.</w:t>
      </w:r>
    </w:p>
    <w:p>
      <w:pPr>
        <w:pStyle w:val="Heading2"/>
      </w:pPr>
      <w:r>
        <w:t>WFM-1707 – EDMC Java Serialization Error (Completed)</w:t>
      </w:r>
    </w:p>
    <w:p>
      <w:r>
        <w:rPr>
          <w:b/>
        </w:rPr>
        <w:t>Description:</w:t>
      </w:r>
    </w:p>
    <w:p>
      <w:r>
        <w:t>EDMC (onsite IEX Trainer Kelly Gravelle) unable to retrieve Adjust Forecast Screen. Issue manifests as Java serialization incompatibility error: InvalidClassException with CtDailyAdjustForecast class. Error occurs when attempting to access forecast adjustment UI on version 4.5.2-78754. Root cause: stream class descriptor serialVersionUID mismatch (-8290470950933366660 vs -5771614051151039179).</w:t>
      </w:r>
    </w:p>
    <w:p>
      <w:r>
        <w:rPr>
          <w:b/>
        </w:rPr>
        <w:t>Current Status: Done | Assignee: Unassigned</w:t>
      </w:r>
    </w:p>
    <w:p>
      <w:r>
        <w:rPr>
          <w:b/>
        </w:rPr>
        <w:t>Work Done:</w:t>
      </w:r>
    </w:p>
    <w:p>
      <w:r>
        <w:t>Issue reproduced on customer RCP client via VMware. Java error details captured in desktop logs. Problem is serialization class version mismatch indicating potential class definition changes without serialVersionUID update. Support contact: Gil Pecina. Desktop log files attached for engineering analysis.</w:t>
      </w:r>
    </w:p>
    <w:p>
      <w:r>
        <w:rPr>
          <w:b/>
        </w:rPr>
        <w:t>Fix Version &amp; Bug Analysis:</w:t>
      </w:r>
    </w:p>
    <w:p>
      <w:r>
        <w:rPr>
          <w:i/>
        </w:rPr>
        <w:t>No linked bug fix available. Historical issue from 2011.</w:t>
      </w:r>
    </w:p>
    <w:p>
      <w:pPr>
        <w:pStyle w:val="Heading2"/>
      </w:pPr>
      <w:r>
        <w:t>WFM-1764 – Catalyst 360 Report Performance (Completed)</w:t>
      </w:r>
    </w:p>
    <w:p>
      <w:r>
        <w:rPr>
          <w:b/>
        </w:rPr>
        <w:t>Description:</w:t>
      </w:r>
    </w:p>
    <w:p>
      <w:r>
        <w:t>Catalyst 360 reports failing and experiencing slow performance on version 4.5.2. Request is for R&amp;D evaluation of whether additional report node and/or report viewer node should be added to the system (IP: 10.216.49.95, running on Linux 5.10). Reports fail to execute and take extended time to load.</w:t>
      </w:r>
    </w:p>
    <w:p>
      <w:r>
        <w:rPr>
          <w:b/>
        </w:rPr>
        <w:t>Current Status: Done | Assignee: Unassigned</w:t>
      </w:r>
    </w:p>
    <w:p>
      <w:r>
        <w:rPr>
          <w:b/>
        </w:rPr>
        <w:t>Work Done:</w:t>
      </w:r>
    </w:p>
    <w:p>
      <w:r>
        <w:t>Escalated to Development for architecture review. System resource allocation assessment needed to determine if load distribution across additional reporting nodes would resolve performance degradation. Support point of contact: Gil Pecina. Follow-up expectation: every other day.</w:t>
      </w:r>
    </w:p>
    <w:p>
      <w:r>
        <w:rPr>
          <w:b/>
        </w:rPr>
        <w:t>Fix Version &amp; Bug Analysis:</w:t>
      </w:r>
    </w:p>
    <w:p>
      <w:r>
        <w:rPr>
          <w:i/>
        </w:rPr>
        <w:t>No linked bug fix available. Historical issue from 2011.</w:t>
      </w:r>
    </w:p>
    <w:p>
      <w:pPr>
        <w:pStyle w:val="Heading2"/>
      </w:pPr>
      <w:r>
        <w:t>WFM-1765 – Lufthansa Memory Exhaustion (Completed)</w:t>
      </w:r>
    </w:p>
    <w:p>
      <w:r>
        <w:rPr>
          <w:b/>
        </w:rPr>
        <w:t>Description:</w:t>
      </w:r>
    </w:p>
    <w:p>
      <w:r>
        <w:t>Lufthansa server filesystem filled with multiple .hprof (heap profile) files totaling several GB. Core node crashed 4 times on May 22nd with error 'java.lang.OutOfMemoryError: GC overhead limit exceeded' triggering heap dumps. Issue critical despite 48GB system RAM, indicating potential memory leak or inefficient garbage collection. Files stored at /totalview/inst, server running Solaris on IP 57.20.112.242.</w:t>
      </w:r>
    </w:p>
    <w:p>
      <w:r>
        <w:rPr>
          <w:b/>
        </w:rPr>
        <w:t>Current Status: Done | Assignee: Unassigned</w:t>
      </w:r>
    </w:p>
    <w:p>
      <w:r>
        <w:rPr>
          <w:b/>
        </w:rPr>
        <w:t>Work Done:</w:t>
      </w:r>
    </w:p>
    <w:p>
      <w:r>
        <w:t>Root cause investigation: Customer verified timezone consistency across entities. Multiple .hprof files removed from filesystem. Core node crash logs indicate GC overhead exceeded despite sufficient RAM availability, suggesting potential memory leak in application code or inefficient object allocation patterns. Logs attached for analysis. Support contact: Giles Cardew.</w:t>
      </w:r>
    </w:p>
    <w:p>
      <w:r>
        <w:rPr>
          <w:b/>
        </w:rPr>
        <w:t>Fix Version &amp; Bug Analysis:</w:t>
      </w:r>
    </w:p>
    <w:p>
      <w:r>
        <w:rPr>
          <w:i/>
        </w:rPr>
        <w:t>No linked bug fix available. Historical issue from 2011.</w:t>
      </w:r>
    </w:p>
    <w:p>
      <w:pPr>
        <w:pStyle w:val="Heading1"/>
      </w:pPr>
      <w:r>
        <w:t>Critical Actions Required</w:t>
      </w:r>
    </w:p>
    <w:p>
      <w:r>
        <w:t>⚠️ Data Access Issue: Two escalation tickets (WFM-1763, WFM-1766) from the Structure board are not accessible. Investigate if these represent current active escalations or if the board contains historical data.</w:t>
      </w:r>
    </w:p>
    <w:p>
      <w:r>
        <w:t>📋 Historical Data Verification: Confirm whether the Structure board at the specified URL is intended to display historical 2011 issues or if there's a filtering issue masking current escalations.</w:t>
      </w:r>
    </w:p>
    <w:p>
      <w:r>
        <w:t>🔄 Current Escalation Clarification: If current IEX WFM escalations exist, verify the correct board URL or filter settings for retrieving active escalations.</w:t>
      </w:r>
    </w:p>
    <w:p/>
    <w:p>
      <w:pPr>
        <w:jc w:val="right"/>
      </w:pPr>
      <w:r>
        <w:rPr>
          <w:i/>
        </w:rPr>
        <w:t>Report generated: 06/02/2026 01:23 PM</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