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5B5BE" w14:textId="6A8945E6" w:rsidR="00856BEF" w:rsidRPr="002A175A" w:rsidRDefault="00176218" w:rsidP="00856BEF">
      <w:pPr>
        <w:rPr>
          <w:rFonts w:cs="Times New Roman"/>
          <w:b/>
          <w:sz w:val="32"/>
          <w:szCs w:val="32"/>
        </w:rPr>
      </w:pPr>
      <w:r w:rsidRPr="002A175A">
        <w:rPr>
          <w:rFonts w:cs="Times New Roman"/>
          <w:b/>
          <w:sz w:val="32"/>
          <w:szCs w:val="32"/>
        </w:rPr>
        <w:t>Future Work</w:t>
      </w:r>
    </w:p>
    <w:p w14:paraId="6843A078" w14:textId="61FD50C4" w:rsidR="00856BEF" w:rsidRPr="002A175A" w:rsidRDefault="002A175A" w:rsidP="002A175A">
      <w:pPr>
        <w:spacing w:line="240" w:lineRule="auto"/>
        <w:rPr>
          <w:rFonts w:cs="Times New Roman"/>
          <w:b/>
          <w:sz w:val="24"/>
          <w:szCs w:val="24"/>
        </w:rPr>
      </w:pPr>
      <w:r w:rsidRPr="002A175A">
        <w:rPr>
          <w:rFonts w:cs="Times New Roman"/>
          <w:sz w:val="24"/>
          <w:szCs w:val="24"/>
        </w:rPr>
        <w:t xml:space="preserve">     </w:t>
      </w:r>
      <w:r w:rsidR="00382596" w:rsidRPr="002A175A">
        <w:rPr>
          <w:rFonts w:cs="Times New Roman"/>
          <w:sz w:val="24"/>
          <w:szCs w:val="24"/>
        </w:rPr>
        <w:t>E</w:t>
      </w:r>
      <w:r w:rsidR="00A30B93" w:rsidRPr="002A175A">
        <w:rPr>
          <w:rFonts w:cs="Times New Roman"/>
          <w:sz w:val="24"/>
          <w:szCs w:val="24"/>
        </w:rPr>
        <w:t xml:space="preserve">vident </w:t>
      </w:r>
      <w:r w:rsidR="00382596" w:rsidRPr="002A175A">
        <w:rPr>
          <w:rFonts w:cs="Times New Roman"/>
          <w:sz w:val="24"/>
          <w:szCs w:val="24"/>
        </w:rPr>
        <w:t>in</w:t>
      </w:r>
      <w:r w:rsidR="00A30B93" w:rsidRPr="002A175A">
        <w:rPr>
          <w:rFonts w:cs="Times New Roman"/>
          <w:sz w:val="24"/>
          <w:szCs w:val="24"/>
        </w:rPr>
        <w:t xml:space="preserve"> th</w:t>
      </w:r>
      <w:r w:rsidR="00382596" w:rsidRPr="002A175A">
        <w:rPr>
          <w:rFonts w:cs="Times New Roman"/>
          <w:sz w:val="24"/>
          <w:szCs w:val="24"/>
        </w:rPr>
        <w:t xml:space="preserve">e agency’s 2015 budget estimate, it is clear that the future of CubeSats within NASA is very promising, at least in the near-term. The 2015 NASA budget </w:t>
      </w:r>
      <w:r w:rsidR="00A30B93" w:rsidRPr="002A175A">
        <w:rPr>
          <w:rFonts w:cs="Times New Roman"/>
          <w:sz w:val="24"/>
          <w:szCs w:val="24"/>
        </w:rPr>
        <w:t>indicates a twenty five million dollar allocation to CubeSat projects over the next five years [1].</w:t>
      </w:r>
      <w:r w:rsidR="00596ECB" w:rsidRPr="002A175A">
        <w:rPr>
          <w:rFonts w:cs="Times New Roman"/>
          <w:sz w:val="24"/>
          <w:szCs w:val="24"/>
        </w:rPr>
        <w:t xml:space="preserve"> </w:t>
      </w:r>
      <w:r w:rsidR="00382596" w:rsidRPr="002A175A">
        <w:rPr>
          <w:rFonts w:cs="Times New Roman"/>
          <w:sz w:val="24"/>
          <w:szCs w:val="24"/>
        </w:rPr>
        <w:t>In light of t</w:t>
      </w:r>
      <w:r w:rsidR="00596ECB" w:rsidRPr="002A175A">
        <w:rPr>
          <w:rFonts w:cs="Times New Roman"/>
          <w:sz w:val="24"/>
          <w:szCs w:val="24"/>
        </w:rPr>
        <w:t>his</w:t>
      </w:r>
      <w:r w:rsidR="00382596" w:rsidRPr="002A175A">
        <w:rPr>
          <w:rFonts w:cs="Times New Roman"/>
          <w:sz w:val="24"/>
          <w:szCs w:val="24"/>
        </w:rPr>
        <w:t xml:space="preserve">, </w:t>
      </w:r>
      <w:r w:rsidR="00596ECB" w:rsidRPr="002A175A">
        <w:rPr>
          <w:rFonts w:cs="Times New Roman"/>
          <w:sz w:val="24"/>
          <w:szCs w:val="24"/>
        </w:rPr>
        <w:t>there are currently multiple</w:t>
      </w:r>
      <w:r w:rsidR="00382596" w:rsidRPr="002A175A">
        <w:rPr>
          <w:rFonts w:cs="Times New Roman"/>
          <w:sz w:val="24"/>
          <w:szCs w:val="24"/>
        </w:rPr>
        <w:t xml:space="preserve"> open or future planned</w:t>
      </w:r>
      <w:r w:rsidR="00596ECB" w:rsidRPr="002A175A">
        <w:rPr>
          <w:rFonts w:cs="Times New Roman"/>
          <w:sz w:val="24"/>
          <w:szCs w:val="24"/>
        </w:rPr>
        <w:t xml:space="preserve"> solicitations accepting CubeSat based </w:t>
      </w:r>
      <w:r w:rsidR="00382596" w:rsidRPr="002A175A">
        <w:rPr>
          <w:rFonts w:cs="Times New Roman"/>
          <w:sz w:val="24"/>
          <w:szCs w:val="24"/>
        </w:rPr>
        <w:t xml:space="preserve">mission </w:t>
      </w:r>
      <w:r w:rsidR="00596ECB" w:rsidRPr="002A175A">
        <w:rPr>
          <w:rFonts w:cs="Times New Roman"/>
          <w:sz w:val="24"/>
          <w:szCs w:val="24"/>
        </w:rPr>
        <w:t xml:space="preserve">proposals. </w:t>
      </w:r>
      <w:r w:rsidR="00382596" w:rsidRPr="002A175A">
        <w:rPr>
          <w:rFonts w:cs="Times New Roman"/>
          <w:sz w:val="24"/>
          <w:szCs w:val="24"/>
        </w:rPr>
        <w:t xml:space="preserve">In particular, a review of the </w:t>
      </w:r>
      <w:r w:rsidR="00382596" w:rsidRPr="002A175A">
        <w:rPr>
          <w:rFonts w:cs="Times New Roman"/>
          <w:i/>
          <w:sz w:val="24"/>
          <w:szCs w:val="24"/>
        </w:rPr>
        <w:t xml:space="preserve">NSPIRES </w:t>
      </w:r>
      <w:r w:rsidR="00382596" w:rsidRPr="002A175A">
        <w:rPr>
          <w:rFonts w:cs="Times New Roman"/>
          <w:sz w:val="24"/>
          <w:szCs w:val="24"/>
        </w:rPr>
        <w:t xml:space="preserve">website (nspires.nasaprs.com), shows at least three specific solicitations that request CubeSat proposals, listed in Table 1. </w:t>
      </w:r>
    </w:p>
    <w:p w14:paraId="418432CB" w14:textId="4E10661D" w:rsidR="000A60F5" w:rsidRPr="002A175A" w:rsidRDefault="002A175A" w:rsidP="002A175A">
      <w:pPr>
        <w:tabs>
          <w:tab w:val="left" w:pos="5600"/>
        </w:tabs>
        <w:spacing w:line="240" w:lineRule="auto"/>
        <w:rPr>
          <w:rFonts w:cs="Times New Roman"/>
          <w:sz w:val="24"/>
          <w:szCs w:val="24"/>
        </w:rPr>
      </w:pPr>
      <w:r w:rsidRPr="002A175A">
        <w:rPr>
          <w:rFonts w:cs="Times New Roman"/>
          <w:sz w:val="24"/>
          <w:szCs w:val="24"/>
        </w:rPr>
        <w:t xml:space="preserve">     </w:t>
      </w:r>
      <w:r w:rsidR="00856BEF" w:rsidRPr="002A175A">
        <w:rPr>
          <w:rFonts w:cs="Times New Roman"/>
          <w:sz w:val="24"/>
          <w:szCs w:val="24"/>
        </w:rPr>
        <w:t>I</w:t>
      </w:r>
      <w:r w:rsidR="00596ECB" w:rsidRPr="002A175A">
        <w:rPr>
          <w:rFonts w:cs="Times New Roman"/>
          <w:sz w:val="24"/>
          <w:szCs w:val="24"/>
        </w:rPr>
        <w:t xml:space="preserve">n addition to </w:t>
      </w:r>
      <w:r w:rsidR="00382596" w:rsidRPr="002A175A">
        <w:rPr>
          <w:rFonts w:cs="Times New Roman"/>
          <w:sz w:val="24"/>
          <w:szCs w:val="24"/>
        </w:rPr>
        <w:t>the $25M line-item</w:t>
      </w:r>
      <w:r w:rsidR="00596ECB" w:rsidRPr="002A175A">
        <w:rPr>
          <w:rFonts w:cs="Times New Roman"/>
          <w:sz w:val="24"/>
          <w:szCs w:val="24"/>
        </w:rPr>
        <w:t>, NASA Earth Science Technology Office (ESTO) funds missions to validate technology through its In-Space Validation of Earth Science Technologies (InVEST)</w:t>
      </w:r>
      <w:r w:rsidR="005437A2" w:rsidRPr="002A175A">
        <w:rPr>
          <w:rFonts w:cs="Times New Roman"/>
          <w:sz w:val="24"/>
          <w:szCs w:val="24"/>
        </w:rPr>
        <w:t xml:space="preserve"> program</w:t>
      </w:r>
      <w:r w:rsidR="00596ECB" w:rsidRPr="002A175A">
        <w:rPr>
          <w:rFonts w:cs="Times New Roman"/>
          <w:sz w:val="24"/>
          <w:szCs w:val="24"/>
        </w:rPr>
        <w:t>.</w:t>
      </w:r>
      <w:r w:rsidR="005437A2" w:rsidRPr="002A175A">
        <w:rPr>
          <w:rFonts w:cs="Times New Roman"/>
          <w:sz w:val="24"/>
          <w:szCs w:val="24"/>
        </w:rPr>
        <w:t xml:space="preserve"> Currently InVEST is planning to spend thirteen million over four years on four 3U CubeSat missions [2]. One mission currently in development is ICECUBE or Earth-1, which is being built at Goddard Space Flight Center. </w:t>
      </w:r>
    </w:p>
    <w:p w14:paraId="1EC24DF2" w14:textId="1CC64DE0" w:rsidR="00B77434" w:rsidRPr="00382596" w:rsidRDefault="00B77434" w:rsidP="00B77434">
      <w:pPr>
        <w:tabs>
          <w:tab w:val="left" w:pos="5600"/>
        </w:tabs>
        <w:rPr>
          <w:rFonts w:ascii="Times New Roman" w:hAnsi="Times New Roman" w:cs="Times New Roman"/>
        </w:rPr>
      </w:pPr>
    </w:p>
    <w:p w14:paraId="1F34FEDA" w14:textId="77777777" w:rsidR="008C4F68" w:rsidRPr="00382596" w:rsidRDefault="008C4F68" w:rsidP="008C4F68">
      <w:pPr>
        <w:pStyle w:val="Caption"/>
        <w:keepNext/>
        <w:jc w:val="center"/>
        <w:rPr>
          <w:rFonts w:ascii="Times New Roman" w:hAnsi="Times New Roman" w:cs="Times New Roman"/>
          <w:color w:val="auto"/>
        </w:rPr>
      </w:pPr>
      <w:r w:rsidRPr="00382596">
        <w:rPr>
          <w:rFonts w:ascii="Times New Roman" w:hAnsi="Times New Roman" w:cs="Times New Roman"/>
          <w:color w:val="auto"/>
        </w:rPr>
        <w:t xml:space="preserve">Table </w:t>
      </w:r>
      <w:r w:rsidR="0041711D" w:rsidRPr="00382596">
        <w:rPr>
          <w:rFonts w:ascii="Times New Roman" w:hAnsi="Times New Roman" w:cs="Times New Roman"/>
          <w:color w:val="auto"/>
        </w:rPr>
        <w:t>1:</w:t>
      </w:r>
      <w:r w:rsidRPr="00382596">
        <w:rPr>
          <w:rFonts w:ascii="Times New Roman" w:hAnsi="Times New Roman" w:cs="Times New Roman"/>
          <w:color w:val="auto"/>
        </w:rPr>
        <w:t xml:space="preserve"> CubeSat Proposal Opportunities</w:t>
      </w:r>
    </w:p>
    <w:tbl>
      <w:tblPr>
        <w:tblW w:w="8400" w:type="dxa"/>
        <w:tblInd w:w="103" w:type="dxa"/>
        <w:tblLook w:val="04A0" w:firstRow="1" w:lastRow="0" w:firstColumn="1" w:lastColumn="0" w:noHBand="0" w:noVBand="1"/>
      </w:tblPr>
      <w:tblGrid>
        <w:gridCol w:w="3160"/>
        <w:gridCol w:w="5240"/>
      </w:tblGrid>
      <w:tr w:rsidR="00CC6F61" w:rsidRPr="00382596" w14:paraId="5D90F449" w14:textId="77777777" w:rsidTr="00CC6F61">
        <w:trPr>
          <w:trHeight w:val="594"/>
        </w:trPr>
        <w:tc>
          <w:tcPr>
            <w:tcW w:w="8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1C50A" w14:textId="77777777" w:rsidR="00CC6F61" w:rsidRPr="002A175A" w:rsidRDefault="00CC6F61" w:rsidP="00CC6F61">
            <w:pPr>
              <w:jc w:val="center"/>
              <w:rPr>
                <w:rFonts w:eastAsia="Times New Roman" w:cs="Times New Roman"/>
                <w:b/>
                <w:bCs/>
                <w:color w:val="000000"/>
                <w:sz w:val="28"/>
                <w:szCs w:val="28"/>
              </w:rPr>
            </w:pPr>
            <w:r w:rsidRPr="002A175A">
              <w:rPr>
                <w:rFonts w:eastAsia="Times New Roman" w:cs="Times New Roman"/>
                <w:b/>
                <w:bCs/>
                <w:color w:val="000000"/>
                <w:sz w:val="28"/>
                <w:szCs w:val="28"/>
              </w:rPr>
              <w:t>CubeSat Proposal Opportunities</w:t>
            </w:r>
          </w:p>
        </w:tc>
      </w:tr>
      <w:tr w:rsidR="00CC6F61" w:rsidRPr="00382596" w14:paraId="05072A8F" w14:textId="77777777" w:rsidTr="00CC6F61">
        <w:trPr>
          <w:trHeight w:val="594"/>
        </w:trPr>
        <w:tc>
          <w:tcPr>
            <w:tcW w:w="8400" w:type="dxa"/>
            <w:gridSpan w:val="2"/>
            <w:vMerge/>
            <w:tcBorders>
              <w:top w:val="single" w:sz="4" w:space="0" w:color="auto"/>
              <w:left w:val="single" w:sz="4" w:space="0" w:color="auto"/>
              <w:bottom w:val="single" w:sz="4" w:space="0" w:color="auto"/>
              <w:right w:val="single" w:sz="4" w:space="0" w:color="auto"/>
            </w:tcBorders>
            <w:vAlign w:val="center"/>
            <w:hideMark/>
          </w:tcPr>
          <w:p w14:paraId="1CF884B1" w14:textId="77777777" w:rsidR="00CC6F61" w:rsidRPr="002A175A" w:rsidRDefault="00CC6F61" w:rsidP="00CC6F61">
            <w:pPr>
              <w:rPr>
                <w:rFonts w:eastAsia="Times New Roman" w:cs="Times New Roman"/>
                <w:b/>
                <w:bCs/>
                <w:color w:val="000000"/>
                <w:sz w:val="28"/>
                <w:szCs w:val="28"/>
              </w:rPr>
            </w:pPr>
          </w:p>
        </w:tc>
      </w:tr>
      <w:tr w:rsidR="00CC6F61" w:rsidRPr="00382596" w14:paraId="0C481FEC" w14:textId="77777777" w:rsidTr="00CC6F61">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7EF86286" w14:textId="77777777" w:rsidR="00CC6F61" w:rsidRPr="002A175A" w:rsidRDefault="00CC6F61" w:rsidP="00CC6F61">
            <w:pPr>
              <w:jc w:val="center"/>
              <w:rPr>
                <w:rFonts w:eastAsia="Times New Roman" w:cs="Times New Roman"/>
                <w:color w:val="000000"/>
              </w:rPr>
            </w:pPr>
            <w:r w:rsidRPr="002A175A">
              <w:rPr>
                <w:rFonts w:eastAsia="Times New Roman" w:cs="Times New Roman"/>
                <w:color w:val="000000"/>
              </w:rPr>
              <w:t xml:space="preserve">Name </w:t>
            </w:r>
          </w:p>
        </w:tc>
        <w:tc>
          <w:tcPr>
            <w:tcW w:w="5240" w:type="dxa"/>
            <w:tcBorders>
              <w:top w:val="nil"/>
              <w:left w:val="nil"/>
              <w:bottom w:val="single" w:sz="4" w:space="0" w:color="auto"/>
              <w:right w:val="single" w:sz="4" w:space="0" w:color="auto"/>
            </w:tcBorders>
            <w:shd w:val="clear" w:color="auto" w:fill="auto"/>
            <w:noWrap/>
            <w:vAlign w:val="center"/>
            <w:hideMark/>
          </w:tcPr>
          <w:p w14:paraId="19E89FD3" w14:textId="77777777" w:rsidR="00CC6F61" w:rsidRPr="002A175A" w:rsidRDefault="00CC6F61" w:rsidP="00CC6F61">
            <w:pPr>
              <w:jc w:val="center"/>
              <w:rPr>
                <w:rFonts w:eastAsia="Times New Roman" w:cs="Times New Roman"/>
                <w:color w:val="000000"/>
              </w:rPr>
            </w:pPr>
            <w:r w:rsidRPr="002A175A">
              <w:rPr>
                <w:rFonts w:eastAsia="Times New Roman" w:cs="Times New Roman"/>
                <w:color w:val="000000"/>
              </w:rPr>
              <w:t>Description</w:t>
            </w:r>
          </w:p>
        </w:tc>
      </w:tr>
      <w:tr w:rsidR="00CC6F61" w:rsidRPr="00382596" w14:paraId="35378A72" w14:textId="77777777" w:rsidTr="00CC6F61">
        <w:trPr>
          <w:trHeight w:val="2160"/>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45FD520A" w14:textId="77777777" w:rsidR="00CC6F61" w:rsidRPr="002A175A" w:rsidRDefault="00CC6F61" w:rsidP="00CC6F61">
            <w:pPr>
              <w:jc w:val="center"/>
              <w:rPr>
                <w:rFonts w:eastAsia="Times New Roman" w:cs="Times New Roman"/>
                <w:color w:val="000000"/>
              </w:rPr>
            </w:pPr>
            <w:r w:rsidRPr="002A175A">
              <w:rPr>
                <w:rFonts w:eastAsia="Times New Roman" w:cs="Times New Roman"/>
                <w:color w:val="000000"/>
              </w:rPr>
              <w:t>Remote Sensing Theory for</w:t>
            </w:r>
            <w:r w:rsidRPr="002A175A">
              <w:rPr>
                <w:rFonts w:eastAsia="Times New Roman" w:cs="Times New Roman"/>
                <w:color w:val="000000"/>
              </w:rPr>
              <w:br/>
              <w:t xml:space="preserve"> Earth Science</w:t>
            </w:r>
          </w:p>
        </w:tc>
        <w:tc>
          <w:tcPr>
            <w:tcW w:w="5240" w:type="dxa"/>
            <w:tcBorders>
              <w:top w:val="nil"/>
              <w:left w:val="nil"/>
              <w:bottom w:val="single" w:sz="4" w:space="0" w:color="auto"/>
              <w:right w:val="single" w:sz="4" w:space="0" w:color="auto"/>
            </w:tcBorders>
            <w:shd w:val="clear" w:color="auto" w:fill="auto"/>
            <w:vAlign w:val="center"/>
            <w:hideMark/>
          </w:tcPr>
          <w:p w14:paraId="2241110B" w14:textId="77777777" w:rsidR="00CC6F61" w:rsidRPr="002A175A" w:rsidRDefault="00CC6F61" w:rsidP="00CC6F61">
            <w:pPr>
              <w:rPr>
                <w:rFonts w:eastAsia="Times New Roman" w:cs="Times New Roman"/>
                <w:color w:val="000000"/>
              </w:rPr>
            </w:pPr>
            <w:r w:rsidRPr="002A175A">
              <w:rPr>
                <w:rFonts w:eastAsia="Times New Roman" w:cs="Times New Roman"/>
                <w:color w:val="000000"/>
              </w:rPr>
              <w:t>Remote sensing science to establish a theoretical basis for measuring Earth surface properties using reflected, emitted, and scattered electromagnetic radiation and to develop the methodologies and technical approaches to analyze and interpret such measurements lies at the heart of NASA’s mission.</w:t>
            </w:r>
          </w:p>
        </w:tc>
      </w:tr>
      <w:tr w:rsidR="00CC6F61" w:rsidRPr="00382596" w14:paraId="71D8FEB5" w14:textId="77777777" w:rsidTr="00CC6F61">
        <w:trPr>
          <w:trHeight w:val="2160"/>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EC6FAC7" w14:textId="77777777" w:rsidR="00CC6F61" w:rsidRPr="002A175A" w:rsidRDefault="00CC6F61" w:rsidP="00CC6F61">
            <w:pPr>
              <w:jc w:val="center"/>
              <w:rPr>
                <w:rFonts w:eastAsia="Times New Roman" w:cs="Times New Roman"/>
                <w:color w:val="000000"/>
              </w:rPr>
            </w:pPr>
            <w:r w:rsidRPr="002A175A">
              <w:rPr>
                <w:rFonts w:eastAsia="Times New Roman" w:cs="Times New Roman"/>
                <w:color w:val="000000"/>
              </w:rPr>
              <w:t xml:space="preserve">Heliophysics Technology and </w:t>
            </w:r>
            <w:r w:rsidRPr="002A175A">
              <w:rPr>
                <w:rFonts w:eastAsia="Times New Roman" w:cs="Times New Roman"/>
                <w:color w:val="000000"/>
              </w:rPr>
              <w:br/>
              <w:t>Instrument Development for Science</w:t>
            </w:r>
          </w:p>
        </w:tc>
        <w:tc>
          <w:tcPr>
            <w:tcW w:w="5240" w:type="dxa"/>
            <w:tcBorders>
              <w:top w:val="nil"/>
              <w:left w:val="nil"/>
              <w:bottom w:val="single" w:sz="4" w:space="0" w:color="auto"/>
              <w:right w:val="single" w:sz="4" w:space="0" w:color="auto"/>
            </w:tcBorders>
            <w:shd w:val="clear" w:color="auto" w:fill="auto"/>
            <w:vAlign w:val="center"/>
            <w:hideMark/>
          </w:tcPr>
          <w:p w14:paraId="228F6316" w14:textId="77777777" w:rsidR="00CC6F61" w:rsidRPr="002A175A" w:rsidRDefault="00CC6F61" w:rsidP="00CC6F61">
            <w:pPr>
              <w:jc w:val="center"/>
              <w:rPr>
                <w:rFonts w:eastAsia="Times New Roman" w:cs="Times New Roman"/>
                <w:color w:val="000000"/>
              </w:rPr>
            </w:pPr>
            <w:r w:rsidRPr="002A175A">
              <w:rPr>
                <w:rFonts w:eastAsia="Times New Roman" w:cs="Times New Roman"/>
                <w:color w:val="000000"/>
              </w:rPr>
              <w:t>The H-TIDeS program solicits proposals for investigations that are relevant to NASA's programs in Heliophysics</w:t>
            </w:r>
          </w:p>
        </w:tc>
      </w:tr>
      <w:tr w:rsidR="00CC6F61" w:rsidRPr="00382596" w14:paraId="3FAA4240" w14:textId="77777777" w:rsidTr="00CC6F61">
        <w:trPr>
          <w:trHeight w:val="2160"/>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CB05D0B" w14:textId="77777777" w:rsidR="00CC6F61" w:rsidRPr="002A175A" w:rsidRDefault="00CC6F61" w:rsidP="00CC6F61">
            <w:pPr>
              <w:jc w:val="center"/>
              <w:rPr>
                <w:rFonts w:eastAsia="Times New Roman" w:cs="Times New Roman"/>
                <w:color w:val="000000"/>
              </w:rPr>
            </w:pPr>
            <w:r w:rsidRPr="002A175A">
              <w:rPr>
                <w:rFonts w:eastAsia="Times New Roman" w:cs="Times New Roman"/>
                <w:color w:val="000000"/>
              </w:rPr>
              <w:lastRenderedPageBreak/>
              <w:t xml:space="preserve">Astrophysics Research and Analysis </w:t>
            </w:r>
            <w:r w:rsidRPr="002A175A">
              <w:rPr>
                <w:rFonts w:eastAsia="Times New Roman" w:cs="Times New Roman"/>
                <w:color w:val="000000"/>
              </w:rPr>
              <w:br/>
              <w:t>Program</w:t>
            </w:r>
          </w:p>
        </w:tc>
        <w:tc>
          <w:tcPr>
            <w:tcW w:w="5240" w:type="dxa"/>
            <w:tcBorders>
              <w:top w:val="nil"/>
              <w:left w:val="nil"/>
              <w:bottom w:val="single" w:sz="4" w:space="0" w:color="auto"/>
              <w:right w:val="single" w:sz="4" w:space="0" w:color="auto"/>
            </w:tcBorders>
            <w:shd w:val="clear" w:color="auto" w:fill="auto"/>
            <w:vAlign w:val="center"/>
            <w:hideMark/>
          </w:tcPr>
          <w:p w14:paraId="04EE2912" w14:textId="77777777" w:rsidR="00CC6F61" w:rsidRPr="002A175A" w:rsidRDefault="00CC6F61" w:rsidP="00CC6F61">
            <w:pPr>
              <w:rPr>
                <w:rFonts w:eastAsia="Times New Roman" w:cs="Times New Roman"/>
                <w:color w:val="000000"/>
              </w:rPr>
            </w:pPr>
            <w:r w:rsidRPr="002A175A">
              <w:rPr>
                <w:rFonts w:eastAsia="Times New Roman" w:cs="Times New Roman"/>
                <w:color w:val="000000"/>
              </w:rPr>
              <w:t>The Astrophysics Research and Analysis Program (APRA) program solicits basic research proposals for investigations that are relevant to NASA's programs in astronomy and astrophysics and includes research over the entire range of photons, gravitational waves, and particle astrophysics.</w:t>
            </w:r>
          </w:p>
        </w:tc>
      </w:tr>
    </w:tbl>
    <w:p w14:paraId="4D49CF7D" w14:textId="48ED5640" w:rsidR="002A175A" w:rsidRDefault="0041711D" w:rsidP="00382596">
      <w:pPr>
        <w:tabs>
          <w:tab w:val="left" w:pos="5600"/>
        </w:tabs>
        <w:spacing w:line="240" w:lineRule="auto"/>
        <w:rPr>
          <w:rFonts w:ascii="Times New Roman" w:hAnsi="Times New Roman" w:cs="Times New Roman"/>
        </w:rPr>
      </w:pPr>
      <w:r w:rsidRPr="00382596">
        <w:rPr>
          <w:rFonts w:ascii="Times New Roman" w:hAnsi="Times New Roman" w:cs="Times New Roman"/>
        </w:rPr>
        <w:t xml:space="preserve"> </w:t>
      </w:r>
    </w:p>
    <w:p w14:paraId="01BC5943" w14:textId="23A9C8DA" w:rsidR="008C4F68" w:rsidRPr="002A175A" w:rsidRDefault="002A175A" w:rsidP="002A175A">
      <w:pPr>
        <w:tabs>
          <w:tab w:val="left" w:pos="5600"/>
        </w:tabs>
        <w:spacing w:line="240" w:lineRule="auto"/>
        <w:rPr>
          <w:rFonts w:cs="Times New Roman"/>
          <w:sz w:val="24"/>
          <w:szCs w:val="24"/>
        </w:rPr>
      </w:pPr>
      <w:r w:rsidRPr="002A175A">
        <w:rPr>
          <w:rFonts w:ascii="Times New Roman" w:hAnsi="Times New Roman" w:cs="Times New Roman"/>
          <w:sz w:val="24"/>
          <w:szCs w:val="24"/>
        </w:rPr>
        <w:t xml:space="preserve">     </w:t>
      </w:r>
      <w:r w:rsidR="00382596" w:rsidRPr="002A175A">
        <w:rPr>
          <w:rFonts w:cs="Times New Roman"/>
          <w:sz w:val="24"/>
          <w:szCs w:val="24"/>
        </w:rPr>
        <w:t>Further</w:t>
      </w:r>
      <w:r w:rsidR="00F11FF6" w:rsidRPr="002A175A">
        <w:rPr>
          <w:rFonts w:cs="Times New Roman"/>
          <w:sz w:val="24"/>
          <w:szCs w:val="24"/>
        </w:rPr>
        <w:t xml:space="preserve">, </w:t>
      </w:r>
      <w:r w:rsidR="0066572F" w:rsidRPr="002A175A">
        <w:rPr>
          <w:rFonts w:cs="Times New Roman"/>
          <w:sz w:val="24"/>
          <w:szCs w:val="24"/>
        </w:rPr>
        <w:t>NASA</w:t>
      </w:r>
      <w:r w:rsidR="00382596" w:rsidRPr="002A175A">
        <w:rPr>
          <w:rFonts w:cs="Times New Roman"/>
          <w:sz w:val="24"/>
          <w:szCs w:val="24"/>
        </w:rPr>
        <w:t xml:space="preserve">’s interest in the future of CubeSats is evidenced in its plans to host </w:t>
      </w:r>
      <w:r w:rsidR="0066572F" w:rsidRPr="002A175A">
        <w:rPr>
          <w:rFonts w:cs="Times New Roman"/>
          <w:sz w:val="24"/>
          <w:szCs w:val="24"/>
        </w:rPr>
        <w:t xml:space="preserve">a </w:t>
      </w:r>
      <w:r w:rsidR="00C77B5F" w:rsidRPr="002A175A">
        <w:rPr>
          <w:rFonts w:cs="Times New Roman"/>
          <w:sz w:val="24"/>
          <w:szCs w:val="24"/>
        </w:rPr>
        <w:t xml:space="preserve">CubeSat based </w:t>
      </w:r>
      <w:r w:rsidR="0066572F" w:rsidRPr="002A175A">
        <w:rPr>
          <w:rFonts w:cs="Times New Roman"/>
          <w:sz w:val="24"/>
          <w:szCs w:val="24"/>
        </w:rPr>
        <w:t>Ce</w:t>
      </w:r>
      <w:r w:rsidR="00DB25A8" w:rsidRPr="002A175A">
        <w:rPr>
          <w:rFonts w:cs="Times New Roman"/>
          <w:sz w:val="24"/>
          <w:szCs w:val="24"/>
        </w:rPr>
        <w:t>ntennial C</w:t>
      </w:r>
      <w:r w:rsidR="0066572F" w:rsidRPr="002A175A">
        <w:rPr>
          <w:rFonts w:cs="Times New Roman"/>
          <w:sz w:val="24"/>
          <w:szCs w:val="24"/>
        </w:rPr>
        <w:t>hallenge</w:t>
      </w:r>
      <w:r w:rsidR="00856BEF" w:rsidRPr="002A175A">
        <w:rPr>
          <w:rFonts w:cs="Times New Roman"/>
          <w:sz w:val="24"/>
          <w:szCs w:val="24"/>
        </w:rPr>
        <w:t xml:space="preserve"> competition in order </w:t>
      </w:r>
      <w:r w:rsidR="0066572F" w:rsidRPr="002A175A">
        <w:rPr>
          <w:rFonts w:cs="Times New Roman"/>
          <w:sz w:val="24"/>
          <w:szCs w:val="24"/>
        </w:rPr>
        <w:t xml:space="preserve">to spur the advancement of propulsion and communication technologies for deep space applications. </w:t>
      </w:r>
      <w:r w:rsidR="00856BEF" w:rsidRPr="002A175A">
        <w:rPr>
          <w:rFonts w:cs="Times New Roman"/>
          <w:sz w:val="24"/>
          <w:szCs w:val="24"/>
        </w:rPr>
        <w:t>Primarily,</w:t>
      </w:r>
      <w:r w:rsidR="0066572F" w:rsidRPr="002A175A">
        <w:rPr>
          <w:rFonts w:cs="Times New Roman"/>
          <w:sz w:val="24"/>
          <w:szCs w:val="24"/>
        </w:rPr>
        <w:t xml:space="preserve"> the challenge is designed to develop innovative ways to return error free data from deep space without government assistance, and to demonstrate lunar orbital plane change from equatorial to polar</w:t>
      </w:r>
      <w:r w:rsidR="00C77B5F" w:rsidRPr="002A175A">
        <w:rPr>
          <w:rFonts w:cs="Times New Roman"/>
          <w:sz w:val="24"/>
          <w:szCs w:val="24"/>
        </w:rPr>
        <w:t xml:space="preserve"> [3]</w:t>
      </w:r>
      <w:r w:rsidR="0066572F" w:rsidRPr="002A175A">
        <w:rPr>
          <w:rFonts w:cs="Times New Roman"/>
          <w:sz w:val="24"/>
          <w:szCs w:val="24"/>
        </w:rPr>
        <w:t xml:space="preserve">. </w:t>
      </w:r>
      <w:r w:rsidR="0041711D" w:rsidRPr="002A175A">
        <w:rPr>
          <w:rFonts w:cs="Times New Roman"/>
          <w:sz w:val="24"/>
          <w:szCs w:val="24"/>
        </w:rPr>
        <w:t xml:space="preserve">This Centennial challenge will inevitably lead to technology and knowledge that will advance the field beyond its current state. </w:t>
      </w:r>
      <w:r w:rsidR="00856BEF" w:rsidRPr="002A175A">
        <w:rPr>
          <w:rFonts w:cs="Times New Roman"/>
          <w:sz w:val="24"/>
          <w:szCs w:val="24"/>
        </w:rPr>
        <w:t xml:space="preserve">NASAs investment in this event demonstrates the agency’s commitment to the field. </w:t>
      </w:r>
    </w:p>
    <w:p w14:paraId="153CEF2A" w14:textId="50D75949" w:rsidR="006C281F" w:rsidRPr="002A175A" w:rsidRDefault="002A175A" w:rsidP="002A175A">
      <w:pPr>
        <w:tabs>
          <w:tab w:val="left" w:pos="5600"/>
        </w:tabs>
        <w:spacing w:line="240" w:lineRule="auto"/>
        <w:rPr>
          <w:rFonts w:cs="Times New Roman"/>
          <w:sz w:val="24"/>
          <w:szCs w:val="24"/>
        </w:rPr>
      </w:pPr>
      <w:r w:rsidRPr="002A175A">
        <w:rPr>
          <w:rFonts w:cs="Times New Roman"/>
          <w:sz w:val="24"/>
          <w:szCs w:val="24"/>
        </w:rPr>
        <w:t xml:space="preserve">     </w:t>
      </w:r>
      <w:r w:rsidR="006C281F" w:rsidRPr="002A175A">
        <w:rPr>
          <w:rFonts w:cs="Times New Roman"/>
          <w:sz w:val="24"/>
          <w:szCs w:val="24"/>
        </w:rPr>
        <w:t xml:space="preserve">NASA is showing a great commitment to the use of CubeSats </w:t>
      </w:r>
      <w:r w:rsidR="008C2AD7" w:rsidRPr="002A175A">
        <w:rPr>
          <w:rFonts w:cs="Times New Roman"/>
          <w:sz w:val="24"/>
          <w:szCs w:val="24"/>
        </w:rPr>
        <w:t xml:space="preserve">for </w:t>
      </w:r>
      <w:r w:rsidR="00856BEF" w:rsidRPr="002A175A">
        <w:rPr>
          <w:rFonts w:cs="Times New Roman"/>
          <w:sz w:val="24"/>
          <w:szCs w:val="24"/>
        </w:rPr>
        <w:t xml:space="preserve">rigorous </w:t>
      </w:r>
      <w:r w:rsidR="008C2AD7" w:rsidRPr="002A175A">
        <w:rPr>
          <w:rFonts w:cs="Times New Roman"/>
          <w:sz w:val="24"/>
          <w:szCs w:val="24"/>
        </w:rPr>
        <w:t xml:space="preserve">scientific </w:t>
      </w:r>
      <w:r w:rsidR="00856BEF" w:rsidRPr="002A175A">
        <w:rPr>
          <w:rFonts w:cs="Times New Roman"/>
          <w:sz w:val="24"/>
          <w:szCs w:val="24"/>
        </w:rPr>
        <w:t>endeavors as demonstrated</w:t>
      </w:r>
      <w:r w:rsidR="00AB5816">
        <w:rPr>
          <w:rFonts w:cs="Times New Roman"/>
          <w:sz w:val="24"/>
          <w:szCs w:val="24"/>
        </w:rPr>
        <w:t xml:space="preserve"> by</w:t>
      </w:r>
      <w:r w:rsidR="008C2AD7" w:rsidRPr="002A175A">
        <w:rPr>
          <w:rFonts w:cs="Times New Roman"/>
          <w:sz w:val="24"/>
          <w:szCs w:val="24"/>
        </w:rPr>
        <w:t xml:space="preserve"> </w:t>
      </w:r>
      <w:r w:rsidR="00AB5816">
        <w:rPr>
          <w:rFonts w:cs="Times New Roman"/>
          <w:sz w:val="24"/>
          <w:szCs w:val="24"/>
        </w:rPr>
        <w:t>t</w:t>
      </w:r>
      <w:r w:rsidR="00856BEF" w:rsidRPr="002A175A">
        <w:rPr>
          <w:rFonts w:cs="Times New Roman"/>
          <w:sz w:val="24"/>
          <w:szCs w:val="24"/>
        </w:rPr>
        <w:t xml:space="preserve">he availability </w:t>
      </w:r>
      <w:r w:rsidR="00AB5816">
        <w:rPr>
          <w:rFonts w:cs="Times New Roman"/>
          <w:sz w:val="24"/>
          <w:szCs w:val="24"/>
        </w:rPr>
        <w:t xml:space="preserve">of funding opportunities and the development of a CubeSat Centennial Challenge. </w:t>
      </w:r>
    </w:p>
    <w:p w14:paraId="2463BC83" w14:textId="77777777" w:rsidR="006C281F" w:rsidRDefault="006C281F" w:rsidP="00CC6F61">
      <w:pPr>
        <w:tabs>
          <w:tab w:val="left" w:pos="5600"/>
        </w:tabs>
        <w:spacing w:line="480" w:lineRule="auto"/>
      </w:pPr>
    </w:p>
    <w:p w14:paraId="2143A723" w14:textId="77777777" w:rsidR="006C281F" w:rsidRDefault="006C281F" w:rsidP="00CC6F61">
      <w:pPr>
        <w:tabs>
          <w:tab w:val="left" w:pos="5600"/>
        </w:tabs>
        <w:spacing w:line="480" w:lineRule="auto"/>
      </w:pPr>
    </w:p>
    <w:p w14:paraId="3B6FB05F" w14:textId="77777777" w:rsidR="006C281F" w:rsidRDefault="006C281F" w:rsidP="00CC6F61">
      <w:pPr>
        <w:tabs>
          <w:tab w:val="left" w:pos="5600"/>
        </w:tabs>
        <w:spacing w:line="480" w:lineRule="auto"/>
      </w:pPr>
    </w:p>
    <w:p w14:paraId="46CE115D" w14:textId="77777777" w:rsidR="006C281F" w:rsidRDefault="006C281F" w:rsidP="00CC6F61">
      <w:pPr>
        <w:tabs>
          <w:tab w:val="left" w:pos="5600"/>
        </w:tabs>
        <w:spacing w:line="480" w:lineRule="auto"/>
      </w:pPr>
    </w:p>
    <w:p w14:paraId="6A7D095B" w14:textId="77777777" w:rsidR="006C281F" w:rsidRDefault="006C281F" w:rsidP="00CC6F61">
      <w:pPr>
        <w:tabs>
          <w:tab w:val="left" w:pos="5600"/>
        </w:tabs>
        <w:spacing w:line="480" w:lineRule="auto"/>
      </w:pPr>
    </w:p>
    <w:p w14:paraId="59DCC977" w14:textId="77777777" w:rsidR="006C281F" w:rsidRDefault="006C281F" w:rsidP="00CC6F61">
      <w:pPr>
        <w:tabs>
          <w:tab w:val="left" w:pos="5600"/>
        </w:tabs>
        <w:spacing w:line="480" w:lineRule="auto"/>
      </w:pPr>
    </w:p>
    <w:p w14:paraId="0629B92B" w14:textId="77777777" w:rsidR="006C281F" w:rsidRDefault="006C281F" w:rsidP="00CC6F61">
      <w:pPr>
        <w:tabs>
          <w:tab w:val="left" w:pos="5600"/>
        </w:tabs>
        <w:spacing w:line="480" w:lineRule="auto"/>
      </w:pPr>
    </w:p>
    <w:p w14:paraId="09B15F6C" w14:textId="77777777" w:rsidR="006C281F" w:rsidRDefault="006C281F" w:rsidP="00CC6F61">
      <w:pPr>
        <w:tabs>
          <w:tab w:val="left" w:pos="5600"/>
        </w:tabs>
        <w:spacing w:line="480" w:lineRule="auto"/>
      </w:pPr>
    </w:p>
    <w:p w14:paraId="70893948" w14:textId="77777777" w:rsidR="002F438E" w:rsidRDefault="002F438E" w:rsidP="00B77434">
      <w:pPr>
        <w:tabs>
          <w:tab w:val="left" w:pos="5600"/>
        </w:tabs>
      </w:pPr>
    </w:p>
    <w:p w14:paraId="5CB7A117" w14:textId="77777777" w:rsidR="00C74613" w:rsidRDefault="00C74613" w:rsidP="00B77434">
      <w:pPr>
        <w:tabs>
          <w:tab w:val="left" w:pos="5600"/>
        </w:tabs>
      </w:pPr>
    </w:p>
    <w:p w14:paraId="7A2DA638" w14:textId="77777777" w:rsidR="00F11FF6" w:rsidRPr="008C2AD7" w:rsidRDefault="00F11FF6" w:rsidP="00B77434">
      <w:pPr>
        <w:tabs>
          <w:tab w:val="left" w:pos="5600"/>
        </w:tabs>
        <w:rPr>
          <w:sz w:val="28"/>
          <w:szCs w:val="28"/>
        </w:rPr>
      </w:pPr>
      <w:r w:rsidRPr="008C2AD7">
        <w:rPr>
          <w:sz w:val="28"/>
          <w:szCs w:val="28"/>
        </w:rPr>
        <w:lastRenderedPageBreak/>
        <w:t>References:</w:t>
      </w:r>
      <w:bookmarkStart w:id="0" w:name="_GoBack"/>
      <w:bookmarkEnd w:id="0"/>
    </w:p>
    <w:p w14:paraId="444EAA87" w14:textId="753F65BD" w:rsidR="00F11FF6" w:rsidRPr="00C74613" w:rsidRDefault="00C74613" w:rsidP="00B77434">
      <w:pPr>
        <w:tabs>
          <w:tab w:val="left" w:pos="5600"/>
        </w:tabs>
        <w:rPr>
          <w:color w:val="FF0000"/>
        </w:rPr>
      </w:pPr>
      <w:r w:rsidRPr="00C74613">
        <w:rPr>
          <w:color w:val="FF0000"/>
        </w:rPr>
        <w:t>WILL PROPERLY CITE AFTER CLASS</w:t>
      </w:r>
    </w:p>
    <w:p w14:paraId="19C6ECD9" w14:textId="76249A46" w:rsidR="005437A2" w:rsidRDefault="00F11FF6" w:rsidP="00B77434">
      <w:pPr>
        <w:tabs>
          <w:tab w:val="left" w:pos="5600"/>
        </w:tabs>
      </w:pPr>
      <w:r>
        <w:t xml:space="preserve">[1] </w:t>
      </w:r>
      <w:hyperlink r:id="rId5" w:history="1">
        <w:r w:rsidR="005437A2" w:rsidRPr="007861B5">
          <w:rPr>
            <w:rStyle w:val="Hyperlink"/>
          </w:rPr>
          <w:t>http://www.nasa.gov/sites/default/files/files/NASA_2015_Budget_Estimates.pdf</w:t>
        </w:r>
      </w:hyperlink>
    </w:p>
    <w:p w14:paraId="63971364" w14:textId="788735B7" w:rsidR="00C77B5F" w:rsidRDefault="00C74613" w:rsidP="00B77434">
      <w:pPr>
        <w:tabs>
          <w:tab w:val="left" w:pos="5600"/>
        </w:tabs>
      </w:pPr>
      <w:r>
        <w:t>[2</w:t>
      </w:r>
      <w:proofErr w:type="gramStart"/>
      <w:r>
        <w:t>]</w:t>
      </w:r>
      <w:proofErr w:type="gramEnd"/>
      <w:r w:rsidR="000A60F5">
        <w:fldChar w:fldCharType="begin"/>
      </w:r>
      <w:r w:rsidR="000A60F5">
        <w:instrText xml:space="preserve"> HYPERLINK "</w:instrText>
      </w:r>
      <w:r w:rsidR="000A60F5" w:rsidRPr="000A60F5">
        <w:instrText>http://mstl.atl.calpoly.edu/~bklofas/Presentations/DevelopersWorkshop2014/Klumpar_Enhanced_Role_for_CubeSats.pdf</w:instrText>
      </w:r>
      <w:r w:rsidR="000A60F5">
        <w:instrText xml:space="preserve">" </w:instrText>
      </w:r>
      <w:r w:rsidR="000A60F5">
        <w:fldChar w:fldCharType="separate"/>
      </w:r>
      <w:r w:rsidR="000A60F5" w:rsidRPr="007861B5">
        <w:rPr>
          <w:rStyle w:val="Hyperlink"/>
        </w:rPr>
        <w:t>http://mstl.atl.calpoly.edu/~bklofas/Presentations/DevelopersWorkshop2014/Klumpar_Enhanced_Role_for_Cub</w:t>
      </w:r>
      <w:r w:rsidR="000A60F5" w:rsidRPr="007861B5">
        <w:rPr>
          <w:rStyle w:val="Hyperlink"/>
        </w:rPr>
        <w:t>e</w:t>
      </w:r>
      <w:r w:rsidR="000A60F5" w:rsidRPr="007861B5">
        <w:rPr>
          <w:rStyle w:val="Hyperlink"/>
        </w:rPr>
        <w:t>Sats.pdf</w:t>
      </w:r>
      <w:r w:rsidR="000A60F5">
        <w:fldChar w:fldCharType="end"/>
      </w:r>
    </w:p>
    <w:p w14:paraId="246D4B0B" w14:textId="3098FF4F" w:rsidR="00C74613" w:rsidRPr="00C74613" w:rsidRDefault="00C74613" w:rsidP="00B77434">
      <w:pPr>
        <w:tabs>
          <w:tab w:val="left" w:pos="5600"/>
        </w:tabs>
      </w:pPr>
      <w:r>
        <w:t>[3</w:t>
      </w:r>
      <w:proofErr w:type="gramStart"/>
      <w:r>
        <w:t>]</w:t>
      </w:r>
      <w:proofErr w:type="gramEnd"/>
      <w:r w:rsidR="00165AEB">
        <w:fldChar w:fldCharType="begin"/>
      </w:r>
      <w:r w:rsidR="00165AEB">
        <w:instrText xml:space="preserve"> HYPERLINK "https://www.fbo.gov/index?s=opportunity&amp;mode=form&amp;id=ec040a31b16194f877d1034</w:instrText>
      </w:r>
      <w:r w:rsidR="00165AEB">
        <w:instrText xml:space="preserve">ccefdda40&amp;tab=core&amp;_cview=0" </w:instrText>
      </w:r>
      <w:r w:rsidR="00165AEB">
        <w:fldChar w:fldCharType="separate"/>
      </w:r>
      <w:r w:rsidR="00C77B5F" w:rsidRPr="007861B5">
        <w:rPr>
          <w:rStyle w:val="Hyperlink"/>
        </w:rPr>
        <w:t>https://www.fbo.gov/index?s=opportunity&amp;mode=form&amp;id=ec040a31b16194f877d1034ccefdda40&amp;tab=core&amp;_cview=0</w:t>
      </w:r>
      <w:r w:rsidR="00165AEB">
        <w:rPr>
          <w:rStyle w:val="Hyperlink"/>
        </w:rPr>
        <w:fldChar w:fldCharType="end"/>
      </w:r>
    </w:p>
    <w:p w14:paraId="3035DB24" w14:textId="77777777" w:rsidR="00C74613" w:rsidRPr="00850FFA" w:rsidRDefault="00C74613" w:rsidP="00C74613">
      <w:pPr>
        <w:tabs>
          <w:tab w:val="left" w:pos="5600"/>
        </w:tabs>
      </w:pPr>
      <w:r w:rsidRPr="00850FFA">
        <w:t>[4</w:t>
      </w:r>
      <w:proofErr w:type="gramStart"/>
      <w:r w:rsidRPr="00850FFA">
        <w:t>]  Freeman</w:t>
      </w:r>
      <w:proofErr w:type="gramEnd"/>
      <w:r w:rsidRPr="00850FFA">
        <w:t>, A</w:t>
      </w:r>
      <w:r>
        <w:t xml:space="preserve">. </w:t>
      </w:r>
      <w:r w:rsidRPr="00850FFA">
        <w:t xml:space="preserve"> “</w:t>
      </w:r>
      <w:r w:rsidRPr="00F51E12">
        <w:rPr>
          <w:rFonts w:cs="Times New Roman"/>
          <w:sz w:val="24"/>
          <w:szCs w:val="24"/>
        </w:rPr>
        <w:t xml:space="preserve">JPL Does </w:t>
      </w:r>
      <w:proofErr w:type="spellStart"/>
      <w:r w:rsidRPr="00F51E12">
        <w:rPr>
          <w:rFonts w:cs="Times New Roman"/>
          <w:sz w:val="24"/>
          <w:szCs w:val="24"/>
        </w:rPr>
        <w:t>Cubesats</w:t>
      </w:r>
      <w:proofErr w:type="spellEnd"/>
      <w:r w:rsidRPr="00F51E12">
        <w:rPr>
          <w:rFonts w:cs="Times New Roman"/>
          <w:sz w:val="24"/>
          <w:szCs w:val="24"/>
        </w:rPr>
        <w:t>”</w:t>
      </w:r>
      <w:r>
        <w:rPr>
          <w:rFonts w:cs="Times New Roman"/>
        </w:rPr>
        <w:t xml:space="preserve"> April </w:t>
      </w:r>
      <w:proofErr w:type="gramStart"/>
      <w:r>
        <w:rPr>
          <w:rFonts w:cs="Times New Roman"/>
        </w:rPr>
        <w:t>2013 ,</w:t>
      </w:r>
      <w:proofErr w:type="gramEnd"/>
      <w:r>
        <w:rPr>
          <w:rFonts w:cs="Times New Roman"/>
        </w:rPr>
        <w:t xml:space="preserve"> Cal-Poly Annual Meeting for CubeSat Developers.</w:t>
      </w:r>
    </w:p>
    <w:p w14:paraId="2FF6F586" w14:textId="77777777" w:rsidR="00C74613" w:rsidRDefault="00C74613" w:rsidP="00B77434">
      <w:pPr>
        <w:tabs>
          <w:tab w:val="left" w:pos="5600"/>
        </w:tabs>
      </w:pPr>
    </w:p>
    <w:p w14:paraId="3D03ACA9" w14:textId="77777777" w:rsidR="00C77B5F" w:rsidRPr="00B77434" w:rsidRDefault="00C77B5F" w:rsidP="00B77434">
      <w:pPr>
        <w:tabs>
          <w:tab w:val="left" w:pos="5600"/>
        </w:tabs>
      </w:pPr>
    </w:p>
    <w:sectPr w:rsidR="00C77B5F" w:rsidRPr="00B77434" w:rsidSect="007201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18"/>
    <w:rsid w:val="000A60F5"/>
    <w:rsid w:val="00165AEB"/>
    <w:rsid w:val="00176218"/>
    <w:rsid w:val="0020776A"/>
    <w:rsid w:val="002745AB"/>
    <w:rsid w:val="0029097E"/>
    <w:rsid w:val="002A175A"/>
    <w:rsid w:val="002F438E"/>
    <w:rsid w:val="00382596"/>
    <w:rsid w:val="0041711D"/>
    <w:rsid w:val="005437A2"/>
    <w:rsid w:val="00596ECB"/>
    <w:rsid w:val="0066572F"/>
    <w:rsid w:val="006C281F"/>
    <w:rsid w:val="0072013F"/>
    <w:rsid w:val="00830C9C"/>
    <w:rsid w:val="00856BEF"/>
    <w:rsid w:val="008C2AD7"/>
    <w:rsid w:val="008C4F68"/>
    <w:rsid w:val="00903D7F"/>
    <w:rsid w:val="00913309"/>
    <w:rsid w:val="00A30B93"/>
    <w:rsid w:val="00AB5816"/>
    <w:rsid w:val="00B50141"/>
    <w:rsid w:val="00B77434"/>
    <w:rsid w:val="00C23698"/>
    <w:rsid w:val="00C71133"/>
    <w:rsid w:val="00C74613"/>
    <w:rsid w:val="00C77B5F"/>
    <w:rsid w:val="00CC6F61"/>
    <w:rsid w:val="00CD32F9"/>
    <w:rsid w:val="00DB25A8"/>
    <w:rsid w:val="00F11FF6"/>
    <w:rsid w:val="00F27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B292A3"/>
  <w14:defaultImageDpi w14:val="300"/>
  <w15:docId w15:val="{05981507-FAEA-4C52-B530-C157DB1B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BEF"/>
  </w:style>
  <w:style w:type="paragraph" w:styleId="Heading1">
    <w:name w:val="heading 1"/>
    <w:basedOn w:val="Normal"/>
    <w:next w:val="Normal"/>
    <w:link w:val="Heading1Char"/>
    <w:uiPriority w:val="9"/>
    <w:qFormat/>
    <w:rsid w:val="00856BEF"/>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856BEF"/>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856BEF"/>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856BEF"/>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856BEF"/>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856BEF"/>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856BEF"/>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856BEF"/>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856BEF"/>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0141"/>
    <w:rPr>
      <w:rFonts w:ascii="Lucida Grande" w:hAnsi="Lucida Grande"/>
      <w:sz w:val="18"/>
      <w:szCs w:val="18"/>
    </w:rPr>
  </w:style>
  <w:style w:type="character" w:customStyle="1" w:styleId="BalloonTextChar">
    <w:name w:val="Balloon Text Char"/>
    <w:basedOn w:val="DefaultParagraphFont"/>
    <w:link w:val="BalloonText"/>
    <w:uiPriority w:val="99"/>
    <w:semiHidden/>
    <w:rsid w:val="00B50141"/>
    <w:rPr>
      <w:rFonts w:ascii="Lucida Grande" w:hAnsi="Lucida Grande"/>
      <w:sz w:val="18"/>
      <w:szCs w:val="18"/>
    </w:rPr>
  </w:style>
  <w:style w:type="paragraph" w:styleId="Caption">
    <w:name w:val="caption"/>
    <w:basedOn w:val="Normal"/>
    <w:next w:val="Normal"/>
    <w:uiPriority w:val="35"/>
    <w:unhideWhenUsed/>
    <w:qFormat/>
    <w:rsid w:val="00856BEF"/>
    <w:pPr>
      <w:spacing w:line="240" w:lineRule="auto"/>
    </w:pPr>
    <w:rPr>
      <w:b/>
      <w:bCs/>
      <w:smallCaps/>
      <w:color w:val="595959" w:themeColor="text1" w:themeTint="A6"/>
    </w:rPr>
  </w:style>
  <w:style w:type="paragraph" w:styleId="NormalWeb">
    <w:name w:val="Normal (Web)"/>
    <w:basedOn w:val="Normal"/>
    <w:uiPriority w:val="99"/>
    <w:semiHidden/>
    <w:unhideWhenUsed/>
    <w:rsid w:val="00A30B9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437A2"/>
    <w:rPr>
      <w:color w:val="0000FF" w:themeColor="hyperlink"/>
      <w:u w:val="single"/>
    </w:rPr>
  </w:style>
  <w:style w:type="character" w:styleId="FollowedHyperlink">
    <w:name w:val="FollowedHyperlink"/>
    <w:basedOn w:val="DefaultParagraphFont"/>
    <w:uiPriority w:val="99"/>
    <w:semiHidden/>
    <w:unhideWhenUsed/>
    <w:rsid w:val="008C2AD7"/>
    <w:rPr>
      <w:color w:val="800080" w:themeColor="followedHyperlink"/>
      <w:u w:val="single"/>
    </w:rPr>
  </w:style>
  <w:style w:type="character" w:customStyle="1" w:styleId="Heading1Char">
    <w:name w:val="Heading 1 Char"/>
    <w:basedOn w:val="DefaultParagraphFont"/>
    <w:link w:val="Heading1"/>
    <w:uiPriority w:val="9"/>
    <w:rsid w:val="00856BEF"/>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856BEF"/>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856BEF"/>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856BEF"/>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856BEF"/>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856BEF"/>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856BEF"/>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856BEF"/>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856BEF"/>
    <w:rPr>
      <w:rFonts w:asciiTheme="majorHAnsi" w:eastAsiaTheme="majorEastAsia" w:hAnsiTheme="majorHAnsi" w:cstheme="majorBidi"/>
      <w:i/>
      <w:iCs/>
      <w:color w:val="F79646" w:themeColor="accent6"/>
      <w:sz w:val="20"/>
      <w:szCs w:val="20"/>
    </w:rPr>
  </w:style>
  <w:style w:type="paragraph" w:styleId="Title">
    <w:name w:val="Title"/>
    <w:basedOn w:val="Normal"/>
    <w:next w:val="Normal"/>
    <w:link w:val="TitleChar"/>
    <w:uiPriority w:val="10"/>
    <w:qFormat/>
    <w:rsid w:val="00856B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56BE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56B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56BEF"/>
    <w:rPr>
      <w:rFonts w:asciiTheme="majorHAnsi" w:eastAsiaTheme="majorEastAsia" w:hAnsiTheme="majorHAnsi" w:cstheme="majorBidi"/>
      <w:sz w:val="30"/>
      <w:szCs w:val="30"/>
    </w:rPr>
  </w:style>
  <w:style w:type="character" w:styleId="Strong">
    <w:name w:val="Strong"/>
    <w:basedOn w:val="DefaultParagraphFont"/>
    <w:uiPriority w:val="22"/>
    <w:qFormat/>
    <w:rsid w:val="00856BEF"/>
    <w:rPr>
      <w:b/>
      <w:bCs/>
    </w:rPr>
  </w:style>
  <w:style w:type="character" w:styleId="Emphasis">
    <w:name w:val="Emphasis"/>
    <w:basedOn w:val="DefaultParagraphFont"/>
    <w:uiPriority w:val="20"/>
    <w:qFormat/>
    <w:rsid w:val="00856BEF"/>
    <w:rPr>
      <w:i/>
      <w:iCs/>
      <w:color w:val="F79646" w:themeColor="accent6"/>
    </w:rPr>
  </w:style>
  <w:style w:type="paragraph" w:styleId="NoSpacing">
    <w:name w:val="No Spacing"/>
    <w:uiPriority w:val="1"/>
    <w:qFormat/>
    <w:rsid w:val="00856BEF"/>
    <w:pPr>
      <w:spacing w:after="0" w:line="240" w:lineRule="auto"/>
    </w:pPr>
  </w:style>
  <w:style w:type="paragraph" w:styleId="Quote">
    <w:name w:val="Quote"/>
    <w:basedOn w:val="Normal"/>
    <w:next w:val="Normal"/>
    <w:link w:val="QuoteChar"/>
    <w:uiPriority w:val="29"/>
    <w:qFormat/>
    <w:rsid w:val="00856BE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56BEF"/>
    <w:rPr>
      <w:i/>
      <w:iCs/>
      <w:color w:val="262626" w:themeColor="text1" w:themeTint="D9"/>
    </w:rPr>
  </w:style>
  <w:style w:type="paragraph" w:styleId="IntenseQuote">
    <w:name w:val="Intense Quote"/>
    <w:basedOn w:val="Normal"/>
    <w:next w:val="Normal"/>
    <w:link w:val="IntenseQuoteChar"/>
    <w:uiPriority w:val="30"/>
    <w:qFormat/>
    <w:rsid w:val="00856BEF"/>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856BEF"/>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856BEF"/>
    <w:rPr>
      <w:i/>
      <w:iCs/>
    </w:rPr>
  </w:style>
  <w:style w:type="character" w:styleId="IntenseEmphasis">
    <w:name w:val="Intense Emphasis"/>
    <w:basedOn w:val="DefaultParagraphFont"/>
    <w:uiPriority w:val="21"/>
    <w:qFormat/>
    <w:rsid w:val="00856BEF"/>
    <w:rPr>
      <w:b/>
      <w:bCs/>
      <w:i/>
      <w:iCs/>
    </w:rPr>
  </w:style>
  <w:style w:type="character" w:styleId="SubtleReference">
    <w:name w:val="Subtle Reference"/>
    <w:basedOn w:val="DefaultParagraphFont"/>
    <w:uiPriority w:val="31"/>
    <w:qFormat/>
    <w:rsid w:val="00856BEF"/>
    <w:rPr>
      <w:smallCaps/>
      <w:color w:val="595959" w:themeColor="text1" w:themeTint="A6"/>
    </w:rPr>
  </w:style>
  <w:style w:type="character" w:styleId="IntenseReference">
    <w:name w:val="Intense Reference"/>
    <w:basedOn w:val="DefaultParagraphFont"/>
    <w:uiPriority w:val="32"/>
    <w:qFormat/>
    <w:rsid w:val="00856BEF"/>
    <w:rPr>
      <w:b/>
      <w:bCs/>
      <w:smallCaps/>
      <w:color w:val="F79646" w:themeColor="accent6"/>
    </w:rPr>
  </w:style>
  <w:style w:type="character" w:styleId="BookTitle">
    <w:name w:val="Book Title"/>
    <w:basedOn w:val="DefaultParagraphFont"/>
    <w:uiPriority w:val="33"/>
    <w:qFormat/>
    <w:rsid w:val="00856BEF"/>
    <w:rPr>
      <w:b/>
      <w:bCs/>
      <w:caps w:val="0"/>
      <w:smallCaps/>
      <w:spacing w:val="7"/>
      <w:sz w:val="21"/>
      <w:szCs w:val="21"/>
    </w:rPr>
  </w:style>
  <w:style w:type="paragraph" w:styleId="TOCHeading">
    <w:name w:val="TOC Heading"/>
    <w:basedOn w:val="Heading1"/>
    <w:next w:val="Normal"/>
    <w:uiPriority w:val="39"/>
    <w:semiHidden/>
    <w:unhideWhenUsed/>
    <w:qFormat/>
    <w:rsid w:val="00856BE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090321">
      <w:bodyDiv w:val="1"/>
      <w:marLeft w:val="0"/>
      <w:marRight w:val="0"/>
      <w:marTop w:val="0"/>
      <w:marBottom w:val="0"/>
      <w:divBdr>
        <w:top w:val="none" w:sz="0" w:space="0" w:color="auto"/>
        <w:left w:val="none" w:sz="0" w:space="0" w:color="auto"/>
        <w:bottom w:val="none" w:sz="0" w:space="0" w:color="auto"/>
        <w:right w:val="none" w:sz="0" w:space="0" w:color="auto"/>
      </w:divBdr>
      <w:divsChild>
        <w:div w:id="956333789">
          <w:marLeft w:val="0"/>
          <w:marRight w:val="0"/>
          <w:marTop w:val="0"/>
          <w:marBottom w:val="0"/>
          <w:divBdr>
            <w:top w:val="none" w:sz="0" w:space="0" w:color="auto"/>
            <w:left w:val="none" w:sz="0" w:space="0" w:color="auto"/>
            <w:bottom w:val="none" w:sz="0" w:space="0" w:color="auto"/>
            <w:right w:val="none" w:sz="0" w:space="0" w:color="auto"/>
          </w:divBdr>
          <w:divsChild>
            <w:div w:id="1916552478">
              <w:marLeft w:val="0"/>
              <w:marRight w:val="0"/>
              <w:marTop w:val="0"/>
              <w:marBottom w:val="0"/>
              <w:divBdr>
                <w:top w:val="none" w:sz="0" w:space="0" w:color="auto"/>
                <w:left w:val="none" w:sz="0" w:space="0" w:color="auto"/>
                <w:bottom w:val="none" w:sz="0" w:space="0" w:color="auto"/>
                <w:right w:val="none" w:sz="0" w:space="0" w:color="auto"/>
              </w:divBdr>
              <w:divsChild>
                <w:div w:id="968122428">
                  <w:marLeft w:val="0"/>
                  <w:marRight w:val="0"/>
                  <w:marTop w:val="0"/>
                  <w:marBottom w:val="0"/>
                  <w:divBdr>
                    <w:top w:val="none" w:sz="0" w:space="0" w:color="auto"/>
                    <w:left w:val="none" w:sz="0" w:space="0" w:color="auto"/>
                    <w:bottom w:val="none" w:sz="0" w:space="0" w:color="auto"/>
                    <w:right w:val="none" w:sz="0" w:space="0" w:color="auto"/>
                  </w:divBdr>
                  <w:divsChild>
                    <w:div w:id="265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92562">
      <w:bodyDiv w:val="1"/>
      <w:marLeft w:val="0"/>
      <w:marRight w:val="0"/>
      <w:marTop w:val="0"/>
      <w:marBottom w:val="0"/>
      <w:divBdr>
        <w:top w:val="none" w:sz="0" w:space="0" w:color="auto"/>
        <w:left w:val="none" w:sz="0" w:space="0" w:color="auto"/>
        <w:bottom w:val="none" w:sz="0" w:space="0" w:color="auto"/>
        <w:right w:val="none" w:sz="0" w:space="0" w:color="auto"/>
      </w:divBdr>
    </w:div>
    <w:div w:id="773938781">
      <w:bodyDiv w:val="1"/>
      <w:marLeft w:val="0"/>
      <w:marRight w:val="0"/>
      <w:marTop w:val="0"/>
      <w:marBottom w:val="0"/>
      <w:divBdr>
        <w:top w:val="none" w:sz="0" w:space="0" w:color="auto"/>
        <w:left w:val="none" w:sz="0" w:space="0" w:color="auto"/>
        <w:bottom w:val="none" w:sz="0" w:space="0" w:color="auto"/>
        <w:right w:val="none" w:sz="0" w:space="0" w:color="auto"/>
      </w:divBdr>
    </w:div>
    <w:div w:id="1308441155">
      <w:bodyDiv w:val="1"/>
      <w:marLeft w:val="0"/>
      <w:marRight w:val="0"/>
      <w:marTop w:val="0"/>
      <w:marBottom w:val="0"/>
      <w:divBdr>
        <w:top w:val="none" w:sz="0" w:space="0" w:color="auto"/>
        <w:left w:val="none" w:sz="0" w:space="0" w:color="auto"/>
        <w:bottom w:val="none" w:sz="0" w:space="0" w:color="auto"/>
        <w:right w:val="none" w:sz="0" w:space="0" w:color="auto"/>
      </w:divBdr>
      <w:divsChild>
        <w:div w:id="1621843269">
          <w:marLeft w:val="0"/>
          <w:marRight w:val="0"/>
          <w:marTop w:val="0"/>
          <w:marBottom w:val="0"/>
          <w:divBdr>
            <w:top w:val="none" w:sz="0" w:space="0" w:color="auto"/>
            <w:left w:val="none" w:sz="0" w:space="0" w:color="auto"/>
            <w:bottom w:val="none" w:sz="0" w:space="0" w:color="auto"/>
            <w:right w:val="none" w:sz="0" w:space="0" w:color="auto"/>
          </w:divBdr>
          <w:divsChild>
            <w:div w:id="1393700299">
              <w:marLeft w:val="0"/>
              <w:marRight w:val="0"/>
              <w:marTop w:val="0"/>
              <w:marBottom w:val="0"/>
              <w:divBdr>
                <w:top w:val="none" w:sz="0" w:space="0" w:color="auto"/>
                <w:left w:val="none" w:sz="0" w:space="0" w:color="auto"/>
                <w:bottom w:val="none" w:sz="0" w:space="0" w:color="auto"/>
                <w:right w:val="none" w:sz="0" w:space="0" w:color="auto"/>
              </w:divBdr>
              <w:divsChild>
                <w:div w:id="2044666057">
                  <w:marLeft w:val="0"/>
                  <w:marRight w:val="0"/>
                  <w:marTop w:val="0"/>
                  <w:marBottom w:val="0"/>
                  <w:divBdr>
                    <w:top w:val="none" w:sz="0" w:space="0" w:color="auto"/>
                    <w:left w:val="none" w:sz="0" w:space="0" w:color="auto"/>
                    <w:bottom w:val="none" w:sz="0" w:space="0" w:color="auto"/>
                    <w:right w:val="none" w:sz="0" w:space="0" w:color="auto"/>
                  </w:divBdr>
                  <w:divsChild>
                    <w:div w:id="20918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26252">
      <w:bodyDiv w:val="1"/>
      <w:marLeft w:val="0"/>
      <w:marRight w:val="0"/>
      <w:marTop w:val="0"/>
      <w:marBottom w:val="0"/>
      <w:divBdr>
        <w:top w:val="none" w:sz="0" w:space="0" w:color="auto"/>
        <w:left w:val="none" w:sz="0" w:space="0" w:color="auto"/>
        <w:bottom w:val="none" w:sz="0" w:space="0" w:color="auto"/>
        <w:right w:val="none" w:sz="0" w:space="0" w:color="auto"/>
      </w:divBdr>
    </w:div>
    <w:div w:id="15593221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nasa.gov/sites/default/files/files/NASA_2015_Budget_Estimat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FC30D-7C73-4568-A6EF-EF0103A07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Watson</dc:creator>
  <cp:keywords/>
  <dc:description/>
  <cp:lastModifiedBy>Ryan</cp:lastModifiedBy>
  <cp:revision>3</cp:revision>
  <dcterms:created xsi:type="dcterms:W3CDTF">2014-09-04T19:08:00Z</dcterms:created>
  <dcterms:modified xsi:type="dcterms:W3CDTF">2014-09-04T19:14:00Z</dcterms:modified>
</cp:coreProperties>
</file>