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71011" w14:textId="77777777" w:rsidR="00883B6D" w:rsidRPr="00035846" w:rsidRDefault="00883B6D" w:rsidP="00883B6D">
      <w:pPr>
        <w:pStyle w:val="Heading1"/>
      </w:pPr>
      <w:r>
        <w:t>Indicators of Writing Quality</w:t>
      </w:r>
    </w:p>
    <w:p w14:paraId="2A001DBD"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spacing w:after="120"/>
        <w:ind w:left="0"/>
        <w:contextualSpacing w:val="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These are the areas that contribute to the paper’s overall grade.</w:t>
      </w:r>
      <w:r w:rsidRPr="005F4BC8">
        <w:rPr>
          <w:rFonts w:ascii="Caslon Book" w:eastAsia="Times New Roman" w:hAnsi="Caslon Book" w:cs="Times New Roman"/>
          <w:color w:val="auto"/>
          <w:sz w:val="20"/>
          <w:szCs w:val="20"/>
        </w:rPr>
        <w:t xml:space="preserve"> </w:t>
      </w:r>
      <w:r>
        <w:rPr>
          <w:rFonts w:ascii="Caslon Book" w:eastAsia="Times New Roman" w:hAnsi="Caslon Book" w:cs="Times New Roman"/>
          <w:color w:val="auto"/>
          <w:sz w:val="20"/>
          <w:szCs w:val="20"/>
        </w:rPr>
        <w:t>Combine your scores here with your paper’s written feedback to see your path to grow as a writer.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
        <w:gridCol w:w="7767"/>
      </w:tblGrid>
      <w:tr w:rsidR="00883B6D" w:rsidRPr="005F4BC8" w14:paraId="5D231071" w14:textId="77777777" w:rsidTr="00831652">
        <w:trPr>
          <w:trHeight w:val="636"/>
        </w:trPr>
        <w:tc>
          <w:tcPr>
            <w:tcW w:w="1143" w:type="dxa"/>
            <w:vAlign w:val="center"/>
          </w:tcPr>
          <w:p w14:paraId="6181B307"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5</w:t>
            </w:r>
          </w:p>
        </w:tc>
        <w:tc>
          <w:tcPr>
            <w:tcW w:w="7767" w:type="dxa"/>
            <w:vAlign w:val="center"/>
          </w:tcPr>
          <w:p w14:paraId="47BDF314"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Advanced ability in skill area, beyond expectations; begin experimenting and taking chances in this skill area to challenge yourself further</w:t>
            </w:r>
          </w:p>
        </w:tc>
      </w:tr>
      <w:tr w:rsidR="00883B6D" w:rsidRPr="005F4BC8" w14:paraId="21E579C0" w14:textId="77777777" w:rsidTr="00831652">
        <w:trPr>
          <w:trHeight w:val="636"/>
        </w:trPr>
        <w:tc>
          <w:tcPr>
            <w:tcW w:w="1143" w:type="dxa"/>
            <w:vAlign w:val="center"/>
          </w:tcPr>
          <w:p w14:paraId="253AB88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4</w:t>
            </w:r>
          </w:p>
        </w:tc>
        <w:tc>
          <w:tcPr>
            <w:tcW w:w="7767" w:type="dxa"/>
            <w:vAlign w:val="center"/>
          </w:tcPr>
          <w:p w14:paraId="58C53DEC"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Capable ability in skill area, making good progress; paper feedback indicates progress from capable writing to excellent writing</w:t>
            </w:r>
          </w:p>
        </w:tc>
      </w:tr>
      <w:tr w:rsidR="00883B6D" w:rsidRPr="005F4BC8" w14:paraId="046D3AAE" w14:textId="77777777" w:rsidTr="00831652">
        <w:trPr>
          <w:trHeight w:val="636"/>
        </w:trPr>
        <w:tc>
          <w:tcPr>
            <w:tcW w:w="1143" w:type="dxa"/>
            <w:vAlign w:val="center"/>
          </w:tcPr>
          <w:p w14:paraId="7B7C8D9E"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3</w:t>
            </w:r>
          </w:p>
        </w:tc>
        <w:tc>
          <w:tcPr>
            <w:tcW w:w="7767" w:type="dxa"/>
            <w:vAlign w:val="center"/>
          </w:tcPr>
          <w:p w14:paraId="7451E28D"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Adequate progress in skill area, but practice and revision recommended; feedback indicates where revision will strengthen this skill</w:t>
            </w:r>
          </w:p>
        </w:tc>
      </w:tr>
      <w:tr w:rsidR="00883B6D" w:rsidRPr="005F4BC8" w14:paraId="26DED498" w14:textId="77777777" w:rsidTr="00831652">
        <w:trPr>
          <w:trHeight w:val="636"/>
        </w:trPr>
        <w:tc>
          <w:tcPr>
            <w:tcW w:w="1143" w:type="dxa"/>
            <w:vAlign w:val="center"/>
          </w:tcPr>
          <w:p w14:paraId="6D70D7A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2</w:t>
            </w:r>
          </w:p>
        </w:tc>
        <w:tc>
          <w:tcPr>
            <w:tcW w:w="7767" w:type="dxa"/>
            <w:vAlign w:val="center"/>
          </w:tcPr>
          <w:p w14:paraId="1D0D6B6C"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 xml:space="preserve">Writing shows developing, but not yet </w:t>
            </w:r>
            <w:r>
              <w:rPr>
                <w:rFonts w:ascii="Caslon Book" w:eastAsia="Times New Roman" w:hAnsi="Caslon Book" w:cs="Times New Roman"/>
                <w:color w:val="auto"/>
                <w:sz w:val="20"/>
                <w:szCs w:val="20"/>
              </w:rPr>
              <w:t>mature</w:t>
            </w:r>
            <w:r w:rsidRPr="005F4BC8">
              <w:rPr>
                <w:rFonts w:ascii="Caslon Book" w:eastAsia="Times New Roman" w:hAnsi="Caslon Book" w:cs="Times New Roman"/>
                <w:color w:val="auto"/>
                <w:sz w:val="20"/>
                <w:szCs w:val="20"/>
              </w:rPr>
              <w:t xml:space="preserve"> ability in skill area; see feedback guidance for revision; revision strongly recommended</w:t>
            </w:r>
          </w:p>
        </w:tc>
      </w:tr>
      <w:tr w:rsidR="00883B6D" w:rsidRPr="005F4BC8" w14:paraId="0FFE2741" w14:textId="77777777" w:rsidTr="00831652">
        <w:trPr>
          <w:trHeight w:val="636"/>
        </w:trPr>
        <w:tc>
          <w:tcPr>
            <w:tcW w:w="1143" w:type="dxa"/>
            <w:vAlign w:val="center"/>
          </w:tcPr>
          <w:p w14:paraId="4D8E9433"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1</w:t>
            </w:r>
          </w:p>
        </w:tc>
        <w:tc>
          <w:tcPr>
            <w:tcW w:w="7767" w:type="dxa"/>
            <w:vAlign w:val="center"/>
          </w:tcPr>
          <w:p w14:paraId="71D83F37"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Insufficient evidence of ability in skill area, necessitating mandatory revision</w:t>
            </w:r>
            <w:r w:rsidRPr="005F4BC8">
              <w:rPr>
                <w:rFonts w:ascii="Caslon Book" w:eastAsia="Times New Roman" w:hAnsi="Caslon Book" w:cs="Times New Roman"/>
                <w:color w:val="auto"/>
                <w:sz w:val="20"/>
                <w:szCs w:val="20"/>
              </w:rPr>
              <w:t xml:space="preserve">; see paper feedback for guidance, and </w:t>
            </w:r>
            <w:r>
              <w:rPr>
                <w:rFonts w:ascii="Caslon Book" w:eastAsia="Times New Roman" w:hAnsi="Caslon Book" w:cs="Times New Roman"/>
                <w:color w:val="auto"/>
                <w:sz w:val="20"/>
                <w:szCs w:val="20"/>
              </w:rPr>
              <w:t xml:space="preserve">writing conference / </w:t>
            </w:r>
            <w:r w:rsidRPr="005F4BC8">
              <w:rPr>
                <w:rFonts w:ascii="Caslon Book" w:eastAsia="Times New Roman" w:hAnsi="Caslon Book" w:cs="Times New Roman"/>
                <w:color w:val="auto"/>
                <w:sz w:val="20"/>
                <w:szCs w:val="20"/>
              </w:rPr>
              <w:t>further practice strongly recommended</w:t>
            </w:r>
          </w:p>
        </w:tc>
      </w:tr>
      <w:tr w:rsidR="00883B6D" w:rsidRPr="005F4BC8" w14:paraId="48F2F9F1" w14:textId="77777777" w:rsidTr="00831652">
        <w:trPr>
          <w:trHeight w:val="636"/>
        </w:trPr>
        <w:tc>
          <w:tcPr>
            <w:tcW w:w="1143" w:type="dxa"/>
            <w:vAlign w:val="center"/>
          </w:tcPr>
          <w:p w14:paraId="2434AF46" w14:textId="77777777" w:rsidR="00883B6D" w:rsidRPr="005F4BC8" w:rsidRDefault="00883B6D" w:rsidP="00883B6D">
            <w:pPr>
              <w:pStyle w:val="ListParagraph"/>
              <w:tabs>
                <w:tab w:val="clear" w:pos="1080"/>
                <w:tab w:val="clear" w:pos="1440"/>
                <w:tab w:val="clear" w:pos="1800"/>
                <w:tab w:val="clear" w:pos="2160"/>
                <w:tab w:val="clear" w:pos="2520"/>
                <w:tab w:val="clear" w:pos="2880"/>
                <w:tab w:val="left" w:pos="4320"/>
              </w:tabs>
              <w:ind w:left="0"/>
              <w:jc w:val="center"/>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rPr>
              <w:t>0</w:t>
            </w:r>
          </w:p>
        </w:tc>
        <w:tc>
          <w:tcPr>
            <w:tcW w:w="7767" w:type="dxa"/>
            <w:vAlign w:val="center"/>
          </w:tcPr>
          <w:p w14:paraId="1434CEEC" w14:textId="7FA05371" w:rsidR="00883B6D" w:rsidRPr="005F4BC8" w:rsidRDefault="006E3629" w:rsidP="00883B6D">
            <w:pPr>
              <w:pStyle w:val="ListParagraph"/>
              <w:tabs>
                <w:tab w:val="clear" w:pos="1080"/>
                <w:tab w:val="clear" w:pos="1440"/>
                <w:tab w:val="clear" w:pos="1800"/>
                <w:tab w:val="clear" w:pos="2160"/>
                <w:tab w:val="clear" w:pos="2520"/>
                <w:tab w:val="clear" w:pos="2880"/>
                <w:tab w:val="left" w:pos="4320"/>
              </w:tabs>
              <w:ind w:left="0"/>
              <w:jc w:val="left"/>
              <w:rPr>
                <w:rFonts w:ascii="Caslon Book" w:eastAsia="Times New Roman" w:hAnsi="Caslon Book" w:cs="Times New Roman"/>
                <w:color w:val="auto"/>
                <w:sz w:val="20"/>
                <w:szCs w:val="20"/>
              </w:rPr>
            </w:pPr>
            <w:r>
              <w:rPr>
                <w:rFonts w:ascii="Caslon Book" w:eastAsia="Times New Roman" w:hAnsi="Caslon Book" w:cs="Times New Roman"/>
                <w:color w:val="auto"/>
                <w:sz w:val="20"/>
                <w:szCs w:val="20"/>
              </w:rPr>
              <w:t xml:space="preserve">Missing; </w:t>
            </w:r>
            <w:r w:rsidR="00883B6D" w:rsidRPr="005F4BC8">
              <w:rPr>
                <w:rFonts w:ascii="Caslon Book" w:eastAsia="Times New Roman" w:hAnsi="Caslon Book" w:cs="Times New Roman"/>
                <w:color w:val="auto"/>
                <w:sz w:val="20"/>
                <w:szCs w:val="20"/>
              </w:rPr>
              <w:t xml:space="preserve">No evidence </w:t>
            </w:r>
            <w:r>
              <w:rPr>
                <w:rFonts w:ascii="Caslon Book" w:eastAsia="Times New Roman" w:hAnsi="Caslon Book" w:cs="Times New Roman"/>
                <w:color w:val="auto"/>
                <w:sz w:val="20"/>
                <w:szCs w:val="20"/>
              </w:rPr>
              <w:t>to assess</w:t>
            </w:r>
            <w:r w:rsidR="00883B6D">
              <w:rPr>
                <w:rFonts w:ascii="Caslon Book" w:eastAsia="Times New Roman" w:hAnsi="Caslon Book" w:cs="Times New Roman"/>
                <w:color w:val="auto"/>
                <w:sz w:val="20"/>
                <w:szCs w:val="20"/>
              </w:rPr>
              <w:t>, necessitating mandatory revision</w:t>
            </w:r>
            <w:r w:rsidR="00883B6D" w:rsidRPr="005F4BC8">
              <w:rPr>
                <w:rFonts w:ascii="Caslon Book" w:eastAsia="Times New Roman" w:hAnsi="Caslon Book" w:cs="Times New Roman"/>
                <w:color w:val="auto"/>
                <w:sz w:val="20"/>
                <w:szCs w:val="20"/>
              </w:rPr>
              <w:t xml:space="preserve">; see paper feedback for guidance, and </w:t>
            </w:r>
            <w:r w:rsidR="00883B6D">
              <w:rPr>
                <w:rFonts w:ascii="Caslon Book" w:eastAsia="Times New Roman" w:hAnsi="Caslon Book" w:cs="Times New Roman"/>
                <w:color w:val="auto"/>
                <w:sz w:val="20"/>
                <w:szCs w:val="20"/>
              </w:rPr>
              <w:t xml:space="preserve">writing conference / </w:t>
            </w:r>
            <w:r w:rsidR="00883B6D" w:rsidRPr="005F4BC8">
              <w:rPr>
                <w:rFonts w:ascii="Caslon Book" w:eastAsia="Times New Roman" w:hAnsi="Caslon Book" w:cs="Times New Roman"/>
                <w:color w:val="auto"/>
                <w:sz w:val="20"/>
                <w:szCs w:val="20"/>
              </w:rPr>
              <w:t>further practice strongly recommended</w:t>
            </w:r>
          </w:p>
        </w:tc>
      </w:tr>
    </w:tbl>
    <w:p w14:paraId="2C6B73F6"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Thesis and Main Idea</w:t>
      </w:r>
    </w:p>
    <w:p w14:paraId="314C5CF0" w14:textId="32033DD0"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The paper’s main idea draws from the text to indicate</w:t>
      </w:r>
      <w:r>
        <w:rPr>
          <w:rFonts w:ascii="Caslon Book" w:eastAsia="Times New Roman" w:hAnsi="Caslon Book" w:cs="Times New Roman"/>
          <w:color w:val="auto"/>
          <w:sz w:val="20"/>
          <w:szCs w:val="20"/>
        </w:rPr>
        <w:t xml:space="preserve"> concisely</w:t>
      </w:r>
      <w:r w:rsidRPr="005F4BC8">
        <w:rPr>
          <w:rFonts w:ascii="Caslon Book" w:eastAsia="Times New Roman" w:hAnsi="Caslon Book" w:cs="Times New Roman"/>
          <w:color w:val="auto"/>
          <w:sz w:val="20"/>
          <w:szCs w:val="20"/>
        </w:rPr>
        <w:t xml:space="preserve"> your own engaged thinking on the topic</w:t>
      </w:r>
      <w:r>
        <w:rPr>
          <w:rFonts w:ascii="Caslon Book" w:eastAsia="Times New Roman" w:hAnsi="Caslon Book" w:cs="Times New Roman"/>
          <w:color w:val="auto"/>
          <w:sz w:val="20"/>
          <w:szCs w:val="20"/>
        </w:rPr>
        <w:t xml:space="preserve">. This </w:t>
      </w:r>
      <w:r w:rsidRPr="005F4BC8">
        <w:rPr>
          <w:rFonts w:ascii="Caslon Book" w:eastAsia="Times New Roman" w:hAnsi="Caslon Book" w:cs="Times New Roman"/>
          <w:color w:val="auto"/>
          <w:sz w:val="20"/>
          <w:szCs w:val="20"/>
        </w:rPr>
        <w:t>thinking identifies something important, useful, or interesting</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and clearly states what that is. </w:t>
      </w:r>
      <w:r w:rsidR="00966995">
        <w:rPr>
          <w:rFonts w:ascii="Caslon Book" w:eastAsia="Times New Roman" w:hAnsi="Caslon Book" w:cs="Times New Roman"/>
          <w:color w:val="auto"/>
          <w:sz w:val="20"/>
          <w:szCs w:val="20"/>
        </w:rPr>
        <w:t>It takes a position, and it arrives early in the paper in order to give the reader guidance.</w:t>
      </w:r>
    </w:p>
    <w:p w14:paraId="59964258" w14:textId="04964E3B" w:rsidR="00883B6D" w:rsidRPr="005F4BC8" w:rsidRDefault="00883B6D" w:rsidP="00883B6D">
      <w:pPr>
        <w:pStyle w:val="Heading3"/>
        <w:rPr>
          <w:rFonts w:ascii="Caslon Book" w:hAnsi="Caslon Book"/>
          <w:sz w:val="20"/>
          <w:szCs w:val="20"/>
        </w:rPr>
      </w:pPr>
      <w:r>
        <w:rPr>
          <w:rFonts w:ascii="Caslon Book" w:hAnsi="Caslon Book"/>
          <w:sz w:val="20"/>
          <w:szCs w:val="20"/>
        </w:rPr>
        <w:t>Idea Development</w:t>
      </w:r>
    </w:p>
    <w:p w14:paraId="747C1E08" w14:textId="73FBED4D"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The paper explores ideas in a thoughtful but methodical way. </w:t>
      </w:r>
      <w:r w:rsidR="006E141B">
        <w:rPr>
          <w:rFonts w:ascii="Caslon Book" w:eastAsia="Times New Roman" w:hAnsi="Caslon Book" w:cs="Times New Roman"/>
          <w:color w:val="auto"/>
          <w:sz w:val="20"/>
          <w:szCs w:val="20"/>
        </w:rPr>
        <w:t xml:space="preserve">After the thesis, the ideas that support it are presented, explained, and backed up with reasoning or evidence. </w:t>
      </w:r>
      <w:r w:rsidRPr="005F4BC8">
        <w:rPr>
          <w:rFonts w:ascii="Caslon Book" w:eastAsia="Times New Roman" w:hAnsi="Caslon Book" w:cs="Times New Roman"/>
          <w:color w:val="auto"/>
          <w:sz w:val="20"/>
          <w:szCs w:val="20"/>
        </w:rPr>
        <w:t xml:space="preserve">If </w:t>
      </w:r>
      <w:r w:rsidR="006E141B">
        <w:rPr>
          <w:rFonts w:ascii="Caslon Book" w:eastAsia="Times New Roman" w:hAnsi="Caslon Book" w:cs="Times New Roman"/>
          <w:color w:val="auto"/>
          <w:sz w:val="20"/>
          <w:szCs w:val="20"/>
        </w:rPr>
        <w:t>the paper</w:t>
      </w:r>
      <w:r w:rsidRPr="005F4BC8">
        <w:rPr>
          <w:rFonts w:ascii="Caslon Book" w:eastAsia="Times New Roman" w:hAnsi="Caslon Book" w:cs="Times New Roman"/>
          <w:color w:val="auto"/>
          <w:sz w:val="20"/>
          <w:szCs w:val="20"/>
        </w:rPr>
        <w:t xml:space="preserve"> encounters a difficult question</w:t>
      </w:r>
      <w:r w:rsidR="006E141B">
        <w:rPr>
          <w:rFonts w:ascii="Caslon Book" w:eastAsia="Times New Roman" w:hAnsi="Caslon Book" w:cs="Times New Roman"/>
          <w:color w:val="auto"/>
          <w:sz w:val="20"/>
          <w:szCs w:val="20"/>
        </w:rPr>
        <w:t xml:space="preserve"> or confusion</w:t>
      </w:r>
      <w:r>
        <w:rPr>
          <w:rFonts w:ascii="Caslon Book" w:eastAsia="Times New Roman" w:hAnsi="Caslon Book" w:cs="Times New Roman"/>
          <w:color w:val="auto"/>
          <w:sz w:val="20"/>
          <w:szCs w:val="20"/>
        </w:rPr>
        <w:t>,</w:t>
      </w:r>
      <w:r w:rsidRPr="005F4BC8">
        <w:rPr>
          <w:rFonts w:ascii="Caslon Book" w:eastAsia="Times New Roman" w:hAnsi="Caslon Book" w:cs="Times New Roman"/>
          <w:color w:val="auto"/>
          <w:sz w:val="20"/>
          <w:szCs w:val="20"/>
        </w:rPr>
        <w:t xml:space="preserve"> </w:t>
      </w:r>
      <w:r w:rsidR="006E141B">
        <w:rPr>
          <w:rFonts w:ascii="Caslon Book" w:eastAsia="Times New Roman" w:hAnsi="Caslon Book" w:cs="Times New Roman"/>
          <w:color w:val="auto"/>
          <w:sz w:val="20"/>
          <w:szCs w:val="20"/>
        </w:rPr>
        <w:t>it</w:t>
      </w:r>
      <w:r>
        <w:rPr>
          <w:rFonts w:ascii="Caslon Book" w:eastAsia="Times New Roman" w:hAnsi="Caslon Book" w:cs="Times New Roman"/>
          <w:color w:val="auto"/>
          <w:sz w:val="20"/>
          <w:szCs w:val="20"/>
        </w:rPr>
        <w:t xml:space="preserve"> </w:t>
      </w:r>
      <w:r w:rsidR="006E141B">
        <w:rPr>
          <w:rFonts w:ascii="Caslon Book" w:eastAsia="Times New Roman" w:hAnsi="Caslon Book" w:cs="Times New Roman"/>
          <w:color w:val="auto"/>
          <w:sz w:val="20"/>
          <w:szCs w:val="20"/>
        </w:rPr>
        <w:t>attempts a solution</w:t>
      </w:r>
      <w:r w:rsidRPr="005F4BC8">
        <w:rPr>
          <w:rFonts w:ascii="Caslon Book" w:eastAsia="Times New Roman" w:hAnsi="Caslon Book" w:cs="Times New Roman"/>
          <w:color w:val="auto"/>
          <w:sz w:val="20"/>
          <w:szCs w:val="20"/>
        </w:rPr>
        <w:t>. The questions don’t have to be answered and the confusion doesn’t have to be resolved – just thoughtfully explored</w:t>
      </w:r>
      <w:r>
        <w:rPr>
          <w:rFonts w:ascii="Caslon Book" w:eastAsia="Times New Roman" w:hAnsi="Caslon Book" w:cs="Times New Roman"/>
          <w:color w:val="auto"/>
          <w:sz w:val="20"/>
          <w:szCs w:val="20"/>
        </w:rPr>
        <w:t xml:space="preserve"> and tied to the thesis</w:t>
      </w:r>
      <w:r w:rsidRPr="005F4BC8">
        <w:rPr>
          <w:rFonts w:ascii="Caslon Book" w:eastAsia="Times New Roman" w:hAnsi="Caslon Book" w:cs="Times New Roman"/>
          <w:color w:val="auto"/>
          <w:sz w:val="20"/>
          <w:szCs w:val="20"/>
        </w:rPr>
        <w:t xml:space="preserve">. This exploratory writing is revised for the reader to follow </w:t>
      </w:r>
      <w:r w:rsidR="006E141B">
        <w:rPr>
          <w:rFonts w:ascii="Caslon Book" w:eastAsia="Times New Roman" w:hAnsi="Caslon Book" w:cs="Times New Roman"/>
          <w:color w:val="auto"/>
          <w:sz w:val="20"/>
          <w:szCs w:val="20"/>
        </w:rPr>
        <w:t xml:space="preserve">clearly </w:t>
      </w:r>
      <w:r w:rsidRPr="005F4BC8">
        <w:rPr>
          <w:rFonts w:ascii="Caslon Book" w:eastAsia="Times New Roman" w:hAnsi="Caslon Book" w:cs="Times New Roman"/>
          <w:color w:val="auto"/>
          <w:sz w:val="20"/>
          <w:szCs w:val="20"/>
        </w:rPr>
        <w:t>the writer’s thinking.</w:t>
      </w:r>
    </w:p>
    <w:p w14:paraId="5899009B"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Use of Evidence</w:t>
      </w:r>
    </w:p>
    <w:p w14:paraId="00B92323" w14:textId="5B6382B7"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The </w:t>
      </w:r>
      <w:r>
        <w:rPr>
          <w:rFonts w:ascii="Caslon Book" w:eastAsia="Times New Roman" w:hAnsi="Caslon Book" w:cs="Times New Roman"/>
          <w:color w:val="auto"/>
          <w:sz w:val="20"/>
          <w:szCs w:val="20"/>
        </w:rPr>
        <w:t>paper</w:t>
      </w:r>
      <w:r w:rsidRPr="005F4BC8">
        <w:rPr>
          <w:rFonts w:ascii="Caslon Book" w:eastAsia="Times New Roman" w:hAnsi="Caslon Book" w:cs="Times New Roman"/>
          <w:color w:val="auto"/>
          <w:sz w:val="20"/>
          <w:szCs w:val="20"/>
        </w:rPr>
        <w:t xml:space="preserve"> keeps the relevant (or required) texts present in </w:t>
      </w:r>
      <w:r>
        <w:rPr>
          <w:rFonts w:ascii="Caslon Book" w:eastAsia="Times New Roman" w:hAnsi="Caslon Book" w:cs="Times New Roman"/>
          <w:color w:val="auto"/>
          <w:sz w:val="20"/>
          <w:szCs w:val="20"/>
        </w:rPr>
        <w:t>its</w:t>
      </w:r>
      <w:r w:rsidRPr="005F4BC8">
        <w:rPr>
          <w:rFonts w:ascii="Caslon Book" w:eastAsia="Times New Roman" w:hAnsi="Caslon Book" w:cs="Times New Roman"/>
          <w:color w:val="auto"/>
          <w:sz w:val="20"/>
          <w:szCs w:val="20"/>
        </w:rPr>
        <w:t xml:space="preserve"> conversation. Ideas do not take their own runaway trains of thought, but always have a clear connection to the paper’s topic and thesis. Quotes are never inserted arbitrarily, but instead the writer uses them when necessary to illustrate a point</w:t>
      </w:r>
      <w:r w:rsidR="00966995">
        <w:rPr>
          <w:rFonts w:ascii="Caslon Book" w:eastAsia="Times New Roman" w:hAnsi="Caslon Book" w:cs="Times New Roman"/>
          <w:color w:val="auto"/>
          <w:sz w:val="20"/>
          <w:szCs w:val="20"/>
        </w:rPr>
        <w:t xml:space="preserve"> – quotes support, but do not fill, the paper</w:t>
      </w:r>
      <w:r w:rsidRPr="005F4BC8">
        <w:rPr>
          <w:rFonts w:ascii="Caslon Book" w:eastAsia="Times New Roman" w:hAnsi="Caslon Book" w:cs="Times New Roman"/>
          <w:color w:val="auto"/>
          <w:sz w:val="20"/>
          <w:szCs w:val="20"/>
        </w:rPr>
        <w:t xml:space="preserve">. Direct quotations should only be used when the reader just has to hear something in the writer’s own words. </w:t>
      </w:r>
      <w:r>
        <w:rPr>
          <w:rFonts w:ascii="Caslon Book" w:eastAsia="Times New Roman" w:hAnsi="Caslon Book" w:cs="Times New Roman"/>
          <w:color w:val="auto"/>
          <w:sz w:val="20"/>
          <w:szCs w:val="20"/>
        </w:rPr>
        <w:t>The paper never introduces quotations</w:t>
      </w:r>
      <w:r w:rsidRPr="005F4BC8">
        <w:rPr>
          <w:rFonts w:ascii="Caslon Book" w:eastAsia="Times New Roman" w:hAnsi="Caslon Book" w:cs="Times New Roman"/>
          <w:color w:val="auto"/>
          <w:sz w:val="20"/>
          <w:szCs w:val="20"/>
        </w:rPr>
        <w:t xml:space="preserve"> with something as simple as “the author here says,” </w:t>
      </w:r>
      <w:r>
        <w:rPr>
          <w:rFonts w:ascii="Caslon Book" w:eastAsia="Times New Roman" w:hAnsi="Caslon Book" w:cs="Times New Roman"/>
          <w:color w:val="auto"/>
          <w:sz w:val="20"/>
          <w:szCs w:val="20"/>
        </w:rPr>
        <w:t>or follows with</w:t>
      </w:r>
      <w:r w:rsidRPr="005F4BC8">
        <w:rPr>
          <w:rFonts w:ascii="Caslon Book" w:eastAsia="Times New Roman" w:hAnsi="Caslon Book" w:cs="Times New Roman"/>
          <w:color w:val="auto"/>
          <w:sz w:val="20"/>
          <w:szCs w:val="20"/>
        </w:rPr>
        <w:t xml:space="preserve"> “This means that…” The flow of the writer’s ideas should make the quote appropriate without any specific indicator or justification for it</w:t>
      </w:r>
      <w:r w:rsidR="00966995">
        <w:rPr>
          <w:rFonts w:ascii="Caslon Book" w:eastAsia="Times New Roman" w:hAnsi="Caslon Book" w:cs="Times New Roman"/>
          <w:color w:val="auto"/>
          <w:sz w:val="20"/>
          <w:szCs w:val="20"/>
        </w:rPr>
        <w:t>.</w:t>
      </w:r>
    </w:p>
    <w:p w14:paraId="5985AD9C"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Effective diction</w:t>
      </w:r>
    </w:p>
    <w:p w14:paraId="786226D7" w14:textId="450E7F30"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Language is concise and effective: every word serves a purpose. The writing avoids weak verbs (is, was, passive voice) in favor of active, transitive verbs. It also avoids use of superlative adverbs, especially “very” or “extremely”. Analyzes and explains topic without using praise or censure of the writer’s texts.</w:t>
      </w:r>
      <w:r w:rsidR="00966995">
        <w:rPr>
          <w:rFonts w:ascii="Caslon Book" w:eastAsia="Times New Roman" w:hAnsi="Caslon Book" w:cs="Times New Roman"/>
          <w:color w:val="auto"/>
          <w:sz w:val="20"/>
          <w:szCs w:val="20"/>
        </w:rPr>
        <w:t xml:space="preserve"> Conventions of grammar and syntax are used carefully and appropriately to create clarity.</w:t>
      </w:r>
    </w:p>
    <w:p w14:paraId="6879045C" w14:textId="77777777" w:rsidR="00883B6D" w:rsidRPr="005F4BC8" w:rsidRDefault="00883B6D" w:rsidP="00883B6D">
      <w:pPr>
        <w:pStyle w:val="Heading3"/>
        <w:rPr>
          <w:rFonts w:ascii="Caslon Book" w:hAnsi="Caslon Book"/>
          <w:sz w:val="20"/>
          <w:szCs w:val="20"/>
        </w:rPr>
      </w:pPr>
      <w:r w:rsidRPr="005F4BC8">
        <w:rPr>
          <w:rFonts w:ascii="Caslon Book" w:hAnsi="Caslon Book"/>
          <w:sz w:val="20"/>
          <w:szCs w:val="20"/>
        </w:rPr>
        <w:t>Reflective Conclusion</w:t>
      </w:r>
    </w:p>
    <w:p w14:paraId="05A919D0" w14:textId="5832219D" w:rsidR="00883B6D" w:rsidRPr="005F4BC8" w:rsidRDefault="00883B6D" w:rsidP="00883B6D">
      <w:pPr>
        <w:pStyle w:val="ListParagraph"/>
        <w:tabs>
          <w:tab w:val="clear" w:pos="360"/>
          <w:tab w:val="clear" w:pos="1080"/>
          <w:tab w:val="clear" w:pos="1440"/>
          <w:tab w:val="clear" w:pos="1800"/>
          <w:tab w:val="clear" w:pos="2160"/>
          <w:tab w:val="clear" w:pos="2520"/>
          <w:tab w:val="clear" w:pos="2880"/>
          <w:tab w:val="left" w:pos="540"/>
          <w:tab w:val="left" w:pos="4320"/>
        </w:tabs>
        <w:ind w:left="900" w:hanging="720"/>
        <w:jc w:val="left"/>
        <w:rPr>
          <w:rFonts w:ascii="Caslon Book" w:eastAsia="Times New Roman" w:hAnsi="Caslon Book" w:cs="Times New Roman"/>
          <w:color w:val="auto"/>
          <w:sz w:val="20"/>
          <w:szCs w:val="20"/>
        </w:rPr>
      </w:pPr>
      <w:r w:rsidRPr="005F4BC8">
        <w:rPr>
          <w:rFonts w:ascii="Caslon Book" w:eastAsia="Times New Roman" w:hAnsi="Caslon Book" w:cs="Times New Roman"/>
          <w:color w:val="auto"/>
          <w:sz w:val="20"/>
          <w:szCs w:val="20"/>
          <w:u w:val="single"/>
        </w:rPr>
        <w:tab/>
      </w:r>
      <w:r w:rsidRPr="005F4BC8">
        <w:rPr>
          <w:rFonts w:ascii="Caslon Book" w:eastAsia="Times New Roman" w:hAnsi="Caslon Book" w:cs="Times New Roman"/>
          <w:color w:val="auto"/>
          <w:sz w:val="20"/>
          <w:szCs w:val="20"/>
        </w:rPr>
        <w:tab/>
      </w:r>
      <w:r w:rsidRPr="005F4BC8">
        <w:rPr>
          <w:rFonts w:ascii="Caslon Book" w:eastAsia="Times New Roman" w:hAnsi="Caslon Book" w:cs="Times New Roman"/>
          <w:color w:val="auto"/>
          <w:sz w:val="20"/>
          <w:szCs w:val="20"/>
        </w:rPr>
        <w:tab/>
        <w:t xml:space="preserve">A skillful conclusion reflects on the writing that came before it, returning attention to the thesis without repeating anything from the introduction. It never, ever begins with “In conclusion….” The writing extends the thinking in a new or interesting way; it is authentic and thoughtful. </w:t>
      </w:r>
      <w:bookmarkStart w:id="0" w:name="_GoBack"/>
      <w:bookmarkEnd w:id="0"/>
    </w:p>
    <w:p w14:paraId="4D8FAE09" w14:textId="77777777" w:rsidR="00883B6D" w:rsidRDefault="00883B6D"/>
    <w:p w14:paraId="2382404C" w14:textId="4AAAC2C9" w:rsidR="00883B6D" w:rsidRDefault="006E3629" w:rsidP="006E3629">
      <w:pPr>
        <w:spacing w:after="120"/>
        <w:rPr>
          <w:u w:val="single"/>
        </w:rPr>
      </w:pPr>
      <w:r>
        <w:t xml:space="preserve">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tab/>
      </w:r>
      <w:r>
        <w:tab/>
      </w:r>
      <w:r>
        <w:tab/>
      </w:r>
      <w:r>
        <w:tab/>
      </w:r>
      <w:r w:rsidR="00883B6D">
        <w:t xml:space="preserve">Grade: </w:t>
      </w:r>
      <w:r w:rsidR="00883B6D">
        <w:rPr>
          <w:u w:val="single"/>
        </w:rPr>
        <w:tab/>
      </w:r>
      <w:r w:rsidR="00883B6D">
        <w:rPr>
          <w:u w:val="single"/>
        </w:rPr>
        <w:tab/>
      </w:r>
    </w:p>
    <w:p w14:paraId="13FF654D" w14:textId="28176237" w:rsidR="006E3629" w:rsidRPr="006E3629" w:rsidRDefault="006E3629" w:rsidP="006E3629">
      <w:pPr>
        <w:jc w:val="left"/>
        <w:rPr>
          <w:i/>
          <w:iCs/>
          <w:sz w:val="20"/>
          <w:szCs w:val="20"/>
        </w:rPr>
      </w:pPr>
      <w:r w:rsidRPr="006E3629">
        <w:rPr>
          <w:i/>
          <w:iCs/>
          <w:sz w:val="20"/>
          <w:szCs w:val="20"/>
        </w:rPr>
        <w:t>The above</w:t>
      </w:r>
      <w:r>
        <w:rPr>
          <w:i/>
          <w:iCs/>
          <w:sz w:val="20"/>
          <w:szCs w:val="20"/>
        </w:rPr>
        <w:t xml:space="preserve"> scores </w:t>
      </w:r>
      <w:r w:rsidRPr="006E3629">
        <w:rPr>
          <w:i/>
          <w:iCs/>
          <w:sz w:val="20"/>
          <w:szCs w:val="20"/>
        </w:rPr>
        <w:t xml:space="preserve">inform the objective grade. See </w:t>
      </w:r>
      <w:r>
        <w:rPr>
          <w:i/>
          <w:iCs/>
          <w:sz w:val="20"/>
          <w:szCs w:val="20"/>
        </w:rPr>
        <w:t xml:space="preserve">the </w:t>
      </w:r>
      <w:r w:rsidRPr="006E3629">
        <w:rPr>
          <w:i/>
          <w:iCs/>
          <w:sz w:val="20"/>
          <w:szCs w:val="20"/>
        </w:rPr>
        <w:t xml:space="preserve">paper </w:t>
      </w:r>
      <w:r>
        <w:rPr>
          <w:i/>
          <w:iCs/>
          <w:sz w:val="20"/>
          <w:szCs w:val="20"/>
        </w:rPr>
        <w:t xml:space="preserve">itself </w:t>
      </w:r>
      <w:r w:rsidRPr="006E3629">
        <w:rPr>
          <w:i/>
          <w:iCs/>
          <w:sz w:val="20"/>
          <w:szCs w:val="20"/>
        </w:rPr>
        <w:t xml:space="preserve">for feedback </w:t>
      </w:r>
      <w:r>
        <w:rPr>
          <w:i/>
          <w:iCs/>
          <w:sz w:val="20"/>
          <w:szCs w:val="20"/>
        </w:rPr>
        <w:t>to</w:t>
      </w:r>
      <w:r w:rsidRPr="006E3629">
        <w:rPr>
          <w:i/>
          <w:iCs/>
          <w:sz w:val="20"/>
          <w:szCs w:val="20"/>
        </w:rPr>
        <w:t xml:space="preserve"> guide you in</w:t>
      </w:r>
      <w:r>
        <w:rPr>
          <w:i/>
          <w:iCs/>
          <w:sz w:val="20"/>
          <w:szCs w:val="20"/>
        </w:rPr>
        <w:t xml:space="preserve"> revision and your growth as a writer. Writing conferences too are always welcome – please feel free to schedule an appointment.</w:t>
      </w:r>
    </w:p>
    <w:sectPr w:rsidR="006E3629" w:rsidRPr="006E3629" w:rsidSect="006E3629">
      <w:footerReference w:type="even" r:id="rId6"/>
      <w:footerReference w:type="default" r:id="rId7"/>
      <w:footerReference w:type="first" r:id="rId8"/>
      <w:pgSz w:w="12240" w:h="15840"/>
      <w:pgMar w:top="1044" w:right="1440" w:bottom="121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BBA33" w14:textId="77777777" w:rsidR="008C6C82" w:rsidRDefault="008C6C82">
      <w:r>
        <w:separator/>
      </w:r>
    </w:p>
  </w:endnote>
  <w:endnote w:type="continuationSeparator" w:id="0">
    <w:p w14:paraId="56DB60B0" w14:textId="77777777" w:rsidR="008C6C82" w:rsidRDefault="008C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lon">
    <w:panose1 w:val="00000400000000000000"/>
    <w:charset w:val="4D"/>
    <w:family w:val="auto"/>
    <w:pitch w:val="variable"/>
    <w:sig w:usb0="A00000EF" w:usb1="2000F5C7" w:usb2="00000000" w:usb3="00000000" w:csb0="00000093"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slon Book">
    <w:panose1 w:val="00000400000000000000"/>
    <w:charset w:val="4D"/>
    <w:family w:val="auto"/>
    <w:pitch w:val="variable"/>
    <w:sig w:usb0="A00000EF" w:usb1="2000F5C7"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9970364"/>
      <w:docPartObj>
        <w:docPartGallery w:val="Page Numbers (Bottom of Page)"/>
        <w:docPartUnique/>
      </w:docPartObj>
    </w:sdtPr>
    <w:sdtEndPr>
      <w:rPr>
        <w:rStyle w:val="PageNumber"/>
      </w:rPr>
    </w:sdtEndPr>
    <w:sdtContent>
      <w:p w14:paraId="434FF29D" w14:textId="77777777" w:rsidR="00F51191" w:rsidRDefault="006E3629" w:rsidP="003D32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B57C2" w14:textId="77777777" w:rsidR="00F51191" w:rsidRDefault="008C6C82" w:rsidP="00F511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DC17" w14:textId="77777777" w:rsidR="00F51191" w:rsidRDefault="008C6C82" w:rsidP="003D3244">
    <w:pPr>
      <w:pStyle w:val="Footer"/>
      <w:framePr w:wrap="none" w:vAnchor="text" w:hAnchor="margin" w:xAlign="right" w:y="1"/>
      <w:rPr>
        <w:rStyle w:val="PageNumber"/>
      </w:rPr>
    </w:pPr>
  </w:p>
  <w:p w14:paraId="38205498" w14:textId="77777777" w:rsidR="00F51191" w:rsidRDefault="006E3629" w:rsidP="00F51191">
    <w:pPr>
      <w:pStyle w:val="Footer"/>
      <w:tabs>
        <w:tab w:val="clear" w:pos="4680"/>
        <w:tab w:val="clear" w:pos="9360"/>
        <w:tab w:val="left" w:pos="1319"/>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1A6F" w14:textId="77777777" w:rsidR="00F51191" w:rsidRDefault="008C6C82" w:rsidP="00F511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CBA3B" w14:textId="77777777" w:rsidR="008C6C82" w:rsidRDefault="008C6C82">
      <w:r>
        <w:separator/>
      </w:r>
    </w:p>
  </w:footnote>
  <w:footnote w:type="continuationSeparator" w:id="0">
    <w:p w14:paraId="5F4EF8DE" w14:textId="77777777" w:rsidR="008C6C82" w:rsidRDefault="008C6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6D"/>
    <w:rsid w:val="000736D5"/>
    <w:rsid w:val="006E141B"/>
    <w:rsid w:val="006E3629"/>
    <w:rsid w:val="00883B6D"/>
    <w:rsid w:val="008C6C82"/>
    <w:rsid w:val="00966995"/>
    <w:rsid w:val="00A7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8D8CB"/>
  <w15:chartTrackingRefBased/>
  <w15:docId w15:val="{E527221D-795A-5643-95E9-5DC77C9F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6D"/>
    <w:pPr>
      <w:tabs>
        <w:tab w:val="left" w:pos="360"/>
        <w:tab w:val="left" w:pos="720"/>
        <w:tab w:val="left" w:pos="1080"/>
        <w:tab w:val="left" w:pos="1440"/>
        <w:tab w:val="left" w:pos="1800"/>
        <w:tab w:val="left" w:pos="2160"/>
        <w:tab w:val="left" w:pos="2520"/>
        <w:tab w:val="left" w:pos="2880"/>
      </w:tabs>
      <w:jc w:val="both"/>
    </w:pPr>
    <w:rPr>
      <w:rFonts w:ascii="Caslon" w:hAnsi="Caslon" w:cs="Times New Roman (Body CS)"/>
      <w:color w:val="000000" w:themeColor="text1"/>
    </w:rPr>
  </w:style>
  <w:style w:type="paragraph" w:styleId="Heading1">
    <w:name w:val="heading 1"/>
    <w:basedOn w:val="Normal"/>
    <w:next w:val="Normal"/>
    <w:link w:val="Heading1Char"/>
    <w:uiPriority w:val="9"/>
    <w:qFormat/>
    <w:rsid w:val="00883B6D"/>
    <w:pPr>
      <w:pBdr>
        <w:bottom w:val="single" w:sz="4" w:space="1" w:color="auto"/>
      </w:pBdr>
      <w:spacing w:before="240" w:after="120"/>
      <w:jc w:val="left"/>
      <w:outlineLvl w:val="0"/>
    </w:pPr>
    <w:rPr>
      <w:b/>
      <w:sz w:val="32"/>
    </w:rPr>
  </w:style>
  <w:style w:type="paragraph" w:styleId="Heading2">
    <w:name w:val="heading 2"/>
    <w:basedOn w:val="Normal"/>
    <w:next w:val="Normal"/>
    <w:link w:val="Heading2Char"/>
    <w:uiPriority w:val="9"/>
    <w:semiHidden/>
    <w:unhideWhenUsed/>
    <w:qFormat/>
    <w:rsid w:val="00883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883B6D"/>
    <w:pPr>
      <w:keepNext w:val="0"/>
      <w:keepLines w:val="0"/>
      <w:spacing w:before="120" w:after="120"/>
      <w:jc w:val="left"/>
      <w:outlineLvl w:val="2"/>
    </w:pPr>
    <w:rPr>
      <w:rFonts w:ascii="Caslon" w:eastAsiaTheme="minorHAnsi" w:hAnsi="Caslon" w:cs="Times New Roman (Body 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6D"/>
    <w:rPr>
      <w:rFonts w:ascii="Caslon" w:hAnsi="Caslon" w:cs="Times New Roman (Body CS)"/>
      <w:b/>
      <w:color w:val="000000" w:themeColor="text1"/>
      <w:sz w:val="32"/>
    </w:rPr>
  </w:style>
  <w:style w:type="character" w:customStyle="1" w:styleId="Heading3Char">
    <w:name w:val="Heading 3 Char"/>
    <w:basedOn w:val="DefaultParagraphFont"/>
    <w:link w:val="Heading3"/>
    <w:uiPriority w:val="9"/>
    <w:rsid w:val="00883B6D"/>
    <w:rPr>
      <w:rFonts w:ascii="Caslon" w:hAnsi="Caslon" w:cs="Times New Roman (Body CS)"/>
      <w:color w:val="000000" w:themeColor="text1"/>
      <w:u w:val="single"/>
    </w:rPr>
  </w:style>
  <w:style w:type="paragraph" w:styleId="ListParagraph">
    <w:name w:val="List Paragraph"/>
    <w:basedOn w:val="Normal"/>
    <w:uiPriority w:val="34"/>
    <w:rsid w:val="00883B6D"/>
    <w:pPr>
      <w:ind w:left="720"/>
      <w:contextualSpacing/>
    </w:pPr>
  </w:style>
  <w:style w:type="paragraph" w:styleId="Footer">
    <w:name w:val="footer"/>
    <w:basedOn w:val="Normal"/>
    <w:link w:val="FooterChar"/>
    <w:uiPriority w:val="99"/>
    <w:unhideWhenUsed/>
    <w:rsid w:val="00883B6D"/>
    <w:pPr>
      <w:tabs>
        <w:tab w:val="clear" w:pos="360"/>
        <w:tab w:val="clear" w:pos="720"/>
        <w:tab w:val="clear" w:pos="1080"/>
        <w:tab w:val="clear" w:pos="1440"/>
        <w:tab w:val="clear" w:pos="1800"/>
        <w:tab w:val="clear" w:pos="2160"/>
        <w:tab w:val="clear" w:pos="2520"/>
        <w:tab w:val="clear" w:pos="2880"/>
        <w:tab w:val="center" w:pos="4680"/>
        <w:tab w:val="right" w:pos="9360"/>
      </w:tabs>
    </w:pPr>
  </w:style>
  <w:style w:type="character" w:customStyle="1" w:styleId="FooterChar">
    <w:name w:val="Footer Char"/>
    <w:basedOn w:val="DefaultParagraphFont"/>
    <w:link w:val="Footer"/>
    <w:uiPriority w:val="99"/>
    <w:rsid w:val="00883B6D"/>
    <w:rPr>
      <w:rFonts w:ascii="Caslon" w:hAnsi="Caslon" w:cs="Times New Roman (Body CS)"/>
      <w:color w:val="000000" w:themeColor="text1"/>
    </w:rPr>
  </w:style>
  <w:style w:type="character" w:styleId="PageNumber">
    <w:name w:val="page number"/>
    <w:basedOn w:val="DefaultParagraphFont"/>
    <w:uiPriority w:val="99"/>
    <w:semiHidden/>
    <w:unhideWhenUsed/>
    <w:rsid w:val="00883B6D"/>
  </w:style>
  <w:style w:type="table" w:styleId="TableGrid">
    <w:name w:val="Table Grid"/>
    <w:basedOn w:val="TableNormal"/>
    <w:uiPriority w:val="39"/>
    <w:rsid w:val="00883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83B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3</cp:revision>
  <dcterms:created xsi:type="dcterms:W3CDTF">2019-05-17T13:56:00Z</dcterms:created>
  <dcterms:modified xsi:type="dcterms:W3CDTF">2019-05-30T15:44:00Z</dcterms:modified>
</cp:coreProperties>
</file>