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EF7D5" w14:textId="3949ABC7" w:rsidR="008A343A" w:rsidRPr="008A3FB9" w:rsidRDefault="00FE78FB" w:rsidP="008A343A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Why use smart</w:t>
      </w:r>
      <w:r w:rsidR="00CA65BF">
        <w:rPr>
          <w:b/>
          <w:sz w:val="28"/>
          <w:szCs w:val="28"/>
        </w:rPr>
        <w:t xml:space="preserve">phones (in a </w:t>
      </w:r>
      <w:r w:rsidR="008A3FB9" w:rsidRPr="008A3FB9">
        <w:rPr>
          <w:b/>
          <w:sz w:val="28"/>
          <w:szCs w:val="28"/>
        </w:rPr>
        <w:t xml:space="preserve">physics </w:t>
      </w:r>
      <w:r w:rsidR="00CA65BF">
        <w:rPr>
          <w:b/>
          <w:sz w:val="28"/>
          <w:szCs w:val="28"/>
        </w:rPr>
        <w:t>lab)</w:t>
      </w:r>
      <w:r w:rsidR="008A3FB9">
        <w:rPr>
          <w:b/>
          <w:sz w:val="28"/>
          <w:szCs w:val="28"/>
        </w:rPr>
        <w:t>?</w:t>
      </w:r>
    </w:p>
    <w:p w14:paraId="7936FE6A" w14:textId="77777777" w:rsidR="00525810" w:rsidRDefault="00525810" w:rsidP="005E4DEA">
      <w:pPr>
        <w:ind w:firstLine="720"/>
        <w:rPr>
          <w:sz w:val="20"/>
          <w:szCs w:val="20"/>
        </w:rPr>
      </w:pPr>
    </w:p>
    <w:p w14:paraId="41255287" w14:textId="40B4DB71" w:rsidR="008A3FB9" w:rsidRDefault="00683609" w:rsidP="008A3FB9">
      <w:r>
        <w:t>S</w:t>
      </w:r>
      <w:r w:rsidR="008A3FB9">
        <w:t xml:space="preserve">tudents </w:t>
      </w:r>
      <w:r w:rsidR="002B60BF">
        <w:t xml:space="preserve">are </w:t>
      </w:r>
      <w:r w:rsidR="00CA65BF">
        <w:t>conjoined to</w:t>
      </w:r>
      <w:r w:rsidR="00212DFC">
        <w:t xml:space="preserve"> the smartphone in their pocket</w:t>
      </w:r>
      <w:r w:rsidR="000E42F1">
        <w:t>; c</w:t>
      </w:r>
      <w:r w:rsidR="00CA65BF">
        <w:t xml:space="preserve">an teachers </w:t>
      </w:r>
      <w:r w:rsidR="004E163F">
        <w:t>make it</w:t>
      </w:r>
      <w:r w:rsidR="00CA65BF">
        <w:t xml:space="preserve"> </w:t>
      </w:r>
      <w:r w:rsidR="00FE78FB">
        <w:t xml:space="preserve">a </w:t>
      </w:r>
      <w:r w:rsidR="00CA65BF">
        <w:t xml:space="preserve">pocket </w:t>
      </w:r>
      <w:r w:rsidR="00212DFC">
        <w:t>laboratory</w:t>
      </w:r>
      <w:r w:rsidR="00CA65BF">
        <w:t xml:space="preserve">? </w:t>
      </w:r>
      <w:r w:rsidR="000E42F1">
        <w:t xml:space="preserve">We believe the answer </w:t>
      </w:r>
      <w:r w:rsidR="004E163F">
        <w:t xml:space="preserve">can be and </w:t>
      </w:r>
      <w:r w:rsidR="000E42F1">
        <w:t xml:space="preserve">should be yes. </w:t>
      </w:r>
      <w:r w:rsidR="008A3FB9">
        <w:t xml:space="preserve">Smartphones </w:t>
      </w:r>
      <w:r w:rsidR="004E163F">
        <w:t xml:space="preserve">have the hardware with </w:t>
      </w:r>
      <w:r w:rsidR="00FE78FB">
        <w:t>computational power to perform</w:t>
      </w:r>
      <w:r w:rsidR="008A3FB9">
        <w:t xml:space="preserve"> </w:t>
      </w:r>
      <w:r w:rsidR="00F776BC">
        <w:t>the number crunching,</w:t>
      </w:r>
      <w:r w:rsidR="008A3FB9">
        <w:t xml:space="preserve"> </w:t>
      </w:r>
      <w:r w:rsidR="00931F3F">
        <w:t xml:space="preserve">data acquisition </w:t>
      </w:r>
      <w:r w:rsidR="00F776BC">
        <w:t xml:space="preserve">and hi-res graphics </w:t>
      </w:r>
      <w:r w:rsidR="004E163F">
        <w:t>required for real-world experiments</w:t>
      </w:r>
      <w:r w:rsidR="008A3FB9">
        <w:t xml:space="preserve">. </w:t>
      </w:r>
      <w:r w:rsidR="00931F3F">
        <w:t xml:space="preserve">And </w:t>
      </w:r>
      <w:r w:rsidR="004E163F">
        <w:t xml:space="preserve">software </w:t>
      </w:r>
      <w:r w:rsidR="00931F3F">
        <w:t>a</w:t>
      </w:r>
      <w:r w:rsidR="008A3FB9">
        <w:t>pps</w:t>
      </w:r>
      <w:r w:rsidR="00FE78FB">
        <w:t xml:space="preserve"> exist that </w:t>
      </w:r>
      <w:r w:rsidR="00931F3F">
        <w:t xml:space="preserve">harness that hardware. Missing </w:t>
      </w:r>
      <w:r w:rsidR="004E163F">
        <w:t>are the</w:t>
      </w:r>
      <w:r w:rsidR="00931F3F">
        <w:t xml:space="preserve"> </w:t>
      </w:r>
      <w:r w:rsidR="004E163F">
        <w:t>instructions</w:t>
      </w:r>
      <w:r w:rsidR="00F776BC">
        <w:t xml:space="preserve"> </w:t>
      </w:r>
      <w:r w:rsidR="004E163F">
        <w:t xml:space="preserve">for using </w:t>
      </w:r>
      <w:r w:rsidR="00F776BC">
        <w:t xml:space="preserve">apps </w:t>
      </w:r>
      <w:r w:rsidR="004E163F">
        <w:t>in</w:t>
      </w:r>
      <w:r w:rsidR="00F776BC">
        <w:t xml:space="preserve"> </w:t>
      </w:r>
      <w:r w:rsidR="00EE1FC9">
        <w:t>the lab</w:t>
      </w:r>
      <w:r w:rsidR="00F776BC">
        <w:t xml:space="preserve">. With </w:t>
      </w:r>
      <w:r w:rsidR="004E163F">
        <w:t>proper</w:t>
      </w:r>
      <w:r w:rsidR="00F776BC">
        <w:t xml:space="preserve"> instructions</w:t>
      </w:r>
      <w:r w:rsidR="004E163F">
        <w:t xml:space="preserve"> and a smartphone,</w:t>
      </w:r>
      <w:r w:rsidR="00F776BC">
        <w:t xml:space="preserve"> </w:t>
      </w:r>
      <w:r w:rsidR="004E163F">
        <w:t>many</w:t>
      </w:r>
      <w:r w:rsidR="00931F3F">
        <w:t xml:space="preserve"> </w:t>
      </w:r>
      <w:r w:rsidR="004E163F">
        <w:t>experiment</w:t>
      </w:r>
      <w:r w:rsidR="00931F3F">
        <w:t xml:space="preserve">s that have </w:t>
      </w:r>
      <w:r w:rsidR="000E42F1">
        <w:t xml:space="preserve">long </w:t>
      </w:r>
      <w:r w:rsidR="00931F3F">
        <w:t xml:space="preserve">been a staple of the classroom </w:t>
      </w:r>
      <w:r w:rsidR="000E42F1">
        <w:t xml:space="preserve">lab can now </w:t>
      </w:r>
      <w:r w:rsidR="00F776BC">
        <w:t xml:space="preserve">be done almost anywhere. </w:t>
      </w:r>
    </w:p>
    <w:p w14:paraId="54C75341" w14:textId="77777777" w:rsidR="00FE78FB" w:rsidRDefault="00FE78FB" w:rsidP="008A3FB9"/>
    <w:p w14:paraId="4FDBE64D" w14:textId="2C2ED8AA" w:rsidR="008A3FB9" w:rsidRDefault="000E42F1" w:rsidP="008A3FB9">
      <w:r>
        <w:t>What is needed for smartphone labs</w:t>
      </w:r>
      <w:r w:rsidR="00FE78FB">
        <w:t xml:space="preserve">? </w:t>
      </w:r>
      <w:r w:rsidR="00EE1FC9">
        <w:t>Often only a little i</w:t>
      </w:r>
      <w:r w:rsidR="00F776BC">
        <w:t>magination and ingenuity</w:t>
      </w:r>
      <w:r w:rsidR="00D90940">
        <w:t xml:space="preserve">. As the labs of this workshop illustrate, many </w:t>
      </w:r>
      <w:r w:rsidR="005C2F33">
        <w:t xml:space="preserve">classic </w:t>
      </w:r>
      <w:r w:rsidR="00D90940">
        <w:t xml:space="preserve">experiments are possible with extra </w:t>
      </w:r>
      <w:r w:rsidR="00F776BC">
        <w:t>equipment</w:t>
      </w:r>
      <w:r w:rsidR="00D90940">
        <w:t xml:space="preserve"> no more exotic than tape, thread and scissors.</w:t>
      </w:r>
    </w:p>
    <w:p w14:paraId="2960172E" w14:textId="77777777" w:rsidR="00D90940" w:rsidRDefault="00D90940" w:rsidP="008A3FB9"/>
    <w:p w14:paraId="4C2C9B18" w14:textId="0314D342" w:rsidR="00F55A98" w:rsidRDefault="00860255" w:rsidP="008A3FB9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B21F175" wp14:editId="50F94472">
            <wp:simplePos x="0" y="0"/>
            <wp:positionH relativeFrom="column">
              <wp:posOffset>4343400</wp:posOffset>
            </wp:positionH>
            <wp:positionV relativeFrom="paragraph">
              <wp:posOffset>693420</wp:posOffset>
            </wp:positionV>
            <wp:extent cx="2057400" cy="2301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_2014-02-22_11-59-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18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A98">
        <w:t xml:space="preserve">Creating </w:t>
      </w:r>
      <w:r w:rsidR="004C3F0E">
        <w:t>workshop labs demonstrated</w:t>
      </w:r>
      <w:r w:rsidR="00F55A98">
        <w:t xml:space="preserve"> the potential and challenges of smartphone use. </w:t>
      </w:r>
      <w:r w:rsidR="003509B8">
        <w:t>Finding</w:t>
      </w:r>
      <w:r w:rsidR="000E42F1">
        <w:t xml:space="preserve"> </w:t>
      </w:r>
      <w:r w:rsidR="003509B8">
        <w:t>the apt app</w:t>
      </w:r>
      <w:r w:rsidR="005C2F33">
        <w:t xml:space="preserve"> is the key hindrance, </w:t>
      </w:r>
      <w:r w:rsidR="00F55A98">
        <w:t xml:space="preserve">as </w:t>
      </w:r>
      <w:r w:rsidR="005C2F33">
        <w:t xml:space="preserve">most apps are designed for the consumer entertainment market, and </w:t>
      </w:r>
      <w:r w:rsidR="00F55A98">
        <w:t>few</w:t>
      </w:r>
      <w:r w:rsidR="005C2F33">
        <w:t xml:space="preserve"> data acquisition </w:t>
      </w:r>
      <w:r w:rsidR="00F55A98">
        <w:t xml:space="preserve">apps were </w:t>
      </w:r>
      <w:r w:rsidR="005C2F33">
        <w:t xml:space="preserve">designed with science experiments in mind. </w:t>
      </w:r>
      <w:r w:rsidR="00F55A98">
        <w:t>But apps do exist</w:t>
      </w:r>
      <w:r w:rsidR="003509B8">
        <w:t xml:space="preserve"> that are adaptable to </w:t>
      </w:r>
      <w:r w:rsidR="000C626E">
        <w:t>science education</w:t>
      </w:r>
      <w:r w:rsidR="00F55A98">
        <w:t xml:space="preserve">. </w:t>
      </w:r>
    </w:p>
    <w:p w14:paraId="45062AE7" w14:textId="77777777" w:rsidR="00F55A98" w:rsidRDefault="00F55A98" w:rsidP="008A3FB9"/>
    <w:p w14:paraId="66660458" w14:textId="7C1314E0" w:rsidR="00D90940" w:rsidRDefault="00F55A98" w:rsidP="008A3FB9">
      <w:r>
        <w:t>The workshop labs use apps in t</w:t>
      </w:r>
      <w:r w:rsidR="007C38E6">
        <w:t>wo</w:t>
      </w:r>
      <w:r>
        <w:t xml:space="preserve"> ways:</w:t>
      </w:r>
      <w:r w:rsidR="003509B8">
        <w:br/>
      </w:r>
    </w:p>
    <w:p w14:paraId="1FEDF893" w14:textId="25185933" w:rsidR="00F55A98" w:rsidRDefault="007C38E6" w:rsidP="00F55A98">
      <w:pPr>
        <w:pStyle w:val="ListParagraph"/>
        <w:numPr>
          <w:ilvl w:val="0"/>
          <w:numId w:val="7"/>
        </w:numPr>
      </w:pPr>
      <w:r>
        <w:t>Standalone apps, such as the Physics Toolbox Accelerometer or Magnetometer</w:t>
      </w:r>
      <w:r w:rsidR="003509B8">
        <w:t>,</w:t>
      </w:r>
      <w:r w:rsidR="00A3425D">
        <w:t xml:space="preserve"> or the</w:t>
      </w:r>
      <w:r>
        <w:t xml:space="preserve"> Mobile Science </w:t>
      </w:r>
      <w:proofErr w:type="spellStart"/>
      <w:r>
        <w:t>AudioTime</w:t>
      </w:r>
      <w:proofErr w:type="spellEnd"/>
      <w:r>
        <w:t xml:space="preserve">+, that </w:t>
      </w:r>
      <w:r w:rsidR="00DE51C0">
        <w:t>allow</w:t>
      </w:r>
      <w:r>
        <w:t xml:space="preserve"> data</w:t>
      </w:r>
      <w:r w:rsidR="00A3425D">
        <w:t xml:space="preserve"> acquisition, </w:t>
      </w:r>
      <w:r w:rsidR="003509B8">
        <w:t>display</w:t>
      </w:r>
      <w:r w:rsidR="00DE51C0">
        <w:t xml:space="preserve"> and analysis completely on the smartphone. </w:t>
      </w:r>
      <w:r w:rsidR="00AF465B">
        <w:t>Additionally, m</w:t>
      </w:r>
      <w:r w:rsidR="00A3425D">
        <w:t>any data acquisition</w:t>
      </w:r>
      <w:r>
        <w:t xml:space="preserve"> apps </w:t>
      </w:r>
      <w:r w:rsidR="003509B8">
        <w:t xml:space="preserve">write a </w:t>
      </w:r>
      <w:r w:rsidR="00AF465B">
        <w:t>spreadsheet file for analyzing on a computer</w:t>
      </w:r>
      <w:r w:rsidR="00DE51C0">
        <w:t>. These</w:t>
      </w:r>
      <w:r w:rsidR="00AF465B">
        <w:t xml:space="preserve"> </w:t>
      </w:r>
      <w:r w:rsidR="00DE51C0">
        <w:t xml:space="preserve">allow </w:t>
      </w:r>
      <w:r w:rsidR="00AF465B">
        <w:t xml:space="preserve">teachers with no special knowledge of smartphones to create labs. </w:t>
      </w:r>
      <w:r w:rsidR="00DE51C0">
        <w:t>However, using a</w:t>
      </w:r>
      <w:r w:rsidR="00AF465B">
        <w:t xml:space="preserve"> computer </w:t>
      </w:r>
      <w:r w:rsidR="00DE51C0">
        <w:t xml:space="preserve">for analysis adds extra steps and equipment for the </w:t>
      </w:r>
      <w:r w:rsidR="001735BE">
        <w:t xml:space="preserve">students </w:t>
      </w:r>
      <w:r w:rsidR="00DE51C0">
        <w:t>to manage</w:t>
      </w:r>
      <w:r w:rsidR="001735BE">
        <w:t>.</w:t>
      </w:r>
      <w:r w:rsidR="003509B8">
        <w:br/>
      </w:r>
    </w:p>
    <w:p w14:paraId="5547B7E4" w14:textId="2644A93B" w:rsidR="000C626E" w:rsidRDefault="00860255" w:rsidP="001735BE">
      <w:pPr>
        <w:pStyle w:val="ListParagraph"/>
        <w:numPr>
          <w:ilvl w:val="0"/>
          <w:numId w:val="7"/>
        </w:numPr>
      </w:pPr>
      <w:r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0288" behindDoc="0" locked="0" layoutInCell="1" allowOverlap="1" wp14:anchorId="049FF220" wp14:editId="4701C41C">
            <wp:simplePos x="0" y="0"/>
            <wp:positionH relativeFrom="column">
              <wp:posOffset>3886200</wp:posOffset>
            </wp:positionH>
            <wp:positionV relativeFrom="paragraph">
              <wp:posOffset>404495</wp:posOffset>
            </wp:positionV>
            <wp:extent cx="2600325" cy="2057400"/>
            <wp:effectExtent l="0" t="0" r="0" b="0"/>
            <wp:wrapTight wrapText="bothSides">
              <wp:wrapPolygon edited="0">
                <wp:start x="0" y="0"/>
                <wp:lineTo x="0" y="21333"/>
                <wp:lineTo x="21310" y="21333"/>
                <wp:lineTo x="213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excel1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7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A61DE" wp14:editId="3F2F6835">
                <wp:simplePos x="0" y="0"/>
                <wp:positionH relativeFrom="column">
                  <wp:posOffset>4343400</wp:posOffset>
                </wp:positionH>
                <wp:positionV relativeFrom="paragraph">
                  <wp:posOffset>175895</wp:posOffset>
                </wp:positionV>
                <wp:extent cx="2057400" cy="2584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F58F20" w14:textId="1792318B" w:rsidR="007368B3" w:rsidRPr="00A13FE1" w:rsidRDefault="007368B3" w:rsidP="00707748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Magnetometer level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2pt;margin-top:13.85pt;width:162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" stroked="f">
                <v:textbox style="mso-fit-shape-to-text:t" inset="0,0,0,0">
                  <w:txbxContent>
                    <w:p w14:paraId="00F58F20" w14:textId="1792318B" w:rsidR="007368B3" w:rsidRPr="00A13FE1" w:rsidRDefault="007368B3" w:rsidP="00707748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Magnetometer level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8E6">
        <w:t>Combined apps</w:t>
      </w:r>
      <w:r w:rsidR="00A3425D">
        <w:t xml:space="preserve"> for data acquisition and spreadsheet analysis all on the smartphone. This approach </w:t>
      </w:r>
      <w:r w:rsidR="007C38E6">
        <w:t>use</w:t>
      </w:r>
      <w:r w:rsidR="00A3425D">
        <w:t>s</w:t>
      </w:r>
      <w:r w:rsidR="007C38E6">
        <w:t xml:space="preserve"> </w:t>
      </w:r>
      <w:r w:rsidR="00A93F23">
        <w:t xml:space="preserve">three separate apps: </w:t>
      </w:r>
      <w:r w:rsidR="007C38E6">
        <w:t xml:space="preserve">a stand alone app for data acquisition to a file, </w:t>
      </w:r>
      <w:r w:rsidR="00A3425D">
        <w:t>a</w:t>
      </w:r>
      <w:r w:rsidR="001735BE">
        <w:t xml:space="preserve"> second</w:t>
      </w:r>
      <w:r w:rsidR="00A3425D">
        <w:t xml:space="preserve"> </w:t>
      </w:r>
      <w:r w:rsidR="00A93F23">
        <w:t>for</w:t>
      </w:r>
      <w:r w:rsidR="00A3425D">
        <w:t xml:space="preserve"> simple signal processing on that file to ext</w:t>
      </w:r>
      <w:r w:rsidR="00A93F23">
        <w:t>ract the relevant data and update</w:t>
      </w:r>
      <w:r w:rsidR="00A3425D">
        <w:t xml:space="preserve"> a spreadsheet file, </w:t>
      </w:r>
      <w:r w:rsidR="00A93F23">
        <w:t xml:space="preserve">and a spreadsheet app to display the results. </w:t>
      </w:r>
      <w:r w:rsidR="001735BE">
        <w:t>This approach is most manageable for students performing the la</w:t>
      </w:r>
      <w:r w:rsidR="00707748">
        <w:t xml:space="preserve">bs since the smartphone does </w:t>
      </w:r>
      <w:r w:rsidR="001735BE">
        <w:t xml:space="preserve">all </w:t>
      </w:r>
      <w:r w:rsidR="000C626E">
        <w:t>data collection and analysis</w:t>
      </w:r>
      <w:r w:rsidR="001735BE">
        <w:t>.</w:t>
      </w:r>
      <w:r w:rsidR="000C626E">
        <w:t xml:space="preserve"> </w:t>
      </w:r>
    </w:p>
    <w:p w14:paraId="77872F59" w14:textId="446DAA1F" w:rsidR="000C626E" w:rsidRDefault="000C626E" w:rsidP="000C626E">
      <w:pPr>
        <w:ind w:left="720"/>
      </w:pPr>
    </w:p>
    <w:p w14:paraId="1FA40B93" w14:textId="61FF4853" w:rsidR="005634E8" w:rsidRPr="00860255" w:rsidRDefault="00860255" w:rsidP="00860255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C80AB" wp14:editId="74F41428">
                <wp:simplePos x="0" y="0"/>
                <wp:positionH relativeFrom="column">
                  <wp:posOffset>3657600</wp:posOffset>
                </wp:positionH>
                <wp:positionV relativeFrom="paragraph">
                  <wp:posOffset>709295</wp:posOffset>
                </wp:positionV>
                <wp:extent cx="2828925" cy="258445"/>
                <wp:effectExtent l="0" t="0" r="0" b="0"/>
                <wp:wrapTight wrapText="bothSides">
                  <wp:wrapPolygon edited="0">
                    <wp:start x="0" y="0"/>
                    <wp:lineTo x="0" y="19106"/>
                    <wp:lineTo x="21333" y="19106"/>
                    <wp:lineTo x="2133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774B24" w14:textId="4567BDDF" w:rsidR="007368B3" w:rsidRPr="00835E21" w:rsidRDefault="007368B3" w:rsidP="0070774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Magnetometer linearized data fitted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4in;margin-top:55.85pt;width:222.75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" stroked="f">
                <v:textbox style="mso-fit-shape-to-text:t" inset="0,0,0,0">
                  <w:txbxContent>
                    <w:p w14:paraId="4C774B24" w14:textId="4567BDDF" w:rsidR="007368B3" w:rsidRPr="00835E21" w:rsidRDefault="007368B3" w:rsidP="00707748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Magnetometer linearized data fitted graph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C626E">
        <w:t xml:space="preserve">One example of this approach uses the Physics Toolbox Magnetometer app to collect and write magnetometer data </w:t>
      </w:r>
      <w:r w:rsidR="00023D6D">
        <w:t xml:space="preserve">to </w:t>
      </w:r>
      <w:r w:rsidR="000C626E">
        <w:t xml:space="preserve">a file, </w:t>
      </w:r>
      <w:r w:rsidR="00023D6D">
        <w:t>the Mobile Science Mag</w:t>
      </w:r>
      <w:r w:rsidR="00DE51C0">
        <w:t xml:space="preserve">netic Field app </w:t>
      </w:r>
      <w:r w:rsidR="00023D6D">
        <w:t xml:space="preserve">analyzes </w:t>
      </w:r>
      <w:r w:rsidR="00A56474">
        <w:t xml:space="preserve">and writes </w:t>
      </w:r>
      <w:r w:rsidR="00023D6D">
        <w:t xml:space="preserve">that data </w:t>
      </w:r>
      <w:r w:rsidR="00A56474">
        <w:t>for</w:t>
      </w:r>
      <w:r w:rsidR="00023D6D">
        <w:t xml:space="preserve"> each </w:t>
      </w:r>
      <w:r w:rsidR="00A56474">
        <w:t xml:space="preserve">collection </w:t>
      </w:r>
      <w:r w:rsidR="00023D6D">
        <w:t xml:space="preserve">step </w:t>
      </w:r>
      <w:r w:rsidR="00707748">
        <w:t xml:space="preserve">(Figure 1) </w:t>
      </w:r>
      <w:r w:rsidR="00A56474">
        <w:t>to</w:t>
      </w:r>
      <w:r w:rsidR="00023D6D">
        <w:t xml:space="preserve"> a spreadsheet, a spreadsheet app then opens the spreadsheet with data values, graph of the fitted values</w:t>
      </w:r>
      <w:r w:rsidR="00707748">
        <w:t xml:space="preserve"> (Figure 2)</w:t>
      </w:r>
      <w:r w:rsidR="00023D6D">
        <w:t>, etc.</w:t>
      </w:r>
    </w:p>
    <w:sectPr w:rsidR="005634E8" w:rsidRPr="00860255" w:rsidSect="004D080B">
      <w:footerReference w:type="even" r:id="rId11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7368B3" w:rsidRDefault="007368B3" w:rsidP="002C3A23">
      <w:r>
        <w:separator/>
      </w:r>
    </w:p>
  </w:endnote>
  <w:endnote w:type="continuationSeparator" w:id="0">
    <w:p w14:paraId="7467A7E2" w14:textId="77777777" w:rsidR="007368B3" w:rsidRDefault="007368B3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7368B3" w:rsidRDefault="007368B3" w:rsidP="00EF7DF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7368B3" w:rsidRDefault="007368B3" w:rsidP="002C3A2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7368B3" w:rsidRDefault="007368B3" w:rsidP="002C3A23">
      <w:r>
        <w:separator/>
      </w:r>
    </w:p>
  </w:footnote>
  <w:footnote w:type="continuationSeparator" w:id="0">
    <w:p w14:paraId="716EF4AF" w14:textId="77777777" w:rsidR="007368B3" w:rsidRDefault="007368B3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D531C"/>
    <w:multiLevelType w:val="hybridMultilevel"/>
    <w:tmpl w:val="CB9CD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173D0"/>
    <w:multiLevelType w:val="hybridMultilevel"/>
    <w:tmpl w:val="71B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B1948"/>
    <w:multiLevelType w:val="hybridMultilevel"/>
    <w:tmpl w:val="4B38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9401C"/>
    <w:multiLevelType w:val="hybridMultilevel"/>
    <w:tmpl w:val="B1B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mirrorMargin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23D6D"/>
    <w:rsid w:val="00060831"/>
    <w:rsid w:val="000B15DE"/>
    <w:rsid w:val="000B4EE9"/>
    <w:rsid w:val="000C626E"/>
    <w:rsid w:val="000D4669"/>
    <w:rsid w:val="000E42F1"/>
    <w:rsid w:val="00106D2D"/>
    <w:rsid w:val="00114EDB"/>
    <w:rsid w:val="00151C4A"/>
    <w:rsid w:val="00153D4A"/>
    <w:rsid w:val="00171023"/>
    <w:rsid w:val="001735BE"/>
    <w:rsid w:val="00176CDA"/>
    <w:rsid w:val="001A0FBA"/>
    <w:rsid w:val="001F0FAE"/>
    <w:rsid w:val="001F57BF"/>
    <w:rsid w:val="00210CC2"/>
    <w:rsid w:val="00212DFC"/>
    <w:rsid w:val="0025249C"/>
    <w:rsid w:val="002B60BF"/>
    <w:rsid w:val="002C3A23"/>
    <w:rsid w:val="002E782A"/>
    <w:rsid w:val="003166CB"/>
    <w:rsid w:val="00346EBB"/>
    <w:rsid w:val="003509B8"/>
    <w:rsid w:val="003520FB"/>
    <w:rsid w:val="00354728"/>
    <w:rsid w:val="00375092"/>
    <w:rsid w:val="003D25C6"/>
    <w:rsid w:val="004338BA"/>
    <w:rsid w:val="00451E3A"/>
    <w:rsid w:val="00470C7A"/>
    <w:rsid w:val="0049274E"/>
    <w:rsid w:val="004A0470"/>
    <w:rsid w:val="004C3F0E"/>
    <w:rsid w:val="004D080B"/>
    <w:rsid w:val="004E163F"/>
    <w:rsid w:val="004E4287"/>
    <w:rsid w:val="004E7F40"/>
    <w:rsid w:val="00505C46"/>
    <w:rsid w:val="00525810"/>
    <w:rsid w:val="00533F86"/>
    <w:rsid w:val="00541F13"/>
    <w:rsid w:val="00544EB5"/>
    <w:rsid w:val="005634E8"/>
    <w:rsid w:val="00572243"/>
    <w:rsid w:val="00572BF8"/>
    <w:rsid w:val="00580833"/>
    <w:rsid w:val="005B25EC"/>
    <w:rsid w:val="005C258A"/>
    <w:rsid w:val="005C2F33"/>
    <w:rsid w:val="005E4031"/>
    <w:rsid w:val="005E4DEA"/>
    <w:rsid w:val="00611BF7"/>
    <w:rsid w:val="00623049"/>
    <w:rsid w:val="00653DFC"/>
    <w:rsid w:val="006764F8"/>
    <w:rsid w:val="00683609"/>
    <w:rsid w:val="006B141B"/>
    <w:rsid w:val="006D05EB"/>
    <w:rsid w:val="00707748"/>
    <w:rsid w:val="00732DB9"/>
    <w:rsid w:val="007368B3"/>
    <w:rsid w:val="007730ED"/>
    <w:rsid w:val="007807AE"/>
    <w:rsid w:val="007C38E6"/>
    <w:rsid w:val="007D4B91"/>
    <w:rsid w:val="007E56D5"/>
    <w:rsid w:val="008074B7"/>
    <w:rsid w:val="00822530"/>
    <w:rsid w:val="00837643"/>
    <w:rsid w:val="00855EDE"/>
    <w:rsid w:val="00860255"/>
    <w:rsid w:val="008710DB"/>
    <w:rsid w:val="00877496"/>
    <w:rsid w:val="008A343A"/>
    <w:rsid w:val="008A3FB9"/>
    <w:rsid w:val="008A4320"/>
    <w:rsid w:val="008B01FC"/>
    <w:rsid w:val="008E7486"/>
    <w:rsid w:val="00931F3F"/>
    <w:rsid w:val="00970C8E"/>
    <w:rsid w:val="009A44B3"/>
    <w:rsid w:val="009A7C16"/>
    <w:rsid w:val="00A15F5C"/>
    <w:rsid w:val="00A30B8E"/>
    <w:rsid w:val="00A3425D"/>
    <w:rsid w:val="00A3502D"/>
    <w:rsid w:val="00A4409F"/>
    <w:rsid w:val="00A56474"/>
    <w:rsid w:val="00A775FD"/>
    <w:rsid w:val="00A93F23"/>
    <w:rsid w:val="00AD16C8"/>
    <w:rsid w:val="00AF465B"/>
    <w:rsid w:val="00AF4682"/>
    <w:rsid w:val="00B01CAF"/>
    <w:rsid w:val="00B10921"/>
    <w:rsid w:val="00B516ED"/>
    <w:rsid w:val="00B67C6D"/>
    <w:rsid w:val="00BE24E9"/>
    <w:rsid w:val="00C20B76"/>
    <w:rsid w:val="00C32063"/>
    <w:rsid w:val="00C5198D"/>
    <w:rsid w:val="00C65184"/>
    <w:rsid w:val="00CA65BF"/>
    <w:rsid w:val="00CA7EE5"/>
    <w:rsid w:val="00CB7804"/>
    <w:rsid w:val="00D15FCB"/>
    <w:rsid w:val="00D47570"/>
    <w:rsid w:val="00D47866"/>
    <w:rsid w:val="00D575E3"/>
    <w:rsid w:val="00D90940"/>
    <w:rsid w:val="00D92827"/>
    <w:rsid w:val="00DC5247"/>
    <w:rsid w:val="00DD2D22"/>
    <w:rsid w:val="00DD2F26"/>
    <w:rsid w:val="00DE51C0"/>
    <w:rsid w:val="00DE527C"/>
    <w:rsid w:val="00E04D61"/>
    <w:rsid w:val="00E418C1"/>
    <w:rsid w:val="00EB20AB"/>
    <w:rsid w:val="00EC404D"/>
    <w:rsid w:val="00EC5B97"/>
    <w:rsid w:val="00EE1FC9"/>
    <w:rsid w:val="00EF05B6"/>
    <w:rsid w:val="00EF7DF3"/>
    <w:rsid w:val="00F4027A"/>
    <w:rsid w:val="00F55A98"/>
    <w:rsid w:val="00F60A79"/>
    <w:rsid w:val="00F75049"/>
    <w:rsid w:val="00F776BC"/>
    <w:rsid w:val="00FC33B8"/>
    <w:rsid w:val="00FD2AE1"/>
    <w:rsid w:val="00FE78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774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774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tiff"/><Relationship Id="rId10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05EF6-2F01-2548-BA35-B53EE930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2110</Characters>
  <Application>Microsoft Macintosh Word</Application>
  <DocSecurity>0</DocSecurity>
  <Lines>17</Lines>
  <Paragraphs>4</Paragraphs>
  <ScaleCrop>false</ScaleCrop>
  <Company>IU Southeast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3</cp:revision>
  <cp:lastPrinted>2014-06-26T20:29:00Z</cp:lastPrinted>
  <dcterms:created xsi:type="dcterms:W3CDTF">2014-06-26T20:29:00Z</dcterms:created>
  <dcterms:modified xsi:type="dcterms:W3CDTF">2014-06-26T20:45:00Z</dcterms:modified>
</cp:coreProperties>
</file>