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7346C6" w14:textId="64DCD4D3" w:rsidR="001F040C" w:rsidRDefault="001F040C" w:rsidP="001F040C">
      <w:pPr>
        <w:spacing w:after="0" w:line="240" w:lineRule="auto"/>
        <w:jc w:val="center"/>
        <w:rPr>
          <w:rFonts w:ascii="Arial Black" w:hAnsi="Arial Black" w:cs="Arial"/>
          <w:b/>
          <w:sz w:val="44"/>
          <w:szCs w:val="44"/>
        </w:rPr>
      </w:pPr>
    </w:p>
    <w:p w14:paraId="06DD88A2" w14:textId="7BCF6A7E" w:rsidR="00C76D61" w:rsidRDefault="00C76D61" w:rsidP="001F040C">
      <w:pPr>
        <w:spacing w:after="0" w:line="240" w:lineRule="auto"/>
        <w:jc w:val="center"/>
        <w:rPr>
          <w:rFonts w:ascii="Arial Black" w:hAnsi="Arial Black" w:cs="Arial"/>
          <w:b/>
          <w:sz w:val="44"/>
          <w:szCs w:val="44"/>
        </w:rPr>
      </w:pPr>
    </w:p>
    <w:p w14:paraId="5F355417" w14:textId="77777777" w:rsidR="00C76D61" w:rsidRDefault="00C76D61" w:rsidP="001F040C">
      <w:pPr>
        <w:spacing w:after="0" w:line="240" w:lineRule="auto"/>
        <w:jc w:val="center"/>
        <w:rPr>
          <w:rFonts w:ascii="Arial Black" w:hAnsi="Arial Black" w:cs="Arial"/>
          <w:b/>
          <w:sz w:val="44"/>
          <w:szCs w:val="44"/>
        </w:rPr>
      </w:pPr>
    </w:p>
    <w:p w14:paraId="171800F4" w14:textId="77777777" w:rsidR="00656E2F" w:rsidRDefault="00656E2F" w:rsidP="001F040C">
      <w:pPr>
        <w:spacing w:after="0" w:line="240" w:lineRule="auto"/>
        <w:jc w:val="center"/>
        <w:rPr>
          <w:rFonts w:ascii="Arial Black" w:hAnsi="Arial Black" w:cs="Arial"/>
          <w:b/>
          <w:sz w:val="62"/>
          <w:szCs w:val="62"/>
        </w:rPr>
      </w:pPr>
      <w:r w:rsidRPr="00656E2F">
        <w:rPr>
          <w:rFonts w:ascii="Arial Black" w:hAnsi="Arial Black" w:cs="Arial"/>
          <w:b/>
          <w:sz w:val="62"/>
          <w:szCs w:val="62"/>
        </w:rPr>
        <w:t xml:space="preserve">RELATÓRIO DE GESTÃO </w:t>
      </w:r>
    </w:p>
    <w:p w14:paraId="7B6E65F1" w14:textId="258548F8" w:rsidR="001F040C" w:rsidRPr="00656E2F" w:rsidRDefault="00656E2F" w:rsidP="001F040C">
      <w:pPr>
        <w:spacing w:after="0" w:line="240" w:lineRule="auto"/>
        <w:jc w:val="center"/>
        <w:rPr>
          <w:rFonts w:ascii="Arial Black" w:hAnsi="Arial Black" w:cs="Arial"/>
          <w:b/>
          <w:sz w:val="52"/>
          <w:szCs w:val="52"/>
        </w:rPr>
      </w:pPr>
      <w:r w:rsidRPr="00656E2F">
        <w:rPr>
          <w:rFonts w:ascii="Arial Black" w:hAnsi="Arial Black" w:cs="Arial"/>
          <w:b/>
          <w:sz w:val="52"/>
          <w:szCs w:val="52"/>
        </w:rPr>
        <w:t>ACOMPANHAMENTO DA INADIMPLÊNCIA</w:t>
      </w:r>
    </w:p>
    <w:p w14:paraId="5549CE14" w14:textId="77777777" w:rsidR="001F040C" w:rsidRDefault="001F040C" w:rsidP="001F040C">
      <w:pPr>
        <w:spacing w:after="0" w:line="240" w:lineRule="auto"/>
        <w:jc w:val="center"/>
        <w:rPr>
          <w:rFonts w:ascii="Arial Black" w:hAnsi="Arial Black" w:cs="Arial"/>
          <w:b/>
          <w:sz w:val="44"/>
          <w:szCs w:val="44"/>
        </w:rPr>
      </w:pPr>
    </w:p>
    <w:p w14:paraId="0B73B51A" w14:textId="1BE7DAFD" w:rsidR="001F040C" w:rsidRDefault="001F040C" w:rsidP="001F040C">
      <w:pPr>
        <w:spacing w:after="0" w:line="240" w:lineRule="auto"/>
        <w:jc w:val="center"/>
        <w:rPr>
          <w:rFonts w:ascii="Arial Black" w:hAnsi="Arial Black" w:cs="Arial"/>
          <w:b/>
          <w:sz w:val="44"/>
          <w:szCs w:val="44"/>
        </w:rPr>
      </w:pPr>
    </w:p>
    <w:p w14:paraId="28C8CD37" w14:textId="3A757E63" w:rsidR="00C76D61" w:rsidRDefault="00C76D61" w:rsidP="001F040C">
      <w:pPr>
        <w:spacing w:after="0" w:line="240" w:lineRule="auto"/>
        <w:jc w:val="center"/>
        <w:rPr>
          <w:rFonts w:ascii="Arial Black" w:hAnsi="Arial Black" w:cs="Arial"/>
          <w:b/>
          <w:sz w:val="44"/>
          <w:szCs w:val="44"/>
        </w:rPr>
      </w:pPr>
    </w:p>
    <w:p w14:paraId="487E79C6" w14:textId="37128AA8" w:rsidR="00C76D61" w:rsidRDefault="00C76D61" w:rsidP="001F040C">
      <w:pPr>
        <w:spacing w:after="0" w:line="240" w:lineRule="auto"/>
        <w:jc w:val="center"/>
        <w:rPr>
          <w:rFonts w:ascii="Arial Black" w:hAnsi="Arial Black" w:cs="Arial"/>
          <w:b/>
          <w:sz w:val="44"/>
          <w:szCs w:val="44"/>
        </w:rPr>
      </w:pPr>
    </w:p>
    <w:p w14:paraId="5D5E0DD2" w14:textId="77777777" w:rsidR="00C76D61" w:rsidRDefault="00C76D61" w:rsidP="001F040C">
      <w:pPr>
        <w:spacing w:after="0" w:line="240" w:lineRule="auto"/>
        <w:jc w:val="center"/>
        <w:rPr>
          <w:rFonts w:ascii="Arial Black" w:hAnsi="Arial Black" w:cs="Arial"/>
          <w:b/>
          <w:sz w:val="44"/>
          <w:szCs w:val="44"/>
        </w:rPr>
      </w:pPr>
    </w:p>
    <w:p w14:paraId="70F76622" w14:textId="77777777" w:rsidR="001F040C" w:rsidRDefault="001F040C" w:rsidP="001F040C">
      <w:pPr>
        <w:spacing w:after="0" w:line="240" w:lineRule="auto"/>
        <w:jc w:val="center"/>
        <w:rPr>
          <w:rFonts w:ascii="Arial Black" w:hAnsi="Arial Black" w:cs="Arial"/>
          <w:b/>
          <w:sz w:val="44"/>
          <w:szCs w:val="44"/>
        </w:rPr>
      </w:pPr>
    </w:p>
    <w:p w14:paraId="5E160F53" w14:textId="77777777" w:rsidR="001F040C" w:rsidRPr="00F41C12" w:rsidRDefault="001F040C" w:rsidP="001F040C">
      <w:pPr>
        <w:spacing w:after="0" w:line="240" w:lineRule="auto"/>
        <w:jc w:val="center"/>
        <w:rPr>
          <w:rStyle w:val="fontstyle01"/>
          <w:rFonts w:ascii="Arial Black" w:hAnsi="Arial Black" w:cs="Arial"/>
          <w:b/>
          <w:sz w:val="44"/>
          <w:szCs w:val="44"/>
        </w:rPr>
      </w:pPr>
      <w:r w:rsidRPr="00F41C12">
        <w:rPr>
          <w:rFonts w:ascii="Arial Black" w:hAnsi="Arial Black" w:cs="Arial"/>
          <w:b/>
          <w:sz w:val="44"/>
          <w:szCs w:val="44"/>
        </w:rPr>
        <w:t>CONDOMÍNIO</w:t>
      </w:r>
      <w:r w:rsidRPr="00F41C12">
        <w:rPr>
          <w:rFonts w:ascii="Arial" w:hAnsi="Arial" w:cs="Arial"/>
          <w:b/>
          <w:sz w:val="44"/>
          <w:szCs w:val="44"/>
        </w:rPr>
        <w:t xml:space="preserve"> </w:t>
      </w:r>
      <w:r w:rsidRPr="00F41C12">
        <w:rPr>
          <w:rStyle w:val="fontstyle01"/>
          <w:rFonts w:ascii="Arial Black" w:hAnsi="Arial Black" w:cs="Arial"/>
          <w:b/>
          <w:sz w:val="44"/>
          <w:szCs w:val="44"/>
        </w:rPr>
        <w:t xml:space="preserve">RESIDENCIAL </w:t>
      </w:r>
    </w:p>
    <w:p w14:paraId="0F56CF6D" w14:textId="77777777" w:rsidR="001F040C" w:rsidRPr="00F41C12" w:rsidRDefault="001F040C" w:rsidP="001F040C">
      <w:pPr>
        <w:spacing w:after="0" w:line="240" w:lineRule="auto"/>
        <w:jc w:val="center"/>
        <w:rPr>
          <w:rFonts w:ascii="Arial Black" w:hAnsi="Arial Black" w:cs="Arial"/>
          <w:b/>
          <w:sz w:val="44"/>
          <w:szCs w:val="44"/>
        </w:rPr>
      </w:pPr>
      <w:r w:rsidRPr="00F41C12">
        <w:rPr>
          <w:rStyle w:val="fontstyle01"/>
          <w:rFonts w:ascii="Arial Black" w:hAnsi="Arial Black" w:cs="Arial"/>
          <w:b/>
          <w:sz w:val="44"/>
          <w:szCs w:val="44"/>
        </w:rPr>
        <w:t>VILLAGE THERMAS DAS CALDAS</w:t>
      </w:r>
    </w:p>
    <w:p w14:paraId="10604E22" w14:textId="77777777" w:rsidR="001F040C" w:rsidRDefault="001F040C" w:rsidP="001F040C">
      <w:pPr>
        <w:pStyle w:val="CabealhodoSumrio"/>
        <w:spacing w:before="0" w:line="240" w:lineRule="auto"/>
        <w:jc w:val="center"/>
        <w:rPr>
          <w:rFonts w:ascii="Arial Black" w:hAnsi="Arial Black" w:cs="Arial"/>
          <w:b/>
          <w:color w:val="auto"/>
          <w:sz w:val="96"/>
          <w:szCs w:val="96"/>
        </w:rPr>
      </w:pPr>
      <w:r>
        <w:rPr>
          <w:rFonts w:ascii="Arial Black" w:hAnsi="Arial Black" w:cs="Arial"/>
          <w:b/>
          <w:color w:val="auto"/>
          <w:sz w:val="96"/>
          <w:szCs w:val="96"/>
        </w:rPr>
        <w:t xml:space="preserve"> </w:t>
      </w:r>
    </w:p>
    <w:p w14:paraId="59A23768" w14:textId="77777777" w:rsidR="001F040C" w:rsidRPr="00351655" w:rsidRDefault="001F040C" w:rsidP="001F040C">
      <w:pPr>
        <w:rPr>
          <w:sz w:val="20"/>
          <w:szCs w:val="20"/>
        </w:rPr>
      </w:pPr>
    </w:p>
    <w:p w14:paraId="3F346E71" w14:textId="77777777" w:rsidR="001F040C" w:rsidRPr="00351655" w:rsidRDefault="001F040C" w:rsidP="001F040C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597DC0D6" w14:textId="77777777" w:rsidR="001F040C" w:rsidRDefault="001F040C" w:rsidP="001F040C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485BBF23" w14:textId="77777777" w:rsidR="001F040C" w:rsidRDefault="001F040C" w:rsidP="001F040C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02C0830D" w14:textId="604DECB4" w:rsidR="001F040C" w:rsidRDefault="001F040C" w:rsidP="001F040C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287EA928" w14:textId="77777777" w:rsidR="00B20AB3" w:rsidRPr="00351655" w:rsidRDefault="00B20AB3" w:rsidP="001F040C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2E703B54" w14:textId="77777777" w:rsidR="001F040C" w:rsidRPr="00351655" w:rsidRDefault="001F040C" w:rsidP="001F040C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  <w:u w:val="single"/>
        </w:rPr>
      </w:pPr>
    </w:p>
    <w:p w14:paraId="22A0C270" w14:textId="4A118CD7" w:rsidR="001F040C" w:rsidRDefault="001F040C" w:rsidP="001F040C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  <w:u w:val="single"/>
        </w:rPr>
      </w:pPr>
    </w:p>
    <w:p w14:paraId="4E882C5E" w14:textId="75E57A68" w:rsidR="00B20AB3" w:rsidRDefault="00656E2F" w:rsidP="00852A00">
      <w:pPr>
        <w:spacing w:after="0" w:line="24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656E2F">
        <w:rPr>
          <w:rFonts w:ascii="Arial" w:hAnsi="Arial" w:cs="Arial"/>
          <w:sz w:val="24"/>
          <w:szCs w:val="24"/>
        </w:rPr>
        <w:lastRenderedPageBreak/>
        <w:t xml:space="preserve">Este relatório tem por objetivo apresentar a </w:t>
      </w:r>
      <w:r w:rsidRPr="00656E2F">
        <w:rPr>
          <w:rFonts w:ascii="Arial" w:hAnsi="Arial" w:cs="Arial"/>
          <w:b/>
          <w:bCs/>
          <w:sz w:val="24"/>
          <w:szCs w:val="24"/>
        </w:rPr>
        <w:t>análise comparativa</w:t>
      </w:r>
      <w:r w:rsidRPr="00656E2F">
        <w:rPr>
          <w:rFonts w:ascii="Arial" w:hAnsi="Arial" w:cs="Arial"/>
          <w:sz w:val="24"/>
          <w:szCs w:val="24"/>
        </w:rPr>
        <w:t xml:space="preserve"> da inadimplência condominial no período de </w:t>
      </w:r>
      <w:r w:rsidRPr="00656E2F">
        <w:rPr>
          <w:rFonts w:ascii="Arial" w:hAnsi="Arial" w:cs="Arial"/>
          <w:b/>
          <w:bCs/>
          <w:sz w:val="24"/>
          <w:szCs w:val="24"/>
        </w:rPr>
        <w:t>fevereiro/2025 a outubro/2025</w:t>
      </w:r>
      <w:r w:rsidRPr="00656E2F">
        <w:rPr>
          <w:rFonts w:ascii="Arial" w:hAnsi="Arial" w:cs="Arial"/>
          <w:sz w:val="24"/>
          <w:szCs w:val="24"/>
        </w:rPr>
        <w:t xml:space="preserve">, bem como </w:t>
      </w:r>
      <w:r>
        <w:rPr>
          <w:rFonts w:ascii="Arial" w:hAnsi="Arial" w:cs="Arial"/>
          <w:sz w:val="24"/>
          <w:szCs w:val="24"/>
        </w:rPr>
        <w:t>verificar</w:t>
      </w:r>
      <w:r w:rsidRPr="00656E2F">
        <w:rPr>
          <w:rFonts w:ascii="Arial" w:hAnsi="Arial" w:cs="Arial"/>
          <w:sz w:val="24"/>
          <w:szCs w:val="24"/>
        </w:rPr>
        <w:t xml:space="preserve"> ações concretas das áreas Jurídica e Contábil para redução dos índices</w:t>
      </w:r>
      <w:r>
        <w:rPr>
          <w:rFonts w:ascii="Arial" w:hAnsi="Arial" w:cs="Arial"/>
          <w:sz w:val="24"/>
          <w:szCs w:val="24"/>
        </w:rPr>
        <w:t>.</w:t>
      </w:r>
    </w:p>
    <w:p w14:paraId="7B997B06" w14:textId="77777777" w:rsidR="00B20AB3" w:rsidRPr="00F41C12" w:rsidRDefault="00B20AB3" w:rsidP="00852A00">
      <w:pPr>
        <w:spacing w:after="0" w:line="240" w:lineRule="auto"/>
        <w:ind w:firstLine="360"/>
        <w:jc w:val="both"/>
        <w:rPr>
          <w:rFonts w:ascii="Arial" w:hAnsi="Arial" w:cs="Arial"/>
          <w:sz w:val="24"/>
          <w:szCs w:val="24"/>
        </w:rPr>
      </w:pPr>
    </w:p>
    <w:p w14:paraId="4FF6AD8D" w14:textId="10CE169C" w:rsidR="00F41C12" w:rsidRDefault="00656E2F" w:rsidP="00656E2F">
      <w:pPr>
        <w:pStyle w:val="PargrafodaLista"/>
        <w:numPr>
          <w:ilvl w:val="0"/>
          <w:numId w:val="22"/>
        </w:numPr>
        <w:spacing w:after="0" w:line="240" w:lineRule="auto"/>
        <w:rPr>
          <w:rFonts w:ascii="Arial" w:hAnsi="Arial" w:cs="Arial"/>
          <w:b/>
          <w:szCs w:val="24"/>
        </w:rPr>
      </w:pPr>
      <w:r w:rsidRPr="00656E2F">
        <w:rPr>
          <w:rFonts w:ascii="Arial" w:hAnsi="Arial" w:cs="Arial"/>
          <w:b/>
          <w:szCs w:val="24"/>
        </w:rPr>
        <w:t>Comparativo Geral da Inadimplência</w:t>
      </w:r>
    </w:p>
    <w:p w14:paraId="73E782EE" w14:textId="4FB22ADC" w:rsidR="00656E2F" w:rsidRDefault="00656E2F" w:rsidP="00F41C12">
      <w:pPr>
        <w:pStyle w:val="PargrafodaLista"/>
        <w:spacing w:after="0" w:line="240" w:lineRule="auto"/>
        <w:ind w:left="284"/>
        <w:rPr>
          <w:rFonts w:ascii="Arial" w:hAnsi="Arial" w:cs="Arial"/>
          <w:b/>
          <w:szCs w:val="24"/>
        </w:rPr>
      </w:pPr>
    </w:p>
    <w:p w14:paraId="01230C33" w14:textId="3382B2B4" w:rsidR="00656E2F" w:rsidRPr="00656E2F" w:rsidRDefault="00656E2F" w:rsidP="00656E2F">
      <w:pPr>
        <w:spacing w:after="0" w:line="240" w:lineRule="auto"/>
        <w:ind w:firstLine="360"/>
        <w:jc w:val="both"/>
        <w:rPr>
          <w:rFonts w:ascii="Arial" w:hAnsi="Arial" w:cs="Arial"/>
          <w:sz w:val="24"/>
          <w:szCs w:val="24"/>
        </w:rPr>
      </w:pPr>
      <w:r w:rsidRPr="00656E2F">
        <w:rPr>
          <w:rFonts w:ascii="Arial" w:hAnsi="Arial" w:cs="Arial"/>
          <w:sz w:val="24"/>
          <w:szCs w:val="24"/>
        </w:rPr>
        <w:t>Após análise dos demonstrativos e relatórios contábeis, verificou-se que:</w:t>
      </w:r>
    </w:p>
    <w:p w14:paraId="11982B56" w14:textId="77777777" w:rsidR="00656E2F" w:rsidRPr="00656E2F" w:rsidRDefault="00656E2F" w:rsidP="00656E2F">
      <w:pPr>
        <w:pStyle w:val="PargrafodaLista"/>
        <w:numPr>
          <w:ilvl w:val="0"/>
          <w:numId w:val="21"/>
        </w:numPr>
        <w:spacing w:before="80" w:after="80" w:line="240" w:lineRule="auto"/>
        <w:rPr>
          <w:rFonts w:ascii="Arial" w:hAnsi="Arial" w:cs="Arial"/>
          <w:bCs/>
          <w:szCs w:val="24"/>
        </w:rPr>
      </w:pPr>
      <w:r w:rsidRPr="00656E2F">
        <w:rPr>
          <w:rFonts w:ascii="Arial" w:hAnsi="Arial" w:cs="Arial"/>
          <w:b/>
          <w:szCs w:val="24"/>
        </w:rPr>
        <w:t>A inadimplência financeira aumentou em R$ 146.386,24</w:t>
      </w:r>
      <w:r w:rsidRPr="00656E2F">
        <w:rPr>
          <w:rFonts w:ascii="Arial" w:hAnsi="Arial" w:cs="Arial"/>
          <w:bCs/>
          <w:szCs w:val="24"/>
        </w:rPr>
        <w:t xml:space="preserve"> entre </w:t>
      </w:r>
      <w:proofErr w:type="spellStart"/>
      <w:r w:rsidRPr="00656E2F">
        <w:rPr>
          <w:rFonts w:ascii="Arial" w:hAnsi="Arial" w:cs="Arial"/>
          <w:bCs/>
          <w:szCs w:val="24"/>
        </w:rPr>
        <w:t>fev</w:t>
      </w:r>
      <w:proofErr w:type="spellEnd"/>
      <w:r w:rsidRPr="00656E2F">
        <w:rPr>
          <w:rFonts w:ascii="Arial" w:hAnsi="Arial" w:cs="Arial"/>
          <w:bCs/>
          <w:szCs w:val="24"/>
        </w:rPr>
        <w:t>/25 e out/25.</w:t>
      </w:r>
    </w:p>
    <w:p w14:paraId="15C32E74" w14:textId="77777777" w:rsidR="00656E2F" w:rsidRPr="00656E2F" w:rsidRDefault="00656E2F" w:rsidP="00656E2F">
      <w:pPr>
        <w:pStyle w:val="PargrafodaLista"/>
        <w:numPr>
          <w:ilvl w:val="0"/>
          <w:numId w:val="21"/>
        </w:numPr>
        <w:spacing w:before="80" w:after="80" w:line="240" w:lineRule="auto"/>
        <w:rPr>
          <w:rFonts w:ascii="Arial" w:hAnsi="Arial" w:cs="Arial"/>
          <w:bCs/>
          <w:szCs w:val="24"/>
        </w:rPr>
      </w:pPr>
      <w:r w:rsidRPr="00656E2F">
        <w:rPr>
          <w:rFonts w:ascii="Arial" w:hAnsi="Arial" w:cs="Arial"/>
          <w:b/>
          <w:szCs w:val="24"/>
        </w:rPr>
        <w:t>O número de unidades inadimplentes diminuiu de 81 para 74</w:t>
      </w:r>
      <w:r w:rsidRPr="00656E2F">
        <w:rPr>
          <w:rFonts w:ascii="Arial" w:hAnsi="Arial" w:cs="Arial"/>
          <w:bCs/>
          <w:szCs w:val="24"/>
        </w:rPr>
        <w:t>, porém:</w:t>
      </w:r>
    </w:p>
    <w:p w14:paraId="7BD9D20F" w14:textId="77777777" w:rsidR="00656E2F" w:rsidRPr="00656E2F" w:rsidRDefault="00656E2F" w:rsidP="00656E2F">
      <w:pPr>
        <w:pStyle w:val="PargrafodaLista"/>
        <w:numPr>
          <w:ilvl w:val="1"/>
          <w:numId w:val="21"/>
        </w:numPr>
        <w:spacing w:before="80" w:after="80" w:line="240" w:lineRule="auto"/>
        <w:rPr>
          <w:rFonts w:ascii="Arial" w:hAnsi="Arial" w:cs="Arial"/>
          <w:bCs/>
          <w:szCs w:val="24"/>
        </w:rPr>
      </w:pPr>
      <w:r w:rsidRPr="00656E2F">
        <w:rPr>
          <w:rFonts w:ascii="Arial" w:hAnsi="Arial" w:cs="Arial"/>
          <w:bCs/>
          <w:szCs w:val="24"/>
        </w:rPr>
        <w:t xml:space="preserve">O </w:t>
      </w:r>
      <w:r w:rsidRPr="00656E2F">
        <w:rPr>
          <w:rFonts w:ascii="Arial" w:hAnsi="Arial" w:cs="Arial"/>
          <w:b/>
          <w:szCs w:val="24"/>
        </w:rPr>
        <w:t>grupo dos 10 maiores devedores permaneceu praticamente inalterado</w:t>
      </w:r>
      <w:r w:rsidRPr="00656E2F">
        <w:rPr>
          <w:rFonts w:ascii="Arial" w:hAnsi="Arial" w:cs="Arial"/>
          <w:bCs/>
          <w:szCs w:val="24"/>
        </w:rPr>
        <w:t>, com pouca ou nenhuma evolução no recebimento.</w:t>
      </w:r>
    </w:p>
    <w:p w14:paraId="6E5C72F2" w14:textId="1E7FD886" w:rsidR="00656E2F" w:rsidRDefault="00656E2F" w:rsidP="00656E2F">
      <w:pPr>
        <w:pStyle w:val="PargrafodaLista"/>
        <w:numPr>
          <w:ilvl w:val="1"/>
          <w:numId w:val="21"/>
        </w:numPr>
        <w:spacing w:before="80" w:after="80" w:line="240" w:lineRule="auto"/>
        <w:rPr>
          <w:rFonts w:ascii="Arial" w:hAnsi="Arial" w:cs="Arial"/>
          <w:bCs/>
          <w:szCs w:val="24"/>
        </w:rPr>
      </w:pPr>
      <w:r w:rsidRPr="00656E2F">
        <w:rPr>
          <w:rFonts w:ascii="Arial" w:hAnsi="Arial" w:cs="Arial"/>
          <w:bCs/>
          <w:szCs w:val="24"/>
        </w:rPr>
        <w:t xml:space="preserve">Houve </w:t>
      </w:r>
      <w:r w:rsidRPr="00656E2F">
        <w:rPr>
          <w:rFonts w:ascii="Arial" w:hAnsi="Arial" w:cs="Arial"/>
          <w:b/>
          <w:szCs w:val="24"/>
        </w:rPr>
        <w:t>aumento no número de unidades com até 3 cotas em aberto</w:t>
      </w:r>
      <w:r w:rsidRPr="00656E2F">
        <w:rPr>
          <w:rFonts w:ascii="Arial" w:hAnsi="Arial" w:cs="Arial"/>
          <w:bCs/>
          <w:szCs w:val="24"/>
        </w:rPr>
        <w:t>, indicando elevação da inadimplência inicial e ausência de ações mitigadoras precoces.</w:t>
      </w:r>
    </w:p>
    <w:p w14:paraId="29A24E8B" w14:textId="77777777" w:rsidR="00656E2F" w:rsidRPr="00656E2F" w:rsidRDefault="00656E2F" w:rsidP="00656E2F">
      <w:pPr>
        <w:pStyle w:val="PargrafodaLista"/>
        <w:spacing w:before="80" w:after="80" w:line="240" w:lineRule="auto"/>
        <w:ind w:left="1800"/>
        <w:rPr>
          <w:rFonts w:ascii="Arial" w:hAnsi="Arial" w:cs="Arial"/>
          <w:bCs/>
          <w:szCs w:val="24"/>
        </w:rPr>
      </w:pPr>
    </w:p>
    <w:p w14:paraId="6BB2A486" w14:textId="6ECB36C3" w:rsidR="00656E2F" w:rsidRPr="00656E2F" w:rsidRDefault="00656E2F" w:rsidP="00656E2F">
      <w:pPr>
        <w:spacing w:after="0" w:line="240" w:lineRule="auto"/>
        <w:ind w:firstLine="360"/>
        <w:jc w:val="both"/>
        <w:rPr>
          <w:rFonts w:ascii="Arial" w:hAnsi="Arial" w:cs="Arial"/>
          <w:bCs/>
          <w:szCs w:val="24"/>
        </w:rPr>
      </w:pPr>
      <w:r w:rsidRPr="00656E2F">
        <w:rPr>
          <w:rFonts w:ascii="Arial" w:hAnsi="Arial" w:cs="Arial"/>
          <w:bCs/>
          <w:szCs w:val="24"/>
        </w:rPr>
        <w:t xml:space="preserve">Este cenário demonstra que, embora tenha ocorrido leve redução no número total de inadimplentes, o </w:t>
      </w:r>
      <w:r w:rsidRPr="00656E2F">
        <w:rPr>
          <w:rFonts w:ascii="Arial" w:hAnsi="Arial" w:cs="Arial"/>
          <w:b/>
          <w:szCs w:val="24"/>
        </w:rPr>
        <w:t>valor total em atraso aumentou</w:t>
      </w:r>
      <w:r w:rsidRPr="00656E2F">
        <w:rPr>
          <w:rFonts w:ascii="Arial" w:hAnsi="Arial" w:cs="Arial"/>
          <w:bCs/>
          <w:szCs w:val="24"/>
        </w:rPr>
        <w:t>, revelando ausência de medidas efetivas de cobrança, prevenção e acompanhamento ativo.</w:t>
      </w:r>
    </w:p>
    <w:p w14:paraId="088714F8" w14:textId="77777777" w:rsidR="00C56382" w:rsidRDefault="00C56382" w:rsidP="00B20AB3">
      <w:pPr>
        <w:pStyle w:val="PargrafodaLista"/>
        <w:spacing w:after="0" w:line="240" w:lineRule="auto"/>
        <w:ind w:left="284"/>
        <w:rPr>
          <w:rFonts w:ascii="Arial" w:hAnsi="Arial" w:cs="Arial"/>
          <w:b/>
          <w:szCs w:val="24"/>
        </w:rPr>
      </w:pPr>
    </w:p>
    <w:p w14:paraId="451928A2" w14:textId="442F246E" w:rsidR="00B20AB3" w:rsidRPr="00B20AB3" w:rsidRDefault="00656E2F" w:rsidP="00751BD4">
      <w:pPr>
        <w:pStyle w:val="PargrafodaLista"/>
        <w:numPr>
          <w:ilvl w:val="0"/>
          <w:numId w:val="22"/>
        </w:numPr>
        <w:spacing w:after="0" w:line="240" w:lineRule="auto"/>
        <w:rPr>
          <w:rFonts w:ascii="Arial" w:hAnsi="Arial" w:cs="Arial"/>
          <w:b/>
          <w:szCs w:val="24"/>
        </w:rPr>
      </w:pPr>
      <w:r w:rsidRPr="00656E2F">
        <w:rPr>
          <w:rFonts w:ascii="Arial" w:hAnsi="Arial" w:cs="Arial"/>
          <w:b/>
          <w:szCs w:val="24"/>
        </w:rPr>
        <w:t>Sugestões a serem realizadas</w:t>
      </w:r>
    </w:p>
    <w:p w14:paraId="31821E4E" w14:textId="4BF2DE5D" w:rsidR="00656E2F" w:rsidRDefault="00656E2F" w:rsidP="00656E2F">
      <w:pPr>
        <w:spacing w:before="80" w:after="80" w:line="240" w:lineRule="auto"/>
        <w:rPr>
          <w:rFonts w:ascii="Arial" w:hAnsi="Arial" w:cs="Arial"/>
          <w:bCs/>
          <w:szCs w:val="24"/>
        </w:rPr>
      </w:pPr>
    </w:p>
    <w:p w14:paraId="7E074D68" w14:textId="77777777" w:rsidR="00656E2F" w:rsidRPr="00656E2F" w:rsidRDefault="00656E2F" w:rsidP="00656E2F">
      <w:pPr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656E2F">
        <w:rPr>
          <w:rFonts w:ascii="Arial" w:hAnsi="Arial" w:cs="Arial"/>
          <w:sz w:val="24"/>
          <w:szCs w:val="24"/>
        </w:rPr>
        <w:t>Com base na comparação entre os relatórios mensais, foram identificadas as seguintes inconsistências as quais necessitam de ações corretivas:</w:t>
      </w:r>
    </w:p>
    <w:p w14:paraId="3F496728" w14:textId="26399C6B" w:rsidR="00656E2F" w:rsidRDefault="00656E2F" w:rsidP="00656E2F">
      <w:pPr>
        <w:spacing w:before="80" w:after="80" w:line="240" w:lineRule="auto"/>
        <w:rPr>
          <w:rFonts w:ascii="Arial" w:hAnsi="Arial" w:cs="Arial"/>
          <w:bCs/>
          <w:szCs w:val="24"/>
        </w:rPr>
      </w:pPr>
    </w:p>
    <w:p w14:paraId="2C719B1C" w14:textId="4A0CCFC9" w:rsidR="00656E2F" w:rsidRPr="00B20AB3" w:rsidRDefault="00656E2F" w:rsidP="00656E2F">
      <w:pPr>
        <w:pStyle w:val="PargrafodaLista"/>
        <w:numPr>
          <w:ilvl w:val="2"/>
          <w:numId w:val="22"/>
        </w:numPr>
        <w:spacing w:after="0" w:line="240" w:lineRule="auto"/>
        <w:ind w:left="567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>Área Contábil</w:t>
      </w:r>
    </w:p>
    <w:p w14:paraId="0B3286FF" w14:textId="77777777" w:rsidR="00656E2F" w:rsidRPr="00656E2F" w:rsidRDefault="00656E2F" w:rsidP="00656E2F">
      <w:pPr>
        <w:spacing w:before="80" w:after="80" w:line="240" w:lineRule="auto"/>
        <w:rPr>
          <w:rFonts w:ascii="Arial" w:hAnsi="Arial" w:cs="Arial"/>
          <w:bCs/>
          <w:szCs w:val="24"/>
        </w:rPr>
      </w:pPr>
    </w:p>
    <w:p w14:paraId="79B78544" w14:textId="77777777" w:rsidR="00656E2F" w:rsidRPr="00656E2F" w:rsidRDefault="00656E2F" w:rsidP="00656E2F">
      <w:pPr>
        <w:pStyle w:val="PargrafodaLista"/>
        <w:numPr>
          <w:ilvl w:val="0"/>
          <w:numId w:val="21"/>
        </w:numPr>
        <w:spacing w:before="80" w:after="80" w:line="240" w:lineRule="auto"/>
        <w:ind w:left="1077" w:hanging="357"/>
        <w:contextualSpacing w:val="0"/>
        <w:rPr>
          <w:rFonts w:ascii="Arial" w:hAnsi="Arial" w:cs="Arial"/>
          <w:bCs/>
          <w:szCs w:val="24"/>
        </w:rPr>
      </w:pPr>
      <w:r w:rsidRPr="00656E2F">
        <w:rPr>
          <w:rFonts w:ascii="Arial" w:hAnsi="Arial" w:cs="Arial"/>
          <w:bCs/>
          <w:szCs w:val="24"/>
        </w:rPr>
        <w:t>Aumentar a frequência de notificações preventivas.</w:t>
      </w:r>
    </w:p>
    <w:p w14:paraId="10807EB0" w14:textId="77777777" w:rsidR="00656E2F" w:rsidRPr="00656E2F" w:rsidRDefault="00656E2F" w:rsidP="00656E2F">
      <w:pPr>
        <w:pStyle w:val="PargrafodaLista"/>
        <w:numPr>
          <w:ilvl w:val="0"/>
          <w:numId w:val="21"/>
        </w:numPr>
        <w:spacing w:before="80" w:after="80" w:line="240" w:lineRule="auto"/>
        <w:ind w:left="1077" w:hanging="357"/>
        <w:contextualSpacing w:val="0"/>
        <w:rPr>
          <w:rFonts w:ascii="Arial" w:hAnsi="Arial" w:cs="Arial"/>
          <w:bCs/>
          <w:szCs w:val="24"/>
        </w:rPr>
      </w:pPr>
      <w:r w:rsidRPr="00656E2F">
        <w:rPr>
          <w:rFonts w:ascii="Arial" w:hAnsi="Arial" w:cs="Arial"/>
          <w:bCs/>
          <w:szCs w:val="24"/>
        </w:rPr>
        <w:t>Adotar medidas de cobrança diferenciadas para devedores reincidentes.</w:t>
      </w:r>
    </w:p>
    <w:p w14:paraId="2C88D884" w14:textId="77777777" w:rsidR="00656E2F" w:rsidRPr="00656E2F" w:rsidRDefault="00656E2F" w:rsidP="00656E2F">
      <w:pPr>
        <w:pStyle w:val="PargrafodaLista"/>
        <w:numPr>
          <w:ilvl w:val="0"/>
          <w:numId w:val="21"/>
        </w:numPr>
        <w:spacing w:before="80" w:after="80" w:line="240" w:lineRule="auto"/>
        <w:ind w:left="1077" w:hanging="357"/>
        <w:contextualSpacing w:val="0"/>
        <w:rPr>
          <w:rFonts w:ascii="Arial" w:hAnsi="Arial" w:cs="Arial"/>
          <w:bCs/>
          <w:szCs w:val="24"/>
        </w:rPr>
      </w:pPr>
      <w:r w:rsidRPr="00656E2F">
        <w:rPr>
          <w:rFonts w:ascii="Arial" w:hAnsi="Arial" w:cs="Arial"/>
          <w:bCs/>
          <w:szCs w:val="24"/>
        </w:rPr>
        <w:t>Adotar como ação a automação ou melhorar a eficiência na cobrança de atrasos iniciais (de 1 a 3 cotas).</w:t>
      </w:r>
    </w:p>
    <w:p w14:paraId="243990A8" w14:textId="77777777" w:rsidR="00B20AB3" w:rsidRPr="00B20AB3" w:rsidRDefault="00B20AB3" w:rsidP="00B20AB3">
      <w:pPr>
        <w:pStyle w:val="PargrafodaLista"/>
        <w:spacing w:before="80" w:after="80" w:line="240" w:lineRule="auto"/>
        <w:ind w:left="1077"/>
        <w:contextualSpacing w:val="0"/>
        <w:rPr>
          <w:rFonts w:ascii="Arial" w:hAnsi="Arial" w:cs="Arial"/>
          <w:bCs/>
          <w:szCs w:val="24"/>
        </w:rPr>
      </w:pPr>
    </w:p>
    <w:p w14:paraId="2D0FB3EC" w14:textId="2B5A2AB1" w:rsidR="00656E2F" w:rsidRPr="00B20AB3" w:rsidRDefault="00656E2F" w:rsidP="00656E2F">
      <w:pPr>
        <w:pStyle w:val="PargrafodaLista"/>
        <w:numPr>
          <w:ilvl w:val="2"/>
          <w:numId w:val="22"/>
        </w:numPr>
        <w:spacing w:after="0" w:line="240" w:lineRule="auto"/>
        <w:ind w:left="567"/>
        <w:rPr>
          <w:rFonts w:ascii="Arial" w:hAnsi="Arial" w:cs="Arial"/>
          <w:b/>
          <w:szCs w:val="24"/>
        </w:rPr>
      </w:pPr>
      <w:r>
        <w:rPr>
          <w:rFonts w:ascii="Arial" w:hAnsi="Arial" w:cs="Arial"/>
          <w:b/>
          <w:szCs w:val="24"/>
        </w:rPr>
        <w:t xml:space="preserve">Área </w:t>
      </w:r>
      <w:r>
        <w:rPr>
          <w:rFonts w:ascii="Arial" w:hAnsi="Arial" w:cs="Arial"/>
          <w:b/>
          <w:szCs w:val="24"/>
        </w:rPr>
        <w:t>Jurídica</w:t>
      </w:r>
    </w:p>
    <w:p w14:paraId="4E763176" w14:textId="77777777" w:rsidR="00656E2F" w:rsidRPr="00656E2F" w:rsidRDefault="00656E2F" w:rsidP="00656E2F">
      <w:pPr>
        <w:spacing w:before="80" w:after="80" w:line="240" w:lineRule="auto"/>
        <w:rPr>
          <w:rFonts w:ascii="Arial" w:hAnsi="Arial" w:cs="Arial"/>
          <w:bCs/>
          <w:szCs w:val="24"/>
        </w:rPr>
      </w:pPr>
    </w:p>
    <w:p w14:paraId="56B6D1F0" w14:textId="38E56803" w:rsidR="00656E2F" w:rsidRDefault="00656E2F" w:rsidP="00656E2F">
      <w:pPr>
        <w:pStyle w:val="PargrafodaLista"/>
        <w:numPr>
          <w:ilvl w:val="0"/>
          <w:numId w:val="21"/>
        </w:numPr>
        <w:spacing w:before="80" w:after="80" w:line="240" w:lineRule="auto"/>
        <w:rPr>
          <w:rFonts w:ascii="Arial" w:hAnsi="Arial" w:cs="Arial"/>
          <w:bCs/>
          <w:szCs w:val="24"/>
        </w:rPr>
      </w:pPr>
      <w:r w:rsidRPr="00656E2F">
        <w:rPr>
          <w:rFonts w:ascii="Arial" w:hAnsi="Arial" w:cs="Arial"/>
          <w:bCs/>
          <w:szCs w:val="24"/>
        </w:rPr>
        <w:t>Apresentar as ações em andamento dos processos de execução e cobrança judicial dos grandes devedores, os quais permaneceram estagnados no período. Neste relatório deverá ser apresentado as estratégias a serem adotadas para unidades de alto impacto financeiro.</w:t>
      </w:r>
    </w:p>
    <w:p w14:paraId="53D40664" w14:textId="77777777" w:rsidR="00656E2F" w:rsidRPr="00656E2F" w:rsidRDefault="00656E2F" w:rsidP="00656E2F">
      <w:pPr>
        <w:pStyle w:val="PargrafodaLista"/>
        <w:spacing w:before="80" w:after="80" w:line="240" w:lineRule="auto"/>
        <w:ind w:left="1080"/>
        <w:rPr>
          <w:rFonts w:ascii="Arial" w:hAnsi="Arial" w:cs="Arial"/>
          <w:bCs/>
          <w:szCs w:val="24"/>
        </w:rPr>
      </w:pPr>
    </w:p>
    <w:p w14:paraId="3EA0C6F2" w14:textId="2ECE5114" w:rsidR="00656E2F" w:rsidRDefault="00656E2F" w:rsidP="00656E2F">
      <w:pPr>
        <w:pStyle w:val="PargrafodaLista"/>
        <w:numPr>
          <w:ilvl w:val="0"/>
          <w:numId w:val="21"/>
        </w:numPr>
        <w:spacing w:before="80" w:after="80" w:line="240" w:lineRule="auto"/>
        <w:rPr>
          <w:rFonts w:ascii="Arial" w:hAnsi="Arial" w:cs="Arial"/>
          <w:bCs/>
          <w:szCs w:val="24"/>
        </w:rPr>
      </w:pPr>
      <w:r w:rsidRPr="00656E2F">
        <w:rPr>
          <w:rFonts w:ascii="Arial" w:hAnsi="Arial" w:cs="Arial"/>
          <w:bCs/>
          <w:szCs w:val="24"/>
        </w:rPr>
        <w:t xml:space="preserve">Apresentar o resultado das ações </w:t>
      </w:r>
      <w:r w:rsidRPr="00656E2F">
        <w:rPr>
          <w:rFonts w:ascii="Arial" w:hAnsi="Arial" w:cs="Arial"/>
          <w:bCs/>
          <w:szCs w:val="24"/>
        </w:rPr>
        <w:t>extrajudiciais</w:t>
      </w:r>
      <w:r w:rsidRPr="00656E2F">
        <w:rPr>
          <w:rFonts w:ascii="Arial" w:hAnsi="Arial" w:cs="Arial"/>
          <w:bCs/>
          <w:szCs w:val="24"/>
        </w:rPr>
        <w:t xml:space="preserve"> e as alternativas administrativas (acordos, renegociações, protesto, etc.) que foram adotadas no período</w:t>
      </w:r>
      <w:r>
        <w:rPr>
          <w:rFonts w:ascii="Arial" w:hAnsi="Arial" w:cs="Arial"/>
          <w:bCs/>
          <w:szCs w:val="24"/>
        </w:rPr>
        <w:t xml:space="preserve"> para cada unidade inadimplente</w:t>
      </w:r>
      <w:r w:rsidRPr="00656E2F">
        <w:rPr>
          <w:rFonts w:ascii="Arial" w:hAnsi="Arial" w:cs="Arial"/>
          <w:bCs/>
          <w:szCs w:val="24"/>
        </w:rPr>
        <w:t>.</w:t>
      </w:r>
    </w:p>
    <w:p w14:paraId="488BC5BC" w14:textId="0A880103" w:rsidR="00656E2F" w:rsidRDefault="00656E2F" w:rsidP="00656E2F">
      <w:pPr>
        <w:pStyle w:val="PargrafodaLista"/>
        <w:rPr>
          <w:rFonts w:ascii="Arial" w:hAnsi="Arial" w:cs="Arial"/>
          <w:bCs/>
          <w:szCs w:val="24"/>
        </w:rPr>
      </w:pPr>
    </w:p>
    <w:p w14:paraId="1E9B896A" w14:textId="77777777" w:rsidR="00656E2F" w:rsidRPr="00656E2F" w:rsidRDefault="00656E2F" w:rsidP="00656E2F">
      <w:pPr>
        <w:pStyle w:val="PargrafodaLista"/>
        <w:rPr>
          <w:rFonts w:ascii="Arial" w:hAnsi="Arial" w:cs="Arial"/>
          <w:bCs/>
          <w:szCs w:val="24"/>
        </w:rPr>
      </w:pPr>
    </w:p>
    <w:p w14:paraId="40045C43" w14:textId="040A3669" w:rsidR="00656E2F" w:rsidRDefault="00656E2F" w:rsidP="00751BD4">
      <w:pPr>
        <w:pStyle w:val="PargrafodaLista"/>
        <w:numPr>
          <w:ilvl w:val="0"/>
          <w:numId w:val="22"/>
        </w:numPr>
        <w:spacing w:after="0" w:line="240" w:lineRule="auto"/>
        <w:rPr>
          <w:rFonts w:ascii="Arial" w:hAnsi="Arial" w:cs="Arial"/>
          <w:b/>
          <w:szCs w:val="24"/>
        </w:rPr>
      </w:pPr>
      <w:r w:rsidRPr="00656E2F">
        <w:rPr>
          <w:rFonts w:ascii="Arial" w:hAnsi="Arial" w:cs="Arial"/>
          <w:b/>
          <w:szCs w:val="24"/>
        </w:rPr>
        <w:t>Impacto para o Condomínio</w:t>
      </w:r>
    </w:p>
    <w:p w14:paraId="1493528C" w14:textId="77777777" w:rsidR="00656E2F" w:rsidRDefault="00656E2F" w:rsidP="00656E2F">
      <w:pPr>
        <w:pStyle w:val="PargrafodaLista"/>
        <w:spacing w:after="0" w:line="240" w:lineRule="auto"/>
        <w:ind w:left="284"/>
        <w:rPr>
          <w:rFonts w:ascii="Arial" w:hAnsi="Arial" w:cs="Arial"/>
          <w:b/>
          <w:szCs w:val="24"/>
        </w:rPr>
      </w:pPr>
    </w:p>
    <w:p w14:paraId="78CB386A" w14:textId="1B700A70" w:rsidR="00656E2F" w:rsidRPr="00656E2F" w:rsidRDefault="00656E2F" w:rsidP="00656E2F">
      <w:pPr>
        <w:spacing w:after="0" w:line="240" w:lineRule="auto"/>
        <w:ind w:firstLine="708"/>
        <w:jc w:val="both"/>
        <w:rPr>
          <w:rFonts w:ascii="Arial" w:hAnsi="Arial" w:cs="Arial"/>
          <w:bCs/>
          <w:szCs w:val="24"/>
        </w:rPr>
      </w:pPr>
      <w:r w:rsidRPr="00656E2F">
        <w:rPr>
          <w:rFonts w:ascii="Arial" w:hAnsi="Arial" w:cs="Arial"/>
          <w:szCs w:val="24"/>
        </w:rPr>
        <w:t xml:space="preserve">O </w:t>
      </w:r>
      <w:r w:rsidRPr="00656E2F">
        <w:rPr>
          <w:rFonts w:ascii="Arial" w:hAnsi="Arial" w:cs="Arial"/>
          <w:sz w:val="24"/>
          <w:szCs w:val="24"/>
        </w:rPr>
        <w:t>aumento</w:t>
      </w:r>
      <w:r w:rsidRPr="00656E2F">
        <w:rPr>
          <w:rFonts w:ascii="Arial" w:hAnsi="Arial" w:cs="Arial"/>
          <w:szCs w:val="24"/>
        </w:rPr>
        <w:t xml:space="preserve"> acumulado </w:t>
      </w:r>
      <w:r>
        <w:rPr>
          <w:rFonts w:ascii="Arial" w:hAnsi="Arial" w:cs="Arial"/>
          <w:szCs w:val="24"/>
        </w:rPr>
        <w:t xml:space="preserve">no período do montante </w:t>
      </w:r>
      <w:r w:rsidRPr="00656E2F">
        <w:rPr>
          <w:rFonts w:ascii="Arial" w:hAnsi="Arial" w:cs="Arial"/>
          <w:szCs w:val="24"/>
        </w:rPr>
        <w:t>de R$ 146.386,24</w:t>
      </w:r>
    </w:p>
    <w:p w14:paraId="46DD04E9" w14:textId="77777777" w:rsidR="00656E2F" w:rsidRPr="00656E2F" w:rsidRDefault="00656E2F" w:rsidP="00656E2F">
      <w:pPr>
        <w:pStyle w:val="PargrafodaLista"/>
        <w:numPr>
          <w:ilvl w:val="0"/>
          <w:numId w:val="21"/>
        </w:numPr>
        <w:spacing w:before="80" w:after="80" w:line="240" w:lineRule="auto"/>
        <w:rPr>
          <w:rFonts w:ascii="Arial" w:hAnsi="Arial" w:cs="Arial"/>
          <w:bCs/>
          <w:szCs w:val="24"/>
        </w:rPr>
      </w:pPr>
      <w:r w:rsidRPr="00656E2F">
        <w:rPr>
          <w:rFonts w:ascii="Arial" w:hAnsi="Arial" w:cs="Arial"/>
          <w:bCs/>
          <w:szCs w:val="24"/>
        </w:rPr>
        <w:t>a previsibilidade financeira;</w:t>
      </w:r>
    </w:p>
    <w:p w14:paraId="28124BE4" w14:textId="77777777" w:rsidR="00656E2F" w:rsidRPr="00656E2F" w:rsidRDefault="00656E2F" w:rsidP="00656E2F">
      <w:pPr>
        <w:pStyle w:val="PargrafodaLista"/>
        <w:numPr>
          <w:ilvl w:val="0"/>
          <w:numId w:val="21"/>
        </w:numPr>
        <w:spacing w:before="80" w:after="80" w:line="240" w:lineRule="auto"/>
        <w:rPr>
          <w:rFonts w:ascii="Arial" w:hAnsi="Arial" w:cs="Arial"/>
          <w:bCs/>
          <w:szCs w:val="24"/>
        </w:rPr>
      </w:pPr>
      <w:r w:rsidRPr="00656E2F">
        <w:rPr>
          <w:rFonts w:ascii="Arial" w:hAnsi="Arial" w:cs="Arial"/>
          <w:bCs/>
          <w:szCs w:val="24"/>
        </w:rPr>
        <w:t>a necessidade de reajustes futuros para compensar a inadimplência.</w:t>
      </w:r>
    </w:p>
    <w:p w14:paraId="5891E6FF" w14:textId="77777777" w:rsidR="00656E2F" w:rsidRDefault="00656E2F" w:rsidP="00656E2F">
      <w:pPr>
        <w:spacing w:after="0" w:line="240" w:lineRule="auto"/>
        <w:ind w:firstLine="708"/>
        <w:jc w:val="both"/>
        <w:rPr>
          <w:rFonts w:ascii="Arial" w:hAnsi="Arial" w:cs="Arial"/>
          <w:szCs w:val="24"/>
        </w:rPr>
      </w:pPr>
    </w:p>
    <w:p w14:paraId="60F63D39" w14:textId="64A99FA0" w:rsidR="00656E2F" w:rsidRDefault="00656E2F" w:rsidP="00656E2F">
      <w:pPr>
        <w:spacing w:after="0" w:line="240" w:lineRule="auto"/>
        <w:ind w:firstLine="708"/>
        <w:jc w:val="both"/>
        <w:rPr>
          <w:rFonts w:ascii="Arial" w:hAnsi="Arial" w:cs="Arial"/>
          <w:szCs w:val="24"/>
        </w:rPr>
      </w:pPr>
      <w:r w:rsidRPr="00656E2F">
        <w:rPr>
          <w:rFonts w:ascii="Arial" w:hAnsi="Arial" w:cs="Arial"/>
          <w:szCs w:val="24"/>
        </w:rPr>
        <w:t xml:space="preserve">Sugere-se a </w:t>
      </w:r>
      <w:r w:rsidRPr="00656E2F">
        <w:rPr>
          <w:rFonts w:ascii="Arial" w:hAnsi="Arial" w:cs="Arial"/>
          <w:b/>
          <w:bCs/>
          <w:szCs w:val="24"/>
        </w:rPr>
        <w:t>implementação de ações concretas</w:t>
      </w:r>
      <w:r w:rsidRPr="00656E2F">
        <w:rPr>
          <w:rFonts w:ascii="Arial" w:hAnsi="Arial" w:cs="Arial"/>
          <w:szCs w:val="24"/>
        </w:rPr>
        <w:t xml:space="preserve"> para minimizar o risco de </w:t>
      </w:r>
      <w:r w:rsidRPr="00656E2F">
        <w:rPr>
          <w:rFonts w:ascii="Arial" w:hAnsi="Arial" w:cs="Arial"/>
          <w:b/>
          <w:bCs/>
          <w:szCs w:val="24"/>
        </w:rPr>
        <w:t>comprometer serviços essenciais</w:t>
      </w:r>
      <w:r w:rsidRPr="00656E2F">
        <w:rPr>
          <w:rFonts w:ascii="Arial" w:hAnsi="Arial" w:cs="Arial"/>
          <w:szCs w:val="24"/>
        </w:rPr>
        <w:t xml:space="preserve"> e desgastes de imagem e saúde financeira do condomínio.</w:t>
      </w:r>
    </w:p>
    <w:p w14:paraId="5A5DA2F4" w14:textId="77777777" w:rsidR="00656E2F" w:rsidRPr="00656E2F" w:rsidRDefault="00656E2F" w:rsidP="00656E2F">
      <w:pPr>
        <w:spacing w:after="0" w:line="240" w:lineRule="auto"/>
        <w:ind w:firstLine="708"/>
        <w:jc w:val="both"/>
        <w:rPr>
          <w:rFonts w:ascii="Arial" w:hAnsi="Arial" w:cs="Arial"/>
          <w:szCs w:val="24"/>
        </w:rPr>
      </w:pPr>
    </w:p>
    <w:p w14:paraId="619793EA" w14:textId="55413EB6" w:rsidR="00656E2F" w:rsidRDefault="00656E2F" w:rsidP="00656E2F">
      <w:pPr>
        <w:spacing w:after="0" w:line="240" w:lineRule="auto"/>
        <w:ind w:firstLine="708"/>
        <w:jc w:val="both"/>
        <w:rPr>
          <w:rFonts w:ascii="Arial" w:hAnsi="Arial" w:cs="Arial"/>
          <w:szCs w:val="24"/>
        </w:rPr>
      </w:pPr>
      <w:r w:rsidRPr="00656E2F">
        <w:rPr>
          <w:rFonts w:ascii="Arial" w:hAnsi="Arial" w:cs="Arial"/>
          <w:sz w:val="24"/>
          <w:szCs w:val="24"/>
        </w:rPr>
        <w:t>Ações</w:t>
      </w:r>
      <w:r w:rsidRPr="00656E2F">
        <w:rPr>
          <w:rFonts w:ascii="Arial" w:hAnsi="Arial" w:cs="Arial"/>
          <w:szCs w:val="24"/>
        </w:rPr>
        <w:t xml:space="preserve"> como:</w:t>
      </w:r>
    </w:p>
    <w:p w14:paraId="430F9E50" w14:textId="77777777" w:rsidR="00656E2F" w:rsidRPr="00656E2F" w:rsidRDefault="00656E2F" w:rsidP="00656E2F">
      <w:pPr>
        <w:spacing w:after="0" w:line="240" w:lineRule="auto"/>
        <w:ind w:firstLine="708"/>
        <w:jc w:val="both"/>
        <w:rPr>
          <w:rFonts w:ascii="Arial" w:hAnsi="Arial" w:cs="Arial"/>
          <w:szCs w:val="24"/>
        </w:rPr>
      </w:pPr>
    </w:p>
    <w:p w14:paraId="0F125A8B" w14:textId="463166AD" w:rsidR="00656E2F" w:rsidRPr="00656E2F" w:rsidRDefault="00656E2F" w:rsidP="00D47A7C">
      <w:pPr>
        <w:pStyle w:val="PargrafodaLista"/>
        <w:numPr>
          <w:ilvl w:val="0"/>
          <w:numId w:val="21"/>
        </w:numPr>
        <w:spacing w:before="80" w:after="80" w:line="240" w:lineRule="auto"/>
        <w:ind w:left="1077" w:hanging="357"/>
        <w:contextualSpacing w:val="0"/>
        <w:rPr>
          <w:rFonts w:ascii="Arial" w:hAnsi="Arial" w:cs="Arial"/>
          <w:bCs/>
          <w:szCs w:val="24"/>
        </w:rPr>
      </w:pPr>
      <w:r w:rsidRPr="00751BD4">
        <w:rPr>
          <w:rFonts w:ascii="Arial" w:hAnsi="Arial" w:cs="Arial"/>
          <w:b/>
          <w:szCs w:val="24"/>
        </w:rPr>
        <w:t>Envio de notificações</w:t>
      </w:r>
      <w:r w:rsidRPr="00656E2F">
        <w:rPr>
          <w:rFonts w:ascii="Arial" w:hAnsi="Arial" w:cs="Arial"/>
          <w:bCs/>
          <w:szCs w:val="24"/>
        </w:rPr>
        <w:t xml:space="preserve"> aos inadimplentes iniciais (de 1 a 3 cotas)</w:t>
      </w:r>
      <w:r w:rsidR="00751BD4">
        <w:rPr>
          <w:rFonts w:ascii="Arial" w:hAnsi="Arial" w:cs="Arial"/>
          <w:bCs/>
          <w:szCs w:val="24"/>
        </w:rPr>
        <w:t xml:space="preserve"> ou com até 90 dias em atraso</w:t>
      </w:r>
      <w:r w:rsidRPr="00656E2F">
        <w:rPr>
          <w:rFonts w:ascii="Arial" w:hAnsi="Arial" w:cs="Arial"/>
          <w:bCs/>
          <w:szCs w:val="24"/>
        </w:rPr>
        <w:t>;</w:t>
      </w:r>
    </w:p>
    <w:p w14:paraId="4E283480" w14:textId="77777777" w:rsidR="00656E2F" w:rsidRPr="00656E2F" w:rsidRDefault="00656E2F" w:rsidP="00D47A7C">
      <w:pPr>
        <w:pStyle w:val="PargrafodaLista"/>
        <w:numPr>
          <w:ilvl w:val="0"/>
          <w:numId w:val="21"/>
        </w:numPr>
        <w:spacing w:before="80" w:after="80" w:line="240" w:lineRule="auto"/>
        <w:ind w:left="1077" w:hanging="357"/>
        <w:contextualSpacing w:val="0"/>
        <w:rPr>
          <w:rFonts w:ascii="Arial" w:hAnsi="Arial" w:cs="Arial"/>
          <w:bCs/>
          <w:szCs w:val="24"/>
        </w:rPr>
      </w:pPr>
      <w:r w:rsidRPr="00656E2F">
        <w:rPr>
          <w:rFonts w:ascii="Arial" w:hAnsi="Arial" w:cs="Arial"/>
          <w:bCs/>
          <w:szCs w:val="24"/>
        </w:rPr>
        <w:t xml:space="preserve">Aprestar </w:t>
      </w:r>
      <w:r w:rsidRPr="00751BD4">
        <w:rPr>
          <w:rFonts w:ascii="Arial" w:hAnsi="Arial" w:cs="Arial"/>
          <w:b/>
          <w:szCs w:val="24"/>
        </w:rPr>
        <w:t>propostas de renegociação</w:t>
      </w:r>
      <w:r w:rsidRPr="00656E2F">
        <w:rPr>
          <w:rFonts w:ascii="Arial" w:hAnsi="Arial" w:cs="Arial"/>
          <w:bCs/>
          <w:szCs w:val="24"/>
        </w:rPr>
        <w:t xml:space="preserve"> para devedores de 3 a 7 cotas;</w:t>
      </w:r>
    </w:p>
    <w:p w14:paraId="77730091" w14:textId="3C9D564F" w:rsidR="00656E2F" w:rsidRPr="00656E2F" w:rsidRDefault="00656E2F" w:rsidP="00D47A7C">
      <w:pPr>
        <w:pStyle w:val="PargrafodaLista"/>
        <w:numPr>
          <w:ilvl w:val="0"/>
          <w:numId w:val="21"/>
        </w:numPr>
        <w:spacing w:before="80" w:after="80" w:line="240" w:lineRule="auto"/>
        <w:ind w:left="1077" w:hanging="357"/>
        <w:contextualSpacing w:val="0"/>
        <w:rPr>
          <w:rFonts w:ascii="Arial" w:hAnsi="Arial" w:cs="Arial"/>
          <w:bCs/>
          <w:szCs w:val="24"/>
        </w:rPr>
      </w:pPr>
      <w:r w:rsidRPr="00656E2F">
        <w:rPr>
          <w:rFonts w:ascii="Arial" w:hAnsi="Arial" w:cs="Arial"/>
          <w:bCs/>
          <w:szCs w:val="24"/>
        </w:rPr>
        <w:t xml:space="preserve">Aos devedores com mais de 7 cotas em aberto, realizar </w:t>
      </w:r>
      <w:r w:rsidRPr="00751BD4">
        <w:rPr>
          <w:rFonts w:ascii="Arial" w:hAnsi="Arial" w:cs="Arial"/>
          <w:b/>
          <w:szCs w:val="24"/>
        </w:rPr>
        <w:t>acordo extrajudicial</w:t>
      </w:r>
      <w:r w:rsidRPr="00656E2F">
        <w:rPr>
          <w:rFonts w:ascii="Arial" w:hAnsi="Arial" w:cs="Arial"/>
          <w:bCs/>
          <w:szCs w:val="24"/>
        </w:rPr>
        <w:t xml:space="preserve">, homologando-o no </w:t>
      </w:r>
      <w:r w:rsidR="00751BD4">
        <w:rPr>
          <w:rFonts w:ascii="Arial" w:hAnsi="Arial" w:cs="Arial"/>
          <w:bCs/>
          <w:szCs w:val="24"/>
        </w:rPr>
        <w:t xml:space="preserve">departamento para ter a possibilidade de executar diretamente o acordo (título executivo) em caso de não cumprimento e iniciar </w:t>
      </w:r>
      <w:r w:rsidRPr="00656E2F">
        <w:rPr>
          <w:rFonts w:ascii="Arial" w:hAnsi="Arial" w:cs="Arial"/>
          <w:bCs/>
          <w:szCs w:val="24"/>
        </w:rPr>
        <w:t>ação de cobrança judicial;</w:t>
      </w:r>
    </w:p>
    <w:p w14:paraId="11E9B45D" w14:textId="77777777" w:rsidR="00656E2F" w:rsidRPr="00656E2F" w:rsidRDefault="00656E2F" w:rsidP="00D47A7C">
      <w:pPr>
        <w:pStyle w:val="PargrafodaLista"/>
        <w:numPr>
          <w:ilvl w:val="0"/>
          <w:numId w:val="21"/>
        </w:numPr>
        <w:spacing w:before="80" w:after="80" w:line="240" w:lineRule="auto"/>
        <w:ind w:left="1077" w:hanging="357"/>
        <w:contextualSpacing w:val="0"/>
        <w:rPr>
          <w:rFonts w:ascii="Arial" w:hAnsi="Arial" w:cs="Arial"/>
          <w:bCs/>
          <w:szCs w:val="24"/>
        </w:rPr>
      </w:pPr>
      <w:r w:rsidRPr="00751BD4">
        <w:rPr>
          <w:rFonts w:ascii="Arial" w:hAnsi="Arial" w:cs="Arial"/>
          <w:b/>
          <w:szCs w:val="24"/>
        </w:rPr>
        <w:t>Apresentar a evolução mensal</w:t>
      </w:r>
      <w:r w:rsidRPr="00656E2F">
        <w:rPr>
          <w:rFonts w:ascii="Arial" w:hAnsi="Arial" w:cs="Arial"/>
          <w:bCs/>
          <w:szCs w:val="24"/>
        </w:rPr>
        <w:t xml:space="preserve"> das ações adotadas.</w:t>
      </w:r>
    </w:p>
    <w:p w14:paraId="3C0936E5" w14:textId="6388098C" w:rsidR="00656E2F" w:rsidRDefault="00656E2F" w:rsidP="00656E2F">
      <w:pPr>
        <w:spacing w:before="80" w:after="80" w:line="240" w:lineRule="auto"/>
        <w:rPr>
          <w:rFonts w:ascii="Arial" w:hAnsi="Arial" w:cs="Arial"/>
          <w:bCs/>
          <w:szCs w:val="24"/>
        </w:rPr>
      </w:pPr>
    </w:p>
    <w:p w14:paraId="4857CE73" w14:textId="77777777" w:rsidR="00751BD4" w:rsidRPr="00656E2F" w:rsidRDefault="00751BD4" w:rsidP="00751BD4">
      <w:pPr>
        <w:pStyle w:val="PargrafodaLista"/>
        <w:rPr>
          <w:rFonts w:ascii="Arial" w:hAnsi="Arial" w:cs="Arial"/>
          <w:bCs/>
          <w:szCs w:val="24"/>
        </w:rPr>
      </w:pPr>
    </w:p>
    <w:p w14:paraId="3C2BB59C" w14:textId="1300B492" w:rsidR="00751BD4" w:rsidRDefault="00751BD4" w:rsidP="00751BD4">
      <w:pPr>
        <w:pStyle w:val="PargrafodaLista"/>
        <w:numPr>
          <w:ilvl w:val="0"/>
          <w:numId w:val="22"/>
        </w:numPr>
        <w:spacing w:after="0" w:line="240" w:lineRule="auto"/>
        <w:rPr>
          <w:rFonts w:ascii="Arial" w:hAnsi="Arial" w:cs="Arial"/>
          <w:b/>
          <w:szCs w:val="24"/>
        </w:rPr>
      </w:pPr>
      <w:r w:rsidRPr="00751BD4">
        <w:rPr>
          <w:rFonts w:ascii="Arial" w:hAnsi="Arial" w:cs="Arial"/>
          <w:b/>
          <w:szCs w:val="24"/>
        </w:rPr>
        <w:t>Sugestões de ações às Áreas Contábil e Jurídica</w:t>
      </w:r>
    </w:p>
    <w:p w14:paraId="720B1903" w14:textId="77777777" w:rsidR="00751BD4" w:rsidRDefault="00751BD4" w:rsidP="00751BD4">
      <w:pPr>
        <w:pStyle w:val="PargrafodaLista"/>
        <w:spacing w:after="0" w:line="240" w:lineRule="auto"/>
        <w:ind w:left="284"/>
        <w:rPr>
          <w:rFonts w:ascii="Arial" w:hAnsi="Arial" w:cs="Arial"/>
          <w:b/>
          <w:szCs w:val="24"/>
        </w:rPr>
      </w:pPr>
    </w:p>
    <w:p w14:paraId="224BE1B1" w14:textId="48B135F6" w:rsidR="00751BD4" w:rsidRDefault="00751BD4" w:rsidP="00751BD4">
      <w:pPr>
        <w:pStyle w:val="PargrafodaLista"/>
        <w:numPr>
          <w:ilvl w:val="2"/>
          <w:numId w:val="22"/>
        </w:numPr>
        <w:spacing w:after="0" w:line="240" w:lineRule="auto"/>
        <w:ind w:left="567"/>
        <w:rPr>
          <w:rFonts w:ascii="Arial" w:hAnsi="Arial" w:cs="Arial"/>
          <w:b/>
          <w:szCs w:val="24"/>
        </w:rPr>
      </w:pPr>
      <w:r w:rsidRPr="00751BD4">
        <w:rPr>
          <w:rFonts w:ascii="Arial" w:hAnsi="Arial" w:cs="Arial"/>
          <w:b/>
          <w:szCs w:val="24"/>
        </w:rPr>
        <w:t>Área Contábil</w:t>
      </w:r>
    </w:p>
    <w:p w14:paraId="516FEA0B" w14:textId="77777777" w:rsidR="00751BD4" w:rsidRPr="00751BD4" w:rsidRDefault="00751BD4" w:rsidP="00751BD4">
      <w:pPr>
        <w:pStyle w:val="PargrafodaLista"/>
        <w:spacing w:after="0" w:line="240" w:lineRule="auto"/>
        <w:ind w:left="567"/>
        <w:rPr>
          <w:rFonts w:ascii="Arial" w:hAnsi="Arial" w:cs="Arial"/>
          <w:b/>
          <w:szCs w:val="24"/>
        </w:rPr>
      </w:pPr>
    </w:p>
    <w:p w14:paraId="541E16B2" w14:textId="18F6A1FD" w:rsidR="00751BD4" w:rsidRPr="00751BD4" w:rsidRDefault="00751BD4" w:rsidP="00D47A7C">
      <w:pPr>
        <w:pStyle w:val="PargrafodaLista"/>
        <w:numPr>
          <w:ilvl w:val="0"/>
          <w:numId w:val="21"/>
        </w:numPr>
        <w:spacing w:beforeLines="80" w:before="192" w:afterLines="80" w:after="192" w:line="240" w:lineRule="auto"/>
        <w:ind w:left="1077" w:hanging="357"/>
        <w:contextualSpacing w:val="0"/>
        <w:rPr>
          <w:rFonts w:ascii="Arial" w:hAnsi="Arial" w:cs="Arial"/>
          <w:bCs/>
          <w:szCs w:val="24"/>
        </w:rPr>
      </w:pPr>
      <w:r w:rsidRPr="00751BD4">
        <w:rPr>
          <w:rFonts w:ascii="Arial" w:hAnsi="Arial" w:cs="Arial"/>
          <w:bCs/>
          <w:szCs w:val="24"/>
        </w:rPr>
        <w:t>Implementar plano de ação para devedores de 1 a 3 cotas, incluindo notificações automáticas e gatilhos de cobrança.</w:t>
      </w:r>
    </w:p>
    <w:p w14:paraId="21598AE0" w14:textId="31D244C1" w:rsidR="00751BD4" w:rsidRPr="00751BD4" w:rsidRDefault="00751BD4" w:rsidP="00D47A7C">
      <w:pPr>
        <w:pStyle w:val="PargrafodaLista"/>
        <w:numPr>
          <w:ilvl w:val="0"/>
          <w:numId w:val="21"/>
        </w:numPr>
        <w:spacing w:beforeLines="80" w:before="192" w:afterLines="80" w:after="192" w:line="240" w:lineRule="auto"/>
        <w:ind w:left="1077" w:hanging="357"/>
        <w:contextualSpacing w:val="0"/>
        <w:rPr>
          <w:rFonts w:ascii="Arial" w:hAnsi="Arial" w:cs="Arial"/>
          <w:bCs/>
          <w:szCs w:val="24"/>
        </w:rPr>
      </w:pPr>
      <w:r w:rsidRPr="00751BD4">
        <w:rPr>
          <w:rFonts w:ascii="Arial" w:hAnsi="Arial" w:cs="Arial"/>
          <w:bCs/>
          <w:szCs w:val="24"/>
        </w:rPr>
        <w:t>Implementar lista mensal de inadimplência com análise qualitativa, indicando evolução de cada unidade.</w:t>
      </w:r>
    </w:p>
    <w:p w14:paraId="03316F8C" w14:textId="37D8090C" w:rsidR="00751BD4" w:rsidRDefault="00751BD4" w:rsidP="00D47A7C">
      <w:pPr>
        <w:pStyle w:val="PargrafodaLista"/>
        <w:numPr>
          <w:ilvl w:val="0"/>
          <w:numId w:val="21"/>
        </w:numPr>
        <w:spacing w:beforeLines="80" w:before="192" w:afterLines="80" w:after="192" w:line="240" w:lineRule="auto"/>
        <w:ind w:left="1077" w:hanging="357"/>
        <w:contextualSpacing w:val="0"/>
        <w:rPr>
          <w:rFonts w:ascii="Arial" w:hAnsi="Arial" w:cs="Arial"/>
          <w:bCs/>
          <w:szCs w:val="24"/>
        </w:rPr>
      </w:pPr>
      <w:r w:rsidRPr="00751BD4">
        <w:rPr>
          <w:rFonts w:ascii="Arial" w:hAnsi="Arial" w:cs="Arial"/>
          <w:bCs/>
          <w:szCs w:val="24"/>
        </w:rPr>
        <w:t>Adoção imediata de mecanismos de cobrança preventiva.</w:t>
      </w:r>
    </w:p>
    <w:p w14:paraId="2F68B6F6" w14:textId="4599DD07" w:rsidR="00751BD4" w:rsidRPr="00751BD4" w:rsidRDefault="00751BD4" w:rsidP="00D47A7C">
      <w:pPr>
        <w:pStyle w:val="PargrafodaLista"/>
        <w:numPr>
          <w:ilvl w:val="0"/>
          <w:numId w:val="21"/>
        </w:numPr>
        <w:spacing w:beforeLines="80" w:before="192" w:afterLines="80" w:after="192" w:line="240" w:lineRule="auto"/>
        <w:ind w:left="1077" w:hanging="357"/>
        <w:contextualSpacing w:val="0"/>
        <w:rPr>
          <w:rFonts w:ascii="Arial" w:hAnsi="Arial" w:cs="Arial"/>
          <w:bCs/>
          <w:szCs w:val="24"/>
        </w:rPr>
      </w:pPr>
      <w:r w:rsidRPr="00751BD4">
        <w:rPr>
          <w:rFonts w:ascii="Arial" w:hAnsi="Arial" w:cs="Arial"/>
          <w:bCs/>
          <w:szCs w:val="24"/>
        </w:rPr>
        <w:t xml:space="preserve">Elaborar </w:t>
      </w:r>
      <w:r>
        <w:rPr>
          <w:rFonts w:ascii="Arial" w:hAnsi="Arial" w:cs="Arial"/>
          <w:bCs/>
          <w:szCs w:val="24"/>
        </w:rPr>
        <w:t xml:space="preserve">relatório de </w:t>
      </w:r>
      <w:r w:rsidRPr="00751BD4">
        <w:rPr>
          <w:rFonts w:ascii="Arial" w:hAnsi="Arial" w:cs="Arial"/>
          <w:bCs/>
          <w:szCs w:val="24"/>
        </w:rPr>
        <w:t>ranking atualizado e revisado dos maiores devedores, com histórico comparativo dos últimos 8 meses.</w:t>
      </w:r>
    </w:p>
    <w:p w14:paraId="2A1D7AE4" w14:textId="77777777" w:rsidR="00751BD4" w:rsidRPr="00751BD4" w:rsidRDefault="00751BD4" w:rsidP="00751BD4">
      <w:pPr>
        <w:pStyle w:val="PargrafodaLista"/>
        <w:spacing w:before="80" w:after="80" w:line="240" w:lineRule="auto"/>
        <w:ind w:left="1080"/>
        <w:rPr>
          <w:rFonts w:ascii="Arial" w:hAnsi="Arial" w:cs="Arial"/>
          <w:bCs/>
          <w:szCs w:val="24"/>
        </w:rPr>
      </w:pPr>
    </w:p>
    <w:p w14:paraId="61AA241D" w14:textId="4AD49F13" w:rsidR="00751BD4" w:rsidRDefault="00751BD4" w:rsidP="00751BD4">
      <w:pPr>
        <w:pStyle w:val="PargrafodaLista"/>
        <w:numPr>
          <w:ilvl w:val="2"/>
          <w:numId w:val="22"/>
        </w:numPr>
        <w:spacing w:after="0" w:line="240" w:lineRule="auto"/>
        <w:ind w:left="567"/>
        <w:rPr>
          <w:rFonts w:ascii="Arial" w:hAnsi="Arial" w:cs="Arial"/>
          <w:b/>
          <w:szCs w:val="24"/>
        </w:rPr>
      </w:pPr>
      <w:r w:rsidRPr="00751BD4">
        <w:rPr>
          <w:rFonts w:ascii="Arial" w:hAnsi="Arial" w:cs="Arial"/>
          <w:b/>
          <w:szCs w:val="24"/>
        </w:rPr>
        <w:t xml:space="preserve">Área </w:t>
      </w:r>
      <w:r>
        <w:rPr>
          <w:rFonts w:ascii="Arial" w:hAnsi="Arial" w:cs="Arial"/>
          <w:b/>
          <w:szCs w:val="24"/>
        </w:rPr>
        <w:t>Jurídica</w:t>
      </w:r>
    </w:p>
    <w:p w14:paraId="57385A27" w14:textId="77777777" w:rsidR="00751BD4" w:rsidRPr="00751BD4" w:rsidRDefault="00751BD4" w:rsidP="00751BD4">
      <w:pPr>
        <w:pStyle w:val="PargrafodaLista"/>
        <w:spacing w:after="0" w:line="240" w:lineRule="auto"/>
        <w:ind w:left="567"/>
        <w:rPr>
          <w:rFonts w:ascii="Arial" w:hAnsi="Arial" w:cs="Arial"/>
          <w:b/>
          <w:szCs w:val="24"/>
        </w:rPr>
      </w:pPr>
    </w:p>
    <w:p w14:paraId="4A84C1A9" w14:textId="77777777" w:rsidR="00751BD4" w:rsidRPr="00751BD4" w:rsidRDefault="00751BD4" w:rsidP="00D47A7C">
      <w:pPr>
        <w:pStyle w:val="PargrafodaLista"/>
        <w:numPr>
          <w:ilvl w:val="0"/>
          <w:numId w:val="21"/>
        </w:numPr>
        <w:spacing w:before="80" w:after="80" w:line="240" w:lineRule="auto"/>
        <w:ind w:hanging="357"/>
        <w:contextualSpacing w:val="0"/>
        <w:rPr>
          <w:rFonts w:ascii="Arial" w:hAnsi="Arial" w:cs="Arial"/>
          <w:bCs/>
          <w:szCs w:val="24"/>
        </w:rPr>
      </w:pPr>
      <w:r w:rsidRPr="00751BD4">
        <w:rPr>
          <w:rFonts w:ascii="Arial" w:hAnsi="Arial" w:cs="Arial"/>
          <w:bCs/>
          <w:szCs w:val="24"/>
        </w:rPr>
        <w:t xml:space="preserve">Apresentar relatório </w:t>
      </w:r>
      <w:r w:rsidRPr="00751BD4">
        <w:rPr>
          <w:rFonts w:ascii="Arial" w:hAnsi="Arial" w:cs="Arial"/>
          <w:b/>
          <w:szCs w:val="24"/>
        </w:rPr>
        <w:t>individualizado dos 10 maiores inadimplentes</w:t>
      </w:r>
      <w:r w:rsidRPr="00751BD4">
        <w:rPr>
          <w:rFonts w:ascii="Arial" w:hAnsi="Arial" w:cs="Arial"/>
          <w:bCs/>
          <w:szCs w:val="24"/>
        </w:rPr>
        <w:t>, contendo:</w:t>
      </w:r>
    </w:p>
    <w:p w14:paraId="62064DFA" w14:textId="77777777" w:rsidR="00751BD4" w:rsidRPr="00751BD4" w:rsidRDefault="00751BD4" w:rsidP="00D47A7C">
      <w:pPr>
        <w:pStyle w:val="PargrafodaLista"/>
        <w:numPr>
          <w:ilvl w:val="1"/>
          <w:numId w:val="21"/>
        </w:numPr>
        <w:spacing w:before="80" w:after="80" w:line="240" w:lineRule="auto"/>
        <w:ind w:hanging="357"/>
        <w:contextualSpacing w:val="0"/>
        <w:rPr>
          <w:rFonts w:ascii="Arial" w:hAnsi="Arial" w:cs="Arial"/>
          <w:bCs/>
          <w:szCs w:val="24"/>
        </w:rPr>
      </w:pPr>
      <w:r w:rsidRPr="00751BD4">
        <w:rPr>
          <w:rFonts w:ascii="Arial" w:hAnsi="Arial" w:cs="Arial"/>
          <w:bCs/>
          <w:szCs w:val="24"/>
        </w:rPr>
        <w:t>etapa processual;</w:t>
      </w:r>
    </w:p>
    <w:p w14:paraId="26EA6B01" w14:textId="77777777" w:rsidR="00751BD4" w:rsidRPr="00751BD4" w:rsidRDefault="00751BD4" w:rsidP="00D47A7C">
      <w:pPr>
        <w:pStyle w:val="PargrafodaLista"/>
        <w:numPr>
          <w:ilvl w:val="1"/>
          <w:numId w:val="21"/>
        </w:numPr>
        <w:spacing w:before="80" w:after="80" w:line="240" w:lineRule="auto"/>
        <w:ind w:hanging="357"/>
        <w:contextualSpacing w:val="0"/>
        <w:rPr>
          <w:rFonts w:ascii="Arial" w:hAnsi="Arial" w:cs="Arial"/>
          <w:bCs/>
          <w:szCs w:val="24"/>
        </w:rPr>
      </w:pPr>
      <w:r w:rsidRPr="00751BD4">
        <w:rPr>
          <w:rFonts w:ascii="Arial" w:hAnsi="Arial" w:cs="Arial"/>
          <w:bCs/>
          <w:szCs w:val="24"/>
        </w:rPr>
        <w:t>datas dos últimos movimentos;</w:t>
      </w:r>
    </w:p>
    <w:p w14:paraId="0A17D085" w14:textId="77777777" w:rsidR="00751BD4" w:rsidRPr="00751BD4" w:rsidRDefault="00751BD4" w:rsidP="00D47A7C">
      <w:pPr>
        <w:pStyle w:val="PargrafodaLista"/>
        <w:numPr>
          <w:ilvl w:val="1"/>
          <w:numId w:val="21"/>
        </w:numPr>
        <w:spacing w:before="80" w:after="80" w:line="240" w:lineRule="auto"/>
        <w:ind w:hanging="357"/>
        <w:contextualSpacing w:val="0"/>
        <w:rPr>
          <w:rFonts w:ascii="Arial" w:hAnsi="Arial" w:cs="Arial"/>
          <w:bCs/>
          <w:szCs w:val="24"/>
        </w:rPr>
      </w:pPr>
      <w:r w:rsidRPr="00751BD4">
        <w:rPr>
          <w:rFonts w:ascii="Arial" w:hAnsi="Arial" w:cs="Arial"/>
          <w:bCs/>
          <w:szCs w:val="24"/>
        </w:rPr>
        <w:t>expectativa de recuperação;</w:t>
      </w:r>
    </w:p>
    <w:p w14:paraId="4EA738E9" w14:textId="77777777" w:rsidR="00751BD4" w:rsidRPr="00751BD4" w:rsidRDefault="00751BD4" w:rsidP="00D47A7C">
      <w:pPr>
        <w:pStyle w:val="PargrafodaLista"/>
        <w:numPr>
          <w:ilvl w:val="1"/>
          <w:numId w:val="21"/>
        </w:numPr>
        <w:spacing w:before="80" w:after="80" w:line="240" w:lineRule="auto"/>
        <w:ind w:hanging="357"/>
        <w:contextualSpacing w:val="0"/>
        <w:rPr>
          <w:rFonts w:ascii="Arial" w:hAnsi="Arial" w:cs="Arial"/>
          <w:bCs/>
          <w:szCs w:val="24"/>
        </w:rPr>
      </w:pPr>
      <w:r w:rsidRPr="00751BD4">
        <w:rPr>
          <w:rFonts w:ascii="Arial" w:hAnsi="Arial" w:cs="Arial"/>
          <w:bCs/>
          <w:szCs w:val="24"/>
        </w:rPr>
        <w:t>obstáculos encontrados;</w:t>
      </w:r>
    </w:p>
    <w:p w14:paraId="003F1E23" w14:textId="77777777" w:rsidR="00751BD4" w:rsidRPr="00751BD4" w:rsidRDefault="00751BD4" w:rsidP="00D47A7C">
      <w:pPr>
        <w:pStyle w:val="PargrafodaLista"/>
        <w:numPr>
          <w:ilvl w:val="1"/>
          <w:numId w:val="21"/>
        </w:numPr>
        <w:spacing w:before="80" w:after="80" w:line="240" w:lineRule="auto"/>
        <w:ind w:hanging="357"/>
        <w:contextualSpacing w:val="0"/>
        <w:rPr>
          <w:rFonts w:ascii="Arial" w:hAnsi="Arial" w:cs="Arial"/>
          <w:bCs/>
          <w:szCs w:val="24"/>
        </w:rPr>
      </w:pPr>
      <w:r w:rsidRPr="00751BD4">
        <w:rPr>
          <w:rFonts w:ascii="Arial" w:hAnsi="Arial" w:cs="Arial"/>
          <w:bCs/>
          <w:szCs w:val="24"/>
        </w:rPr>
        <w:t>medidas necessárias para andamento.</w:t>
      </w:r>
    </w:p>
    <w:p w14:paraId="1073CFE0" w14:textId="77777777" w:rsidR="00751BD4" w:rsidRPr="00751BD4" w:rsidRDefault="00751BD4" w:rsidP="00D47A7C">
      <w:pPr>
        <w:pStyle w:val="PargrafodaLista"/>
        <w:numPr>
          <w:ilvl w:val="0"/>
          <w:numId w:val="21"/>
        </w:numPr>
        <w:spacing w:before="80" w:after="80" w:line="240" w:lineRule="auto"/>
        <w:ind w:hanging="357"/>
        <w:contextualSpacing w:val="0"/>
        <w:rPr>
          <w:rFonts w:ascii="Arial" w:hAnsi="Arial" w:cs="Arial"/>
          <w:bCs/>
          <w:szCs w:val="24"/>
        </w:rPr>
      </w:pPr>
      <w:r w:rsidRPr="00751BD4">
        <w:rPr>
          <w:rFonts w:ascii="Arial" w:hAnsi="Arial" w:cs="Arial"/>
          <w:bCs/>
          <w:szCs w:val="24"/>
        </w:rPr>
        <w:t xml:space="preserve">Propor </w:t>
      </w:r>
      <w:r w:rsidRPr="00751BD4">
        <w:rPr>
          <w:rFonts w:ascii="Arial" w:hAnsi="Arial" w:cs="Arial"/>
          <w:b/>
          <w:szCs w:val="24"/>
        </w:rPr>
        <w:t>estratégias concretas</w:t>
      </w:r>
      <w:r w:rsidRPr="00751BD4">
        <w:rPr>
          <w:rFonts w:ascii="Arial" w:hAnsi="Arial" w:cs="Arial"/>
          <w:bCs/>
          <w:szCs w:val="24"/>
        </w:rPr>
        <w:t xml:space="preserve"> para cobrança de grandes devedores (protesto, execução, penhora, acordo, etc.).</w:t>
      </w:r>
    </w:p>
    <w:p w14:paraId="45FA8FD4" w14:textId="77777777" w:rsidR="00751BD4" w:rsidRPr="00751BD4" w:rsidRDefault="00751BD4" w:rsidP="00D47A7C">
      <w:pPr>
        <w:pStyle w:val="PargrafodaLista"/>
        <w:numPr>
          <w:ilvl w:val="0"/>
          <w:numId w:val="21"/>
        </w:numPr>
        <w:spacing w:before="80" w:after="80" w:line="240" w:lineRule="auto"/>
        <w:ind w:hanging="357"/>
        <w:contextualSpacing w:val="0"/>
        <w:rPr>
          <w:rFonts w:ascii="Arial" w:hAnsi="Arial" w:cs="Arial"/>
          <w:bCs/>
          <w:szCs w:val="24"/>
        </w:rPr>
      </w:pPr>
      <w:r w:rsidRPr="00751BD4">
        <w:rPr>
          <w:rFonts w:ascii="Arial" w:hAnsi="Arial" w:cs="Arial"/>
          <w:bCs/>
          <w:szCs w:val="24"/>
        </w:rPr>
        <w:t xml:space="preserve">Definir plano de </w:t>
      </w:r>
      <w:r w:rsidRPr="00751BD4">
        <w:rPr>
          <w:rFonts w:ascii="Arial" w:hAnsi="Arial" w:cs="Arial"/>
          <w:b/>
          <w:szCs w:val="24"/>
        </w:rPr>
        <w:t>redução imediata da inadimplência acumulada</w:t>
      </w:r>
      <w:r w:rsidRPr="00751BD4">
        <w:rPr>
          <w:rFonts w:ascii="Arial" w:hAnsi="Arial" w:cs="Arial"/>
          <w:bCs/>
          <w:szCs w:val="24"/>
        </w:rPr>
        <w:t>.</w:t>
      </w:r>
    </w:p>
    <w:p w14:paraId="386C9CDA" w14:textId="77777777" w:rsidR="00751BD4" w:rsidRPr="00751BD4" w:rsidRDefault="00751BD4" w:rsidP="00D47A7C">
      <w:pPr>
        <w:pStyle w:val="PargrafodaLista"/>
        <w:numPr>
          <w:ilvl w:val="0"/>
          <w:numId w:val="21"/>
        </w:numPr>
        <w:spacing w:before="80" w:after="80" w:line="240" w:lineRule="auto"/>
        <w:ind w:hanging="357"/>
        <w:contextualSpacing w:val="0"/>
        <w:rPr>
          <w:rFonts w:ascii="Arial" w:hAnsi="Arial" w:cs="Arial"/>
          <w:bCs/>
          <w:szCs w:val="24"/>
        </w:rPr>
      </w:pPr>
      <w:r w:rsidRPr="00751BD4">
        <w:rPr>
          <w:rFonts w:ascii="Arial" w:hAnsi="Arial" w:cs="Arial"/>
          <w:bCs/>
          <w:szCs w:val="24"/>
        </w:rPr>
        <w:t>Informar as causas da ausência de evolução nos processos desde fevereiro/2025.</w:t>
      </w:r>
    </w:p>
    <w:p w14:paraId="74E32037" w14:textId="13523A12" w:rsidR="00751BD4" w:rsidRDefault="00751BD4" w:rsidP="00656E2F">
      <w:pPr>
        <w:spacing w:before="80" w:after="80" w:line="240" w:lineRule="auto"/>
        <w:rPr>
          <w:rFonts w:ascii="Arial" w:hAnsi="Arial" w:cs="Arial"/>
          <w:bCs/>
          <w:szCs w:val="24"/>
        </w:rPr>
      </w:pPr>
    </w:p>
    <w:p w14:paraId="61E583B2" w14:textId="77777777" w:rsidR="00D47A7C" w:rsidRPr="00656E2F" w:rsidRDefault="00D47A7C" w:rsidP="00D47A7C">
      <w:pPr>
        <w:pStyle w:val="PargrafodaLista"/>
        <w:rPr>
          <w:rFonts w:ascii="Arial" w:hAnsi="Arial" w:cs="Arial"/>
          <w:bCs/>
          <w:szCs w:val="24"/>
        </w:rPr>
      </w:pPr>
    </w:p>
    <w:p w14:paraId="6760D4F3" w14:textId="168A0EE8" w:rsidR="00D47A7C" w:rsidRDefault="00D47A7C" w:rsidP="00D47A7C">
      <w:pPr>
        <w:pStyle w:val="PargrafodaLista"/>
        <w:numPr>
          <w:ilvl w:val="0"/>
          <w:numId w:val="22"/>
        </w:numPr>
        <w:spacing w:after="0" w:line="240" w:lineRule="auto"/>
        <w:rPr>
          <w:rFonts w:ascii="Arial" w:hAnsi="Arial" w:cs="Arial"/>
          <w:b/>
          <w:szCs w:val="24"/>
        </w:rPr>
      </w:pPr>
      <w:r w:rsidRPr="00D47A7C">
        <w:rPr>
          <w:rFonts w:ascii="Arial" w:hAnsi="Arial" w:cs="Arial"/>
          <w:b/>
          <w:szCs w:val="24"/>
        </w:rPr>
        <w:t>Conclusão</w:t>
      </w:r>
    </w:p>
    <w:p w14:paraId="1FA84C76" w14:textId="77777777" w:rsidR="00D47A7C" w:rsidRDefault="00D47A7C" w:rsidP="00D47A7C">
      <w:pPr>
        <w:pStyle w:val="PargrafodaLista"/>
        <w:spacing w:after="0" w:line="240" w:lineRule="auto"/>
        <w:ind w:left="360"/>
        <w:rPr>
          <w:rFonts w:ascii="Arial" w:hAnsi="Arial" w:cs="Arial"/>
          <w:b/>
          <w:szCs w:val="24"/>
        </w:rPr>
      </w:pPr>
    </w:p>
    <w:p w14:paraId="147EC4FC" w14:textId="45A1261A" w:rsidR="00D47A7C" w:rsidRDefault="00D47A7C" w:rsidP="00D47A7C">
      <w:pPr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47A7C">
        <w:rPr>
          <w:rFonts w:ascii="Arial" w:hAnsi="Arial" w:cs="Arial"/>
          <w:sz w:val="24"/>
          <w:szCs w:val="24"/>
        </w:rPr>
        <w:t xml:space="preserve">Os dados demonstram que, apesar da redução numérica no total de unidades inadimplentes, </w:t>
      </w:r>
      <w:r w:rsidRPr="00D47A7C">
        <w:rPr>
          <w:rFonts w:ascii="Arial" w:hAnsi="Arial" w:cs="Arial"/>
          <w:b/>
          <w:bCs/>
          <w:sz w:val="24"/>
          <w:szCs w:val="24"/>
        </w:rPr>
        <w:t>houve elevação expressiva do valor financeiro em atraso</w:t>
      </w:r>
      <w:r w:rsidRPr="00D47A7C">
        <w:rPr>
          <w:rFonts w:ascii="Arial" w:hAnsi="Arial" w:cs="Arial"/>
          <w:sz w:val="24"/>
          <w:szCs w:val="24"/>
        </w:rPr>
        <w:t>, revelando insuficiência das ações de cobrança adotadas no período analisado.</w:t>
      </w:r>
    </w:p>
    <w:p w14:paraId="523F7A40" w14:textId="6841DC0A" w:rsidR="00EF646E" w:rsidRDefault="00EF646E" w:rsidP="00D47A7C">
      <w:pPr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5E57B1EA" w14:textId="6375309E" w:rsidR="00D47A7C" w:rsidRDefault="00D47A7C" w:rsidP="00D47A7C">
      <w:pPr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47A7C">
        <w:rPr>
          <w:rFonts w:ascii="Arial" w:hAnsi="Arial" w:cs="Arial"/>
          <w:sz w:val="24"/>
          <w:szCs w:val="24"/>
        </w:rPr>
        <w:t xml:space="preserve">Diante disso, tornam-se essenciais medidas mais eficazes, integradas e contínuas por parte das áreas </w:t>
      </w:r>
      <w:r w:rsidRPr="00D47A7C">
        <w:rPr>
          <w:rFonts w:ascii="Arial" w:hAnsi="Arial" w:cs="Arial"/>
          <w:b/>
          <w:bCs/>
          <w:sz w:val="24"/>
          <w:szCs w:val="24"/>
        </w:rPr>
        <w:t>contábil e jurídica</w:t>
      </w:r>
      <w:r w:rsidRPr="00D47A7C">
        <w:rPr>
          <w:rFonts w:ascii="Arial" w:hAnsi="Arial" w:cs="Arial"/>
          <w:sz w:val="24"/>
          <w:szCs w:val="24"/>
        </w:rPr>
        <w:t>, a fim de mitigar os riscos financeiros e restabelecer o equilíbrio econômico do condomínio.</w:t>
      </w:r>
    </w:p>
    <w:p w14:paraId="21D6F943" w14:textId="77777777" w:rsidR="00D47A7C" w:rsidRPr="00D47A7C" w:rsidRDefault="00D47A7C" w:rsidP="00D47A7C">
      <w:pPr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65514AF4" w14:textId="5D376362" w:rsidR="00D47A7C" w:rsidRDefault="00D47A7C" w:rsidP="00D47A7C">
      <w:pPr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D47A7C">
        <w:rPr>
          <w:rFonts w:ascii="Arial" w:hAnsi="Arial" w:cs="Arial"/>
          <w:sz w:val="24"/>
          <w:szCs w:val="24"/>
        </w:rPr>
        <w:t xml:space="preserve">O cumprimento das determinações acima </w:t>
      </w:r>
      <w:r>
        <w:rPr>
          <w:rFonts w:ascii="Arial" w:hAnsi="Arial" w:cs="Arial"/>
          <w:sz w:val="24"/>
          <w:szCs w:val="24"/>
        </w:rPr>
        <w:t>deve</w:t>
      </w:r>
      <w:r w:rsidRPr="00D47A7C">
        <w:rPr>
          <w:rFonts w:ascii="Arial" w:hAnsi="Arial" w:cs="Arial"/>
          <w:sz w:val="24"/>
          <w:szCs w:val="24"/>
        </w:rPr>
        <w:t xml:space="preserve">rá </w:t>
      </w:r>
      <w:r w:rsidR="00EF646E">
        <w:rPr>
          <w:rFonts w:ascii="Arial" w:hAnsi="Arial" w:cs="Arial"/>
          <w:sz w:val="24"/>
          <w:szCs w:val="24"/>
        </w:rPr>
        <w:t xml:space="preserve">ser </w:t>
      </w:r>
      <w:r w:rsidRPr="00D47A7C">
        <w:rPr>
          <w:rFonts w:ascii="Arial" w:hAnsi="Arial" w:cs="Arial"/>
          <w:sz w:val="24"/>
          <w:szCs w:val="24"/>
        </w:rPr>
        <w:t>acompanhado mensalmente pela administração, com registro em ata e revisão periódica dos indicadores.</w:t>
      </w:r>
    </w:p>
    <w:p w14:paraId="30EC85B0" w14:textId="7CD177AB" w:rsidR="00EF646E" w:rsidRDefault="00EF646E" w:rsidP="00D47A7C">
      <w:pPr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14:paraId="0AE8C6F2" w14:textId="70B4C946" w:rsidR="00EF646E" w:rsidRPr="00D47A7C" w:rsidRDefault="00EF646E" w:rsidP="00D47A7C">
      <w:pPr>
        <w:spacing w:after="0" w:line="24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EF646E">
        <w:rPr>
          <w:rFonts w:ascii="Arial" w:hAnsi="Arial" w:cs="Arial"/>
          <w:sz w:val="24"/>
          <w:szCs w:val="24"/>
        </w:rPr>
        <w:t xml:space="preserve">Por fim, ressalta-se que não é possível afirmar, neste momento, a inexistência de ações mitigadoras visando à redução da inadimplência. </w:t>
      </w:r>
      <w:r w:rsidRPr="00EF646E">
        <w:rPr>
          <w:rFonts w:ascii="Arial" w:hAnsi="Arial" w:cs="Arial"/>
          <w:b/>
          <w:bCs/>
          <w:sz w:val="24"/>
          <w:szCs w:val="24"/>
        </w:rPr>
        <w:t>Essa conclusão somente poderá ser confirmada após a apresentação do relatório detalhado de evolução dos processos desde fevereiro de 2025</w:t>
      </w:r>
      <w:r w:rsidRPr="00EF646E">
        <w:rPr>
          <w:rFonts w:ascii="Arial" w:hAnsi="Arial" w:cs="Arial"/>
          <w:sz w:val="24"/>
          <w:szCs w:val="24"/>
        </w:rPr>
        <w:t>, contendo a descrição das medidas adotadas, seu estágio atual e os efeitos concretos observados até o momento.</w:t>
      </w:r>
    </w:p>
    <w:p w14:paraId="548A8A39" w14:textId="2303A35F" w:rsidR="00D47A7C" w:rsidRDefault="00D47A7C" w:rsidP="00D47A7C">
      <w:pPr>
        <w:pStyle w:val="PargrafodaLista"/>
        <w:spacing w:before="80" w:after="80" w:line="240" w:lineRule="auto"/>
        <w:ind w:left="1080"/>
        <w:rPr>
          <w:rFonts w:ascii="Arial" w:hAnsi="Arial" w:cs="Arial"/>
          <w:bCs/>
          <w:szCs w:val="24"/>
        </w:rPr>
      </w:pPr>
    </w:p>
    <w:p w14:paraId="5D9F2DF4" w14:textId="77777777" w:rsidR="003A4EE6" w:rsidRPr="00656E2F" w:rsidRDefault="003A4EE6" w:rsidP="00D47A7C">
      <w:pPr>
        <w:pStyle w:val="PargrafodaLista"/>
        <w:spacing w:before="80" w:after="80" w:line="240" w:lineRule="auto"/>
        <w:ind w:left="1080"/>
        <w:rPr>
          <w:rFonts w:ascii="Arial" w:hAnsi="Arial" w:cs="Arial"/>
          <w:bCs/>
          <w:szCs w:val="24"/>
        </w:rPr>
      </w:pPr>
    </w:p>
    <w:sectPr w:rsidR="003A4EE6" w:rsidRPr="00656E2F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3BA2629" w14:textId="77777777" w:rsidR="0083295F" w:rsidRDefault="0083295F" w:rsidP="00983322">
      <w:pPr>
        <w:spacing w:after="0" w:line="240" w:lineRule="auto"/>
      </w:pPr>
      <w:r>
        <w:separator/>
      </w:r>
    </w:p>
  </w:endnote>
  <w:endnote w:type="continuationSeparator" w:id="0">
    <w:p w14:paraId="70A40E6A" w14:textId="77777777" w:rsidR="0083295F" w:rsidRDefault="0083295F" w:rsidP="009833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358315945"/>
      <w:docPartObj>
        <w:docPartGallery w:val="Page Numbers (Bottom of Page)"/>
        <w:docPartUnique/>
      </w:docPartObj>
    </w:sdtPr>
    <w:sdtEndPr/>
    <w:sdtContent>
      <w:p w14:paraId="7F6ACE9F" w14:textId="77777777" w:rsidR="00983322" w:rsidRDefault="00983322">
        <w:pPr>
          <w:pStyle w:val="Rodap"/>
          <w:pBdr>
            <w:bottom w:val="double" w:sz="6" w:space="1" w:color="auto"/>
          </w:pBdr>
          <w:jc w:val="right"/>
        </w:pPr>
      </w:p>
      <w:p w14:paraId="49E72AAF" w14:textId="77777777" w:rsidR="001F040C" w:rsidRPr="008D45BB" w:rsidRDefault="001F040C" w:rsidP="001F040C">
        <w:pPr>
          <w:spacing w:after="0" w:line="240" w:lineRule="auto"/>
          <w:jc w:val="center"/>
          <w:rPr>
            <w:rFonts w:ascii="Courier New" w:hAnsi="Courier New" w:cs="Courier New"/>
            <w:b/>
            <w:sz w:val="20"/>
            <w:szCs w:val="20"/>
          </w:rPr>
        </w:pPr>
        <w:r w:rsidRPr="008D45BB">
          <w:rPr>
            <w:rFonts w:ascii="Arial" w:hAnsi="Arial" w:cs="Arial"/>
            <w:snapToGrid w:val="0"/>
            <w:sz w:val="20"/>
            <w:szCs w:val="20"/>
          </w:rPr>
          <w:t xml:space="preserve">Rodovia GO </w:t>
        </w:r>
        <w:smartTag w:uri="urn:schemas-microsoft-com:office:smarttags" w:element="metricconverter">
          <w:smartTagPr>
            <w:attr w:name="ProductID" w:val="213, Km"/>
          </w:smartTagPr>
          <w:r w:rsidRPr="008D45BB">
            <w:rPr>
              <w:rFonts w:ascii="Arial" w:hAnsi="Arial" w:cs="Arial"/>
              <w:snapToGrid w:val="0"/>
              <w:sz w:val="20"/>
              <w:szCs w:val="20"/>
            </w:rPr>
            <w:t>213, Km</w:t>
          </w:r>
        </w:smartTag>
        <w:r w:rsidRPr="008D45BB">
          <w:rPr>
            <w:rFonts w:ascii="Arial" w:hAnsi="Arial" w:cs="Arial"/>
            <w:snapToGrid w:val="0"/>
            <w:sz w:val="20"/>
            <w:szCs w:val="20"/>
          </w:rPr>
          <w:t xml:space="preserve"> 2,5</w:t>
        </w:r>
        <w:r w:rsidRPr="008D45BB">
          <w:rPr>
            <w:rFonts w:ascii="Arial" w:hAnsi="Arial" w:cs="Arial"/>
            <w:b/>
            <w:snapToGrid w:val="0"/>
            <w:sz w:val="20"/>
            <w:szCs w:val="20"/>
          </w:rPr>
          <w:t xml:space="preserve"> </w:t>
        </w:r>
        <w:r w:rsidRPr="008D45BB">
          <w:rPr>
            <w:rFonts w:ascii="Arial" w:hAnsi="Arial" w:cs="Arial"/>
            <w:snapToGrid w:val="0"/>
            <w:sz w:val="20"/>
            <w:szCs w:val="20"/>
          </w:rPr>
          <w:t xml:space="preserve">Res. Village </w:t>
        </w:r>
        <w:proofErr w:type="spellStart"/>
        <w:r w:rsidRPr="008D45BB">
          <w:rPr>
            <w:rFonts w:ascii="Arial" w:hAnsi="Arial" w:cs="Arial"/>
            <w:snapToGrid w:val="0"/>
            <w:sz w:val="20"/>
            <w:szCs w:val="20"/>
          </w:rPr>
          <w:t>Thermas</w:t>
        </w:r>
        <w:proofErr w:type="spellEnd"/>
        <w:r w:rsidRPr="008D45BB">
          <w:rPr>
            <w:rFonts w:ascii="Arial" w:hAnsi="Arial" w:cs="Arial"/>
            <w:snapToGrid w:val="0"/>
            <w:sz w:val="20"/>
            <w:szCs w:val="20"/>
          </w:rPr>
          <w:t xml:space="preserve"> de Caldas</w:t>
        </w:r>
        <w:r w:rsidRPr="008D45BB">
          <w:rPr>
            <w:rFonts w:ascii="Arial" w:hAnsi="Arial" w:cs="Arial"/>
            <w:b/>
            <w:snapToGrid w:val="0"/>
            <w:sz w:val="20"/>
            <w:szCs w:val="20"/>
          </w:rPr>
          <w:t xml:space="preserve">, </w:t>
        </w:r>
        <w:r w:rsidRPr="008D45BB">
          <w:rPr>
            <w:rFonts w:ascii="Arial" w:hAnsi="Arial" w:cs="Arial"/>
            <w:snapToGrid w:val="0"/>
            <w:sz w:val="20"/>
            <w:szCs w:val="20"/>
          </w:rPr>
          <w:t>Caldas Novas-GO, CEP:75690-000</w:t>
        </w:r>
      </w:p>
      <w:p w14:paraId="3F85A46B" w14:textId="118E8DC2" w:rsidR="00983322" w:rsidRDefault="00983322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E5535">
          <w:rPr>
            <w:noProof/>
          </w:rPr>
          <w:t>7</w:t>
        </w:r>
        <w:r>
          <w:fldChar w:fldCharType="end"/>
        </w:r>
      </w:p>
    </w:sdtContent>
  </w:sdt>
  <w:p w14:paraId="0501840D" w14:textId="77777777" w:rsidR="00983322" w:rsidRDefault="009833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11F8B5F" w14:textId="77777777" w:rsidR="0083295F" w:rsidRDefault="0083295F" w:rsidP="00983322">
      <w:pPr>
        <w:spacing w:after="0" w:line="240" w:lineRule="auto"/>
      </w:pPr>
      <w:r>
        <w:separator/>
      </w:r>
    </w:p>
  </w:footnote>
  <w:footnote w:type="continuationSeparator" w:id="0">
    <w:p w14:paraId="39958F7F" w14:textId="77777777" w:rsidR="0083295F" w:rsidRDefault="0083295F" w:rsidP="009833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AAB36E" w14:textId="4CB05A86" w:rsidR="001F040C" w:rsidRPr="001F040C" w:rsidRDefault="001F040C" w:rsidP="001F040C">
    <w:pPr>
      <w:spacing w:after="0" w:line="240" w:lineRule="auto"/>
      <w:ind w:left="2127" w:right="464"/>
      <w:jc w:val="center"/>
      <w:rPr>
        <w:rFonts w:ascii="Arial" w:hAnsi="Arial" w:cs="Arial"/>
        <w:noProof/>
        <w:sz w:val="20"/>
        <w:szCs w:val="20"/>
      </w:rPr>
    </w:pPr>
    <w:r w:rsidRPr="001F040C">
      <w:rPr>
        <w:noProof/>
        <w:sz w:val="20"/>
        <w:szCs w:val="20"/>
        <w:lang w:eastAsia="pt-BR"/>
      </w:rPr>
      <w:drawing>
        <wp:anchor distT="0" distB="0" distL="114300" distR="114300" simplePos="0" relativeHeight="251659264" behindDoc="1" locked="0" layoutInCell="1" allowOverlap="0" wp14:anchorId="190A0230" wp14:editId="3002A98E">
          <wp:simplePos x="0" y="0"/>
          <wp:positionH relativeFrom="margin">
            <wp:align>left</wp:align>
          </wp:positionH>
          <wp:positionV relativeFrom="page">
            <wp:posOffset>228600</wp:posOffset>
          </wp:positionV>
          <wp:extent cx="1466850" cy="838200"/>
          <wp:effectExtent l="0" t="0" r="0" b="0"/>
          <wp:wrapNone/>
          <wp:docPr id="3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6850" cy="838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56E2F" w:rsidRPr="00656E2F">
      <w:t xml:space="preserve"> </w:t>
    </w:r>
    <w:r w:rsidR="00656E2F" w:rsidRPr="00656E2F">
      <w:rPr>
        <w:rFonts w:ascii="Arial" w:hAnsi="Arial" w:cs="Arial"/>
        <w:b/>
        <w:sz w:val="24"/>
        <w:szCs w:val="20"/>
      </w:rPr>
      <w:t>RELATÓRIO DE ACOMPANHAMENTO</w:t>
    </w:r>
    <w:r w:rsidR="00656E2F">
      <w:rPr>
        <w:rFonts w:ascii="Arial" w:hAnsi="Arial" w:cs="Arial"/>
        <w:b/>
        <w:sz w:val="24"/>
        <w:szCs w:val="20"/>
      </w:rPr>
      <w:t xml:space="preserve"> INADIMPLENCIA</w:t>
    </w:r>
  </w:p>
  <w:p w14:paraId="61B25C46" w14:textId="77777777" w:rsidR="001F040C" w:rsidRDefault="001F040C" w:rsidP="001F040C">
    <w:pPr>
      <w:spacing w:after="0" w:line="240" w:lineRule="auto"/>
      <w:ind w:left="2127" w:right="464"/>
      <w:jc w:val="center"/>
      <w:rPr>
        <w:rFonts w:ascii="Arial" w:hAnsi="Arial" w:cs="Arial"/>
        <w:b/>
        <w:sz w:val="20"/>
        <w:szCs w:val="20"/>
      </w:rPr>
    </w:pPr>
  </w:p>
  <w:p w14:paraId="7368DD98" w14:textId="2A4F0899" w:rsidR="001F040C" w:rsidRPr="009B6C87" w:rsidRDefault="001F040C" w:rsidP="001F040C">
    <w:pPr>
      <w:spacing w:after="0" w:line="240" w:lineRule="auto"/>
      <w:ind w:right="-39"/>
      <w:jc w:val="center"/>
      <w:rPr>
        <w:rFonts w:ascii="Arial" w:hAnsi="Arial" w:cs="Arial"/>
        <w:b/>
        <w:sz w:val="20"/>
        <w:szCs w:val="20"/>
      </w:rPr>
    </w:pPr>
    <w:r>
      <w:rPr>
        <w:rFonts w:ascii="Arial" w:hAnsi="Arial" w:cs="Arial"/>
        <w:b/>
        <w:sz w:val="20"/>
        <w:szCs w:val="20"/>
      </w:rPr>
      <w:t>___________________________________________________________________________</w:t>
    </w:r>
  </w:p>
  <w:p w14:paraId="37846E0A" w14:textId="77777777" w:rsidR="001F040C" w:rsidRDefault="001F040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C66631"/>
    <w:multiLevelType w:val="hybridMultilevel"/>
    <w:tmpl w:val="78500418"/>
    <w:lvl w:ilvl="0" w:tplc="0416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0D81A74"/>
    <w:multiLevelType w:val="hybridMultilevel"/>
    <w:tmpl w:val="725E0FA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00958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AE05BBE"/>
    <w:multiLevelType w:val="hybridMultilevel"/>
    <w:tmpl w:val="32FA0502"/>
    <w:lvl w:ilvl="0" w:tplc="1D40A7A6">
      <w:numFmt w:val="bullet"/>
      <w:lvlText w:val="•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200A7"/>
    <w:multiLevelType w:val="hybridMultilevel"/>
    <w:tmpl w:val="63BCC390"/>
    <w:lvl w:ilvl="0" w:tplc="04160001">
      <w:start w:val="1"/>
      <w:numFmt w:val="bullet"/>
      <w:lvlText w:val=""/>
      <w:lvlJc w:val="left"/>
      <w:pPr>
        <w:ind w:left="141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5" w15:restartNumberingAfterBreak="0">
    <w:nsid w:val="19853175"/>
    <w:multiLevelType w:val="hybridMultilevel"/>
    <w:tmpl w:val="FFBA0DD2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6" w15:restartNumberingAfterBreak="0">
    <w:nsid w:val="250D1951"/>
    <w:multiLevelType w:val="hybridMultilevel"/>
    <w:tmpl w:val="F4B2EE6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F26792D"/>
    <w:multiLevelType w:val="hybridMultilevel"/>
    <w:tmpl w:val="0BC26B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3B0F07"/>
    <w:multiLevelType w:val="hybridMultilevel"/>
    <w:tmpl w:val="BCA8200E"/>
    <w:lvl w:ilvl="0" w:tplc="05C821C4">
      <w:start w:val="1"/>
      <w:numFmt w:val="decimal"/>
      <w:suff w:val="nothing"/>
      <w:lvlText w:val="Art. %1º. - "/>
      <w:lvlJc w:val="left"/>
      <w:pPr>
        <w:ind w:left="720" w:hanging="360"/>
      </w:pPr>
      <w:rPr>
        <w:rFonts w:ascii="Arial" w:hAnsi="Arial" w:cs="Times New Roman" w:hint="default"/>
        <w:b/>
        <w:i w:val="0"/>
        <w:strike w:val="0"/>
        <w:dstrike w:val="0"/>
        <w:color w:val="auto"/>
        <w:u w:val="none"/>
        <w:effect w:val="none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36B0406C"/>
    <w:multiLevelType w:val="hybridMultilevel"/>
    <w:tmpl w:val="7144DBBC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3E658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6404EC0"/>
    <w:multiLevelType w:val="hybridMultilevel"/>
    <w:tmpl w:val="6662136C"/>
    <w:lvl w:ilvl="0" w:tplc="8B222DE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194615"/>
    <w:multiLevelType w:val="hybridMultilevel"/>
    <w:tmpl w:val="A7A2783C"/>
    <w:lvl w:ilvl="0" w:tplc="0416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872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3" w15:restartNumberingAfterBreak="0">
    <w:nsid w:val="4B721F08"/>
    <w:multiLevelType w:val="hybridMultilevel"/>
    <w:tmpl w:val="6D4C9A0C"/>
    <w:lvl w:ilvl="0" w:tplc="0416000D">
      <w:start w:val="1"/>
      <w:numFmt w:val="bullet"/>
      <w:lvlText w:val=""/>
      <w:lvlJc w:val="left"/>
      <w:pPr>
        <w:ind w:left="115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4" w15:restartNumberingAfterBreak="0">
    <w:nsid w:val="4C05215E"/>
    <w:multiLevelType w:val="multilevel"/>
    <w:tmpl w:val="A9E2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2A7CF6"/>
    <w:multiLevelType w:val="multilevel"/>
    <w:tmpl w:val="5F34B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917D40"/>
    <w:multiLevelType w:val="hybridMultilevel"/>
    <w:tmpl w:val="412226C6"/>
    <w:lvl w:ilvl="0" w:tplc="0416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4" w:tplc="0416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F">
      <w:start w:val="1"/>
      <w:numFmt w:val="decimal"/>
      <w:lvlText w:val="%6."/>
      <w:lvlJc w:val="left"/>
      <w:pPr>
        <w:ind w:left="3960" w:hanging="360"/>
      </w:pPr>
      <w:rPr>
        <w:rFonts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E98159A"/>
    <w:multiLevelType w:val="multilevel"/>
    <w:tmpl w:val="CBECB472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71C3191D"/>
    <w:multiLevelType w:val="hybridMultilevel"/>
    <w:tmpl w:val="DB6A1148"/>
    <w:lvl w:ilvl="0" w:tplc="04160011">
      <w:start w:val="1"/>
      <w:numFmt w:val="decimal"/>
      <w:lvlText w:val="%1)"/>
      <w:lvlJc w:val="left"/>
      <w:pPr>
        <w:ind w:left="802" w:hanging="360"/>
      </w:pPr>
    </w:lvl>
    <w:lvl w:ilvl="1" w:tplc="04160019" w:tentative="1">
      <w:start w:val="1"/>
      <w:numFmt w:val="lowerLetter"/>
      <w:lvlText w:val="%2."/>
      <w:lvlJc w:val="left"/>
      <w:pPr>
        <w:ind w:left="1522" w:hanging="360"/>
      </w:pPr>
    </w:lvl>
    <w:lvl w:ilvl="2" w:tplc="0416001B" w:tentative="1">
      <w:start w:val="1"/>
      <w:numFmt w:val="lowerRoman"/>
      <w:lvlText w:val="%3."/>
      <w:lvlJc w:val="right"/>
      <w:pPr>
        <w:ind w:left="2242" w:hanging="180"/>
      </w:pPr>
    </w:lvl>
    <w:lvl w:ilvl="3" w:tplc="0416000F" w:tentative="1">
      <w:start w:val="1"/>
      <w:numFmt w:val="decimal"/>
      <w:lvlText w:val="%4."/>
      <w:lvlJc w:val="left"/>
      <w:pPr>
        <w:ind w:left="2962" w:hanging="360"/>
      </w:pPr>
    </w:lvl>
    <w:lvl w:ilvl="4" w:tplc="04160019" w:tentative="1">
      <w:start w:val="1"/>
      <w:numFmt w:val="lowerLetter"/>
      <w:lvlText w:val="%5."/>
      <w:lvlJc w:val="left"/>
      <w:pPr>
        <w:ind w:left="3682" w:hanging="360"/>
      </w:pPr>
    </w:lvl>
    <w:lvl w:ilvl="5" w:tplc="0416001B" w:tentative="1">
      <w:start w:val="1"/>
      <w:numFmt w:val="lowerRoman"/>
      <w:lvlText w:val="%6."/>
      <w:lvlJc w:val="right"/>
      <w:pPr>
        <w:ind w:left="4402" w:hanging="180"/>
      </w:pPr>
    </w:lvl>
    <w:lvl w:ilvl="6" w:tplc="0416000F" w:tentative="1">
      <w:start w:val="1"/>
      <w:numFmt w:val="decimal"/>
      <w:lvlText w:val="%7."/>
      <w:lvlJc w:val="left"/>
      <w:pPr>
        <w:ind w:left="5122" w:hanging="360"/>
      </w:pPr>
    </w:lvl>
    <w:lvl w:ilvl="7" w:tplc="04160019" w:tentative="1">
      <w:start w:val="1"/>
      <w:numFmt w:val="lowerLetter"/>
      <w:lvlText w:val="%8."/>
      <w:lvlJc w:val="left"/>
      <w:pPr>
        <w:ind w:left="5842" w:hanging="360"/>
      </w:pPr>
    </w:lvl>
    <w:lvl w:ilvl="8" w:tplc="0416001B" w:tentative="1">
      <w:start w:val="1"/>
      <w:numFmt w:val="lowerRoman"/>
      <w:lvlText w:val="%9."/>
      <w:lvlJc w:val="right"/>
      <w:pPr>
        <w:ind w:left="6562" w:hanging="180"/>
      </w:pPr>
    </w:lvl>
  </w:abstractNum>
  <w:abstractNum w:abstractNumId="19" w15:restartNumberingAfterBreak="0">
    <w:nsid w:val="77A42084"/>
    <w:multiLevelType w:val="multilevel"/>
    <w:tmpl w:val="4A3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771185"/>
    <w:multiLevelType w:val="hybridMultilevel"/>
    <w:tmpl w:val="9F7870F8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B7C28B3"/>
    <w:multiLevelType w:val="hybridMultilevel"/>
    <w:tmpl w:val="4EF69488"/>
    <w:lvl w:ilvl="0" w:tplc="0416000D">
      <w:start w:val="1"/>
      <w:numFmt w:val="bullet"/>
      <w:lvlText w:val=""/>
      <w:lvlJc w:val="left"/>
      <w:pPr>
        <w:ind w:left="1412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72" w:hanging="360"/>
      </w:pPr>
      <w:rPr>
        <w:rFonts w:ascii="Wingdings" w:hAnsi="Wingdings" w:hint="default"/>
      </w:rPr>
    </w:lvl>
  </w:abstractNum>
  <w:abstractNum w:abstractNumId="22" w15:restartNumberingAfterBreak="0">
    <w:nsid w:val="7F36022F"/>
    <w:multiLevelType w:val="hybridMultilevel"/>
    <w:tmpl w:val="8DB0FAA6"/>
    <w:lvl w:ilvl="0" w:tplc="9F2039D2">
      <w:start w:val="1"/>
      <w:numFmt w:val="decimal"/>
      <w:suff w:val="nothing"/>
      <w:lvlText w:val="§ %1º. "/>
      <w:lvlJc w:val="left"/>
      <w:pPr>
        <w:ind w:left="720" w:hanging="360"/>
      </w:pPr>
      <w:rPr>
        <w:rFonts w:ascii="Arial" w:hAnsi="Arial" w:cs="Times New Roman" w:hint="default"/>
        <w:b/>
        <w:i w:val="0"/>
      </w:rPr>
    </w:lvl>
    <w:lvl w:ilvl="1" w:tplc="04160019">
      <w:start w:val="1"/>
      <w:numFmt w:val="lowerLetter"/>
      <w:lvlText w:val="%2."/>
      <w:lvlJc w:val="left"/>
      <w:pPr>
        <w:ind w:left="2143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863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3583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4303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5023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743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6463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7183" w:hanging="180"/>
      </w:pPr>
      <w:rPr>
        <w:rFonts w:cs="Times New Roman"/>
      </w:r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8"/>
  </w:num>
  <w:num w:numId="4">
    <w:abstractNumId w:val="20"/>
  </w:num>
  <w:num w:numId="5">
    <w:abstractNumId w:val="7"/>
  </w:num>
  <w:num w:numId="6">
    <w:abstractNumId w:val="3"/>
  </w:num>
  <w:num w:numId="7">
    <w:abstractNumId w:val="16"/>
  </w:num>
  <w:num w:numId="8">
    <w:abstractNumId w:val="11"/>
  </w:num>
  <w:num w:numId="9">
    <w:abstractNumId w:val="1"/>
  </w:num>
  <w:num w:numId="10">
    <w:abstractNumId w:val="18"/>
  </w:num>
  <w:num w:numId="11">
    <w:abstractNumId w:val="15"/>
  </w:num>
  <w:num w:numId="12">
    <w:abstractNumId w:val="9"/>
  </w:num>
  <w:num w:numId="13">
    <w:abstractNumId w:val="10"/>
  </w:num>
  <w:num w:numId="14">
    <w:abstractNumId w:val="0"/>
  </w:num>
  <w:num w:numId="15">
    <w:abstractNumId w:val="4"/>
  </w:num>
  <w:num w:numId="16">
    <w:abstractNumId w:val="21"/>
  </w:num>
  <w:num w:numId="17">
    <w:abstractNumId w:val="13"/>
  </w:num>
  <w:num w:numId="18">
    <w:abstractNumId w:val="5"/>
  </w:num>
  <w:num w:numId="19">
    <w:abstractNumId w:val="12"/>
  </w:num>
  <w:num w:numId="20">
    <w:abstractNumId w:val="17"/>
  </w:num>
  <w:num w:numId="21">
    <w:abstractNumId w:val="6"/>
  </w:num>
  <w:num w:numId="22">
    <w:abstractNumId w:val="2"/>
  </w:num>
  <w:num w:numId="23">
    <w:abstractNumId w:val="14"/>
  </w:num>
  <w:num w:numId="2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B00"/>
    <w:rsid w:val="00056BB4"/>
    <w:rsid w:val="000C6970"/>
    <w:rsid w:val="0018346A"/>
    <w:rsid w:val="001F040C"/>
    <w:rsid w:val="001F5E81"/>
    <w:rsid w:val="002661CC"/>
    <w:rsid w:val="003A4EE6"/>
    <w:rsid w:val="004F2172"/>
    <w:rsid w:val="005E2BDB"/>
    <w:rsid w:val="006448DD"/>
    <w:rsid w:val="00656E2F"/>
    <w:rsid w:val="006802A9"/>
    <w:rsid w:val="006C463B"/>
    <w:rsid w:val="006F57B9"/>
    <w:rsid w:val="00705B14"/>
    <w:rsid w:val="00751BD4"/>
    <w:rsid w:val="00756DEF"/>
    <w:rsid w:val="00813C39"/>
    <w:rsid w:val="0083295F"/>
    <w:rsid w:val="00852A00"/>
    <w:rsid w:val="00856E1E"/>
    <w:rsid w:val="008A3942"/>
    <w:rsid w:val="008E5535"/>
    <w:rsid w:val="0095643E"/>
    <w:rsid w:val="00983322"/>
    <w:rsid w:val="009A107A"/>
    <w:rsid w:val="00A15B00"/>
    <w:rsid w:val="00A47964"/>
    <w:rsid w:val="00A81254"/>
    <w:rsid w:val="00B130EF"/>
    <w:rsid w:val="00B20AB3"/>
    <w:rsid w:val="00C56382"/>
    <w:rsid w:val="00C76D61"/>
    <w:rsid w:val="00C92A1D"/>
    <w:rsid w:val="00CA154B"/>
    <w:rsid w:val="00CD0BA6"/>
    <w:rsid w:val="00CE3260"/>
    <w:rsid w:val="00D11A0D"/>
    <w:rsid w:val="00D21F4B"/>
    <w:rsid w:val="00D47A7C"/>
    <w:rsid w:val="00EA37D0"/>
    <w:rsid w:val="00EF646E"/>
    <w:rsid w:val="00F41C12"/>
    <w:rsid w:val="00FB3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49"/>
    <o:shapelayout v:ext="edit">
      <o:idmap v:ext="edit" data="1"/>
    </o:shapelayout>
  </w:shapeDefaults>
  <w:decimalSymbol w:val=","/>
  <w:listSeparator w:val=";"/>
  <w14:docId w14:val="2ADF32F7"/>
  <w15:chartTrackingRefBased/>
  <w15:docId w15:val="{B18FD293-5DD2-4FED-9669-ED4A65503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1BD4"/>
  </w:style>
  <w:style w:type="paragraph" w:styleId="Ttulo1">
    <w:name w:val="heading 1"/>
    <w:basedOn w:val="Normal"/>
    <w:next w:val="Normal"/>
    <w:link w:val="Ttulo1Char"/>
    <w:uiPriority w:val="9"/>
    <w:qFormat/>
    <w:rsid w:val="001F04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9"/>
    <w:qFormat/>
    <w:rsid w:val="00F41C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F41C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99"/>
    <w:qFormat/>
    <w:rsid w:val="0095643E"/>
    <w:pPr>
      <w:spacing w:after="117" w:line="235" w:lineRule="auto"/>
      <w:ind w:left="720"/>
      <w:contextualSpacing/>
      <w:jc w:val="both"/>
    </w:pPr>
    <w:rPr>
      <w:rFonts w:ascii="Times New Roman" w:eastAsia="Times New Roman" w:hAnsi="Times New Roman" w:cs="Times New Roman"/>
      <w:color w:val="000000"/>
      <w:sz w:val="24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9833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83322"/>
  </w:style>
  <w:style w:type="paragraph" w:styleId="Rodap">
    <w:name w:val="footer"/>
    <w:basedOn w:val="Normal"/>
    <w:link w:val="RodapChar"/>
    <w:uiPriority w:val="99"/>
    <w:unhideWhenUsed/>
    <w:rsid w:val="009833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83322"/>
  </w:style>
  <w:style w:type="paragraph" w:styleId="NormalWeb">
    <w:name w:val="Normal (Web)"/>
    <w:basedOn w:val="Normal"/>
    <w:uiPriority w:val="99"/>
    <w:semiHidden/>
    <w:unhideWhenUsed/>
    <w:rsid w:val="00813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fontstyle01">
    <w:name w:val="fontstyle01"/>
    <w:uiPriority w:val="99"/>
    <w:rsid w:val="001F040C"/>
    <w:rPr>
      <w:rFonts w:ascii="Times-Roman" w:hAnsi="Times-Roman"/>
      <w:color w:val="000000"/>
      <w:sz w:val="24"/>
    </w:rPr>
  </w:style>
  <w:style w:type="character" w:customStyle="1" w:styleId="Ttulo1Char">
    <w:name w:val="Título 1 Char"/>
    <w:basedOn w:val="Fontepargpadro"/>
    <w:link w:val="Ttulo1"/>
    <w:uiPriority w:val="9"/>
    <w:rsid w:val="001F040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99"/>
    <w:qFormat/>
    <w:rsid w:val="001F040C"/>
    <w:pPr>
      <w:outlineLvl w:val="9"/>
    </w:pPr>
    <w:rPr>
      <w:rFonts w:ascii="Calibri Light" w:eastAsia="Calibri" w:hAnsi="Calibri Light" w:cs="Times New Roman"/>
      <w:color w:val="2E74B5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F41C1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41C12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F41C1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51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5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7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736</Words>
  <Characters>3975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Usuário</cp:lastModifiedBy>
  <cp:revision>7</cp:revision>
  <cp:lastPrinted>2025-11-07T19:02:00Z</cp:lastPrinted>
  <dcterms:created xsi:type="dcterms:W3CDTF">2025-11-07T16:45:00Z</dcterms:created>
  <dcterms:modified xsi:type="dcterms:W3CDTF">2025-11-07T19:03:00Z</dcterms:modified>
</cp:coreProperties>
</file>