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21D" w:rsidRPr="00D03417" w:rsidRDefault="00CF321D" w:rsidP="00CF32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bookmarkStart w:id="0" w:name="_GoBack"/>
      <w:bookmarkEnd w:id="0"/>
      <w:r w:rsidRPr="00D03417">
        <w:rPr>
          <w:rFonts w:ascii="Verdana" w:eastAsia="Times New Roman" w:hAnsi="Verdana" w:cs="Tahoma"/>
          <w:b/>
          <w:bCs/>
          <w:lang w:eastAsia="pt-BR"/>
        </w:rPr>
        <w:t>DO ESTELIONATO SOFRIDO PELO CONDOMÍNIO</w:t>
      </w:r>
    </w:p>
    <w:p w:rsidR="00CF321D" w:rsidRDefault="00CF321D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CF321D">
        <w:rPr>
          <w:rFonts w:ascii="Verdana" w:eastAsia="Times New Roman" w:hAnsi="Verdana" w:cs="Times New Roman"/>
          <w:lang w:eastAsia="pt-BR"/>
        </w:rPr>
        <w:t>O Condomínio Residencial</w:t>
      </w:r>
      <w:r>
        <w:rPr>
          <w:rFonts w:ascii="Verdana" w:eastAsia="Times New Roman" w:hAnsi="Verdana" w:cs="Times New Roman"/>
          <w:lang w:eastAsia="pt-BR"/>
        </w:rPr>
        <w:t xml:space="preserve"> Village </w:t>
      </w:r>
      <w:proofErr w:type="spellStart"/>
      <w:r>
        <w:rPr>
          <w:rFonts w:ascii="Verdana" w:eastAsia="Times New Roman" w:hAnsi="Verdana" w:cs="Times New Roman"/>
          <w:lang w:eastAsia="pt-BR"/>
        </w:rPr>
        <w:t>Thermas</w:t>
      </w:r>
      <w:proofErr w:type="spellEnd"/>
      <w:r>
        <w:rPr>
          <w:rFonts w:ascii="Verdana" w:eastAsia="Times New Roman" w:hAnsi="Verdana" w:cs="Times New Roman"/>
          <w:lang w:eastAsia="pt-BR"/>
        </w:rPr>
        <w:t xml:space="preserve"> das Caldas</w:t>
      </w:r>
      <w:r w:rsidRPr="00CF321D">
        <w:rPr>
          <w:rFonts w:ascii="Verdana" w:eastAsia="Times New Roman" w:hAnsi="Verdana" w:cs="Times New Roman"/>
          <w:lang w:eastAsia="pt-BR"/>
        </w:rPr>
        <w:t xml:space="preserve"> foi vítima de um de estelionato, que resultou na subtração de expressiva quantia — </w:t>
      </w:r>
      <w:r w:rsidRPr="00CF321D">
        <w:rPr>
          <w:rFonts w:ascii="Verdana" w:eastAsia="Times New Roman" w:hAnsi="Verdana" w:cs="Times New Roman"/>
          <w:b/>
          <w:lang w:eastAsia="pt-BR"/>
        </w:rPr>
        <w:t xml:space="preserve">R$ 172.327,32 </w:t>
      </w:r>
      <w:r w:rsidRPr="00CF321D">
        <w:rPr>
          <w:rFonts w:ascii="Verdana" w:eastAsia="Times New Roman" w:hAnsi="Verdana" w:cs="Times New Roman"/>
          <w:lang w:eastAsia="pt-BR"/>
        </w:rPr>
        <w:t xml:space="preserve">— por meio de diversas transferências realizadas via PIX. O crime foi praticado pela ex-funcionária </w:t>
      </w:r>
      <w:r w:rsidRPr="00CF321D">
        <w:rPr>
          <w:rFonts w:ascii="Verdana" w:eastAsia="Times New Roman" w:hAnsi="Verdana" w:cs="Times New Roman"/>
          <w:b/>
          <w:lang w:eastAsia="pt-BR"/>
        </w:rPr>
        <w:t>Lorena Ferreira da Silva (CPF nº 034.174.281-30)</w:t>
      </w:r>
      <w:r w:rsidRPr="00CF321D">
        <w:rPr>
          <w:rFonts w:ascii="Verdana" w:eastAsia="Times New Roman" w:hAnsi="Verdana" w:cs="Times New Roman"/>
          <w:lang w:eastAsia="pt-BR"/>
        </w:rPr>
        <w:t>, em conluio com terceiros, conforme se depreende dos documentos e elementos de prova já constantes nos autos.</w:t>
      </w:r>
    </w:p>
    <w:p w:rsidR="00CF321D" w:rsidRPr="00D03417" w:rsidRDefault="00CF321D" w:rsidP="00CF321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ALEGAÇÃO DE NÃO COMPARTILHAMENTO DE SENHAS</w:t>
      </w:r>
    </w:p>
    <w:p w:rsidR="00CF321D" w:rsidRPr="00D03417" w:rsidRDefault="00CF321D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CF321D">
        <w:rPr>
          <w:rFonts w:ascii="Verdana" w:eastAsia="Times New Roman" w:hAnsi="Verdana" w:cs="Times New Roman"/>
          <w:lang w:eastAsia="pt-BR"/>
        </w:rPr>
        <w:t xml:space="preserve">A síndica Ana Leda, a </w:t>
      </w:r>
      <w:proofErr w:type="spellStart"/>
      <w:r w:rsidRPr="00CF321D">
        <w:rPr>
          <w:rFonts w:ascii="Verdana" w:eastAsia="Times New Roman" w:hAnsi="Verdana" w:cs="Times New Roman"/>
          <w:lang w:eastAsia="pt-BR"/>
        </w:rPr>
        <w:t>ex-conselheira</w:t>
      </w:r>
      <w:proofErr w:type="spellEnd"/>
      <w:r w:rsidRPr="00CF321D">
        <w:rPr>
          <w:rFonts w:ascii="Verdana" w:eastAsia="Times New Roman" w:hAnsi="Verdana" w:cs="Times New Roman"/>
          <w:lang w:eastAsia="pt-BR"/>
        </w:rPr>
        <w:t xml:space="preserve"> Cleusa e o conselheiro Vilmar alegam nunca terem compartilhado senhas bancárias com qualquer funcionário e que as mesmas foram trocadas diversas vezes durante o período em que se deram as transações fraudulentas. Tal alegação, contudo, não se sustenta à luz da realidade operacional do condomínio.</w:t>
      </w:r>
    </w:p>
    <w:p w:rsidR="005A7D51" w:rsidRDefault="005A7D51" w:rsidP="005A7D5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lang w:eastAsia="pt-BR"/>
        </w:rPr>
        <w:t xml:space="preserve">É público e notório, inclusive confirmado por empregados administrativos, que a síndica, por limitações operacionais e técnicas no uso de aplicativos e plataformas bancárias, </w:t>
      </w:r>
      <w:r w:rsidRPr="005A7D51">
        <w:rPr>
          <w:rFonts w:ascii="Verdana" w:eastAsia="Times New Roman" w:hAnsi="Verdana" w:cs="Times New Roman"/>
          <w:b/>
          <w:lang w:eastAsia="pt-BR"/>
        </w:rPr>
        <w:t>rotineiramente delegava a terceiros a realização de pagamentos bancários e outras tarefas de gestão financeira</w:t>
      </w:r>
      <w:r w:rsidRPr="005A7D51">
        <w:rPr>
          <w:rFonts w:ascii="Verdana" w:eastAsia="Times New Roman" w:hAnsi="Verdana" w:cs="Times New Roman"/>
          <w:lang w:eastAsia="pt-BR"/>
        </w:rPr>
        <w:t xml:space="preserve"> — funções que, por disposição legal, </w:t>
      </w:r>
      <w:r w:rsidRPr="005A7D51">
        <w:rPr>
          <w:rFonts w:ascii="Verdana" w:eastAsia="Times New Roman" w:hAnsi="Verdana" w:cs="Times New Roman"/>
          <w:b/>
          <w:lang w:eastAsia="pt-BR"/>
        </w:rPr>
        <w:t>são de responsabilidade exclusiva do síndico, conforme artigo 1.348 do Código Civil</w:t>
      </w:r>
      <w:r w:rsidRPr="005A7D51">
        <w:rPr>
          <w:rFonts w:ascii="Verdana" w:eastAsia="Times New Roman" w:hAnsi="Verdana" w:cs="Times New Roman"/>
          <w:lang w:eastAsia="pt-BR"/>
        </w:rPr>
        <w:t>.</w:t>
      </w:r>
    </w:p>
    <w:p w:rsidR="005A7D51" w:rsidRDefault="005A7D51" w:rsidP="005A7D5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b/>
          <w:lang w:eastAsia="pt-BR"/>
        </w:rPr>
        <w:t>Reforça esse cenário</w:t>
      </w:r>
      <w:r w:rsidRPr="005A7D51">
        <w:rPr>
          <w:rFonts w:ascii="Verdana" w:eastAsia="Times New Roman" w:hAnsi="Verdana" w:cs="Times New Roman"/>
          <w:lang w:eastAsia="pt-BR"/>
        </w:rPr>
        <w:t xml:space="preserve"> o depoimento da própria ex-funcionária Lorena Ferreira, no qual afirma que </w:t>
      </w:r>
      <w:r w:rsidRPr="005A7D51">
        <w:rPr>
          <w:rFonts w:ascii="Verdana" w:eastAsia="Times New Roman" w:hAnsi="Verdana" w:cs="Times New Roman"/>
          <w:b/>
          <w:lang w:eastAsia="pt-BR"/>
        </w:rPr>
        <w:t>a senha foi fornecida pela síndica</w:t>
      </w:r>
      <w:r w:rsidRPr="005A7D51">
        <w:rPr>
          <w:rFonts w:ascii="Verdana" w:eastAsia="Times New Roman" w:hAnsi="Verdana" w:cs="Times New Roman"/>
          <w:lang w:eastAsia="pt-BR"/>
        </w:rPr>
        <w:t xml:space="preserve"> e que os pagamentos eram posteriormente confirmados por conselheiro, </w:t>
      </w:r>
      <w:r w:rsidRPr="005A7D51">
        <w:rPr>
          <w:rFonts w:ascii="Verdana" w:eastAsia="Times New Roman" w:hAnsi="Verdana" w:cs="Times New Roman"/>
          <w:b/>
          <w:lang w:eastAsia="pt-BR"/>
        </w:rPr>
        <w:t>sem qualquer verificação de destinatário, natureza ou finalidade da transação</w:t>
      </w:r>
      <w:r w:rsidRPr="005A7D51">
        <w:rPr>
          <w:rFonts w:ascii="Verdana" w:eastAsia="Times New Roman" w:hAnsi="Verdana" w:cs="Times New Roman"/>
          <w:lang w:eastAsia="pt-BR"/>
        </w:rPr>
        <w:t>.</w:t>
      </w:r>
    </w:p>
    <w:p w:rsidR="005A7D51" w:rsidRPr="005A7D51" w:rsidRDefault="005A7D51" w:rsidP="005A7D5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lang w:eastAsia="pt-BR"/>
        </w:rPr>
        <w:t xml:space="preserve">Ainda que se reconheça que o depoimento parte de uma pessoa implicada no crime, </w:t>
      </w:r>
      <w:r w:rsidRPr="005A7D51">
        <w:rPr>
          <w:rFonts w:ascii="Verdana" w:eastAsia="Times New Roman" w:hAnsi="Verdana" w:cs="Times New Roman"/>
          <w:b/>
          <w:lang w:eastAsia="pt-BR"/>
        </w:rPr>
        <w:t>recai sobre a administração à época o ônus pela fragilidade do controle interno</w:t>
      </w:r>
      <w:r w:rsidRPr="005A7D51">
        <w:rPr>
          <w:rFonts w:ascii="Verdana" w:eastAsia="Times New Roman" w:hAnsi="Verdana" w:cs="Times New Roman"/>
          <w:lang w:eastAsia="pt-BR"/>
        </w:rPr>
        <w:t xml:space="preserve">. O mero repasse de credenciais bancárias — </w:t>
      </w:r>
      <w:r w:rsidRPr="005A7D51">
        <w:rPr>
          <w:rFonts w:ascii="Verdana" w:eastAsia="Times New Roman" w:hAnsi="Verdana" w:cs="Times New Roman"/>
          <w:b/>
          <w:lang w:eastAsia="pt-BR"/>
        </w:rPr>
        <w:t>com ou sem dolo</w:t>
      </w:r>
      <w:r w:rsidRPr="005A7D51">
        <w:rPr>
          <w:rFonts w:ascii="Verdana" w:eastAsia="Times New Roman" w:hAnsi="Verdana" w:cs="Times New Roman"/>
          <w:lang w:eastAsia="pt-BR"/>
        </w:rPr>
        <w:t xml:space="preserve"> — sem as devidas medidas de fiscalização, </w:t>
      </w:r>
      <w:r w:rsidRPr="005A7D51">
        <w:rPr>
          <w:rFonts w:ascii="Verdana" w:eastAsia="Times New Roman" w:hAnsi="Verdana" w:cs="Times New Roman"/>
          <w:b/>
          <w:lang w:eastAsia="pt-BR"/>
        </w:rPr>
        <w:t>constitui grave violação dos deveres legais de diligência e zelo</w:t>
      </w:r>
      <w:r w:rsidRPr="005A7D51">
        <w:rPr>
          <w:rFonts w:ascii="Verdana" w:eastAsia="Times New Roman" w:hAnsi="Verdana" w:cs="Times New Roman"/>
          <w:lang w:eastAsia="pt-BR"/>
        </w:rPr>
        <w:t>.</w:t>
      </w:r>
    </w:p>
    <w:p w:rsidR="00CF321D" w:rsidRPr="005A7D51" w:rsidRDefault="00CF321D" w:rsidP="005A7D5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lang w:eastAsia="pt-BR"/>
        </w:rPr>
        <w:t xml:space="preserve">Portanto, ao afirmar que nunca repassou senhas, a síndica incorre, no mínimo, em contradição com a rotina operacional do condomínio, pois como relatado é de pleno conhecimento que a própria síndica, por limitações no uso de ferramentas tecnológicas, </w:t>
      </w:r>
      <w:r w:rsidRPr="005A7D51">
        <w:rPr>
          <w:rFonts w:ascii="Verdana" w:eastAsia="Times New Roman" w:hAnsi="Verdana" w:cs="Times New Roman"/>
          <w:b/>
          <w:bCs/>
          <w:lang w:eastAsia="pt-BR"/>
        </w:rPr>
        <w:t>rotineiramente delegava a terceiros a realização de pagamentos bancários e demais atos financeiros que são de competência exclusiva do síndico</w:t>
      </w:r>
      <w:r w:rsidRPr="005A7D51">
        <w:rPr>
          <w:rFonts w:ascii="Verdana" w:eastAsia="Times New Roman" w:hAnsi="Verdana" w:cs="Times New Roman"/>
          <w:lang w:eastAsia="pt-BR"/>
        </w:rPr>
        <w:t>.</w:t>
      </w:r>
    </w:p>
    <w:p w:rsidR="00CF321D" w:rsidRPr="00D03417" w:rsidRDefault="00CF321D" w:rsidP="00CF321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FALTA DE CONTROLE E ACOMPANHAMENTO FINANCEIRO</w:t>
      </w:r>
    </w:p>
    <w:p w:rsidR="005A7D51" w:rsidRDefault="005A7D51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lang w:eastAsia="pt-BR"/>
        </w:rPr>
        <w:t xml:space="preserve">A alegação de que os extratos bancários eram verificados diariamente também não condiz com os fatos apurados. Segundo relatos constantes dos autos, </w:t>
      </w:r>
      <w:r w:rsidRPr="005A7D51">
        <w:rPr>
          <w:rFonts w:ascii="Verdana" w:eastAsia="Times New Roman" w:hAnsi="Verdana" w:cs="Times New Roman"/>
          <w:b/>
          <w:lang w:eastAsia="pt-BR"/>
        </w:rPr>
        <w:t>não havia qualquer acompanhamento efetivo dos lançamentos</w:t>
      </w:r>
      <w:r w:rsidRPr="005A7D51">
        <w:rPr>
          <w:rFonts w:ascii="Verdana" w:eastAsia="Times New Roman" w:hAnsi="Verdana" w:cs="Times New Roman"/>
          <w:lang w:eastAsia="pt-BR"/>
        </w:rPr>
        <w:t xml:space="preserve">, </w:t>
      </w:r>
      <w:r w:rsidRPr="005A7D51">
        <w:rPr>
          <w:rFonts w:ascii="Verdana" w:eastAsia="Times New Roman" w:hAnsi="Verdana" w:cs="Times New Roman"/>
          <w:b/>
          <w:lang w:eastAsia="pt-BR"/>
        </w:rPr>
        <w:t>permitindo que diversas movimentações atípicas passassem despercebidas</w:t>
      </w:r>
      <w:r w:rsidRPr="005A7D51">
        <w:rPr>
          <w:rFonts w:ascii="Verdana" w:eastAsia="Times New Roman" w:hAnsi="Verdana" w:cs="Times New Roman"/>
          <w:lang w:eastAsia="pt-BR"/>
        </w:rPr>
        <w:t>.</w:t>
      </w:r>
    </w:p>
    <w:p w:rsidR="00CF321D" w:rsidRPr="00D03417" w:rsidRDefault="00CF321D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lastRenderedPageBreak/>
        <w:t xml:space="preserve">Se houvesse conferência regular e efetiva dos extratos bancários, qualquer movimentação atípica teria sido prontamente identificada,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especialmente considerando que os pagamentos do condomínio são recorrentes e previsíveis,</w:t>
      </w:r>
      <w:r w:rsidRPr="00D03417">
        <w:rPr>
          <w:rFonts w:ascii="Verdana" w:eastAsia="Times New Roman" w:hAnsi="Verdana" w:cs="Times New Roman"/>
          <w:lang w:eastAsia="pt-BR"/>
        </w:rPr>
        <w:t xml:space="preserve"> não sendo complexa a ponto de impedir o controle básico dos lançamentos.</w:t>
      </w:r>
    </w:p>
    <w:p w:rsidR="00CF321D" w:rsidRPr="00D03417" w:rsidRDefault="00CF321D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Ademais, é obrigação indeclinável do síndico:</w:t>
      </w:r>
    </w:p>
    <w:p w:rsidR="005A7D51" w:rsidRPr="005A7D51" w:rsidRDefault="005A7D51" w:rsidP="005A7D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lang w:eastAsia="pt-BR"/>
        </w:rPr>
        <w:t>Realizar pessoalmente o controle das movimentações bancárias;</w:t>
      </w:r>
    </w:p>
    <w:p w:rsidR="005A7D51" w:rsidRDefault="005A7D51" w:rsidP="005A7D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lang w:eastAsia="pt-BR"/>
        </w:rPr>
        <w:t>Conhecer com precisão as despesas ordinárias do condomínio</w:t>
      </w:r>
    </w:p>
    <w:p w:rsidR="005A7D51" w:rsidRPr="005A7D51" w:rsidRDefault="00CF321D" w:rsidP="005A7D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Observar qualquer divergência nos lançamentos.</w:t>
      </w:r>
    </w:p>
    <w:p w:rsidR="005A7D51" w:rsidRDefault="005A7D51" w:rsidP="005A7D5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lang w:eastAsia="pt-BR"/>
        </w:rPr>
        <w:t>A negligência fica evidente pelo fato de qu</w:t>
      </w:r>
      <w:r>
        <w:rPr>
          <w:rFonts w:ascii="Verdana" w:eastAsia="Times New Roman" w:hAnsi="Verdana" w:cs="Times New Roman"/>
          <w:lang w:eastAsia="pt-BR"/>
        </w:rPr>
        <w:t>e:</w:t>
      </w:r>
    </w:p>
    <w:p w:rsidR="005A7D51" w:rsidRPr="005A7D51" w:rsidRDefault="005A7D51" w:rsidP="005A7D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b/>
          <w:lang w:eastAsia="pt-BR"/>
        </w:rPr>
        <w:t>Competências indelegáveis</w:t>
      </w:r>
      <w:r w:rsidRPr="005A7D51">
        <w:rPr>
          <w:rFonts w:ascii="Verdana" w:eastAsia="Times New Roman" w:hAnsi="Verdana" w:cs="Times New Roman"/>
          <w:lang w:eastAsia="pt-BR"/>
        </w:rPr>
        <w:t xml:space="preserve"> foram transferidas a funcionários não habilitados;</w:t>
      </w:r>
    </w:p>
    <w:p w:rsidR="005A7D51" w:rsidRPr="005A7D51" w:rsidRDefault="005A7D51" w:rsidP="005A7D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b/>
          <w:lang w:eastAsia="pt-BR"/>
        </w:rPr>
        <w:t>Não havia domínio sobre os compromissos mensais ordinários</w:t>
      </w:r>
      <w:r w:rsidRPr="005A7D51">
        <w:rPr>
          <w:rFonts w:ascii="Verdana" w:eastAsia="Times New Roman" w:hAnsi="Verdana" w:cs="Times New Roman"/>
          <w:lang w:eastAsia="pt-BR"/>
        </w:rPr>
        <w:t>, prática que, se observada, permitiria identificar imediatamente qualquer anormalidade logo no primeiro lançamento irregular;</w:t>
      </w:r>
    </w:p>
    <w:p w:rsidR="005A7D51" w:rsidRDefault="005A7D51" w:rsidP="005A7D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lang w:eastAsia="pt-BR"/>
        </w:rPr>
        <w:t>Não houve fiscalização ou conferência rotineira dos extratos bancários.</w:t>
      </w:r>
    </w:p>
    <w:p w:rsidR="00CF321D" w:rsidRPr="00D03417" w:rsidRDefault="00CF321D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ausência desse controle administrativo e financeiro demonstra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grave</w:t>
      </w:r>
      <w:r w:rsidRPr="00D03417">
        <w:rPr>
          <w:rFonts w:ascii="Verdana" w:eastAsia="Times New Roman" w:hAnsi="Verdana" w:cs="Times New Roman"/>
          <w:lang w:eastAsia="pt-BR"/>
        </w:rPr>
        <w:t xml:space="preserve"> tanto da síndica quanto dos conselheiros, que, além de não realizarem a conferência diária, não possuíam pleno conhecimento das despesas mensais do condomínio, o que seria essencial ao exercício de suas funções.</w:t>
      </w:r>
    </w:p>
    <w:p w:rsidR="00CF321D" w:rsidRDefault="00CF321D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Ademais, se as próprias atividades de pagamento e controle financeiro eram realizadas por terceiros (funcionários administrativos), isso caracteriza uma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delegação indevida de responsabilidade</w:t>
      </w:r>
      <w:r w:rsidRPr="00D03417">
        <w:rPr>
          <w:rFonts w:ascii="Verdana" w:eastAsia="Times New Roman" w:hAnsi="Verdana" w:cs="Times New Roman"/>
          <w:lang w:eastAsia="pt-BR"/>
        </w:rPr>
        <w:t>, infringindo os deveres de diligência e zelo inerentes aos cargos de síndico e conselheiros.</w:t>
      </w:r>
    </w:p>
    <w:p w:rsidR="00CF321D" w:rsidRPr="00D03417" w:rsidRDefault="00EC11A4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EC11A4">
        <w:rPr>
          <w:rFonts w:ascii="Verdana" w:eastAsia="Times New Roman" w:hAnsi="Verdana" w:cs="Times New Roman"/>
          <w:b/>
          <w:lang w:eastAsia="pt-BR"/>
        </w:rPr>
        <w:t>Essa omissão não apenas contraria as disposições do Código Civil (art. 1.348), como também violenta o princípio da boa administração</w:t>
      </w:r>
      <w:r w:rsidRPr="00EC11A4">
        <w:rPr>
          <w:rFonts w:ascii="Verdana" w:eastAsia="Times New Roman" w:hAnsi="Verdana" w:cs="Times New Roman"/>
          <w:lang w:eastAsia="pt-BR"/>
        </w:rPr>
        <w:t>, afetando diretamente a seg</w:t>
      </w:r>
      <w:r>
        <w:rPr>
          <w:rFonts w:ascii="Verdana" w:eastAsia="Times New Roman" w:hAnsi="Verdana" w:cs="Times New Roman"/>
          <w:lang w:eastAsia="pt-BR"/>
        </w:rPr>
        <w:t xml:space="preserve">urança financeira do condomínio, além de </w:t>
      </w:r>
      <w:r w:rsidR="00CF321D" w:rsidRPr="00941970">
        <w:rPr>
          <w:rFonts w:ascii="Verdana" w:eastAsia="Times New Roman" w:hAnsi="Verdana" w:cs="Times New Roman"/>
          <w:lang w:eastAsia="pt-BR"/>
        </w:rPr>
        <w:t>caracteriza</w:t>
      </w:r>
      <w:r>
        <w:rPr>
          <w:rFonts w:ascii="Verdana" w:eastAsia="Times New Roman" w:hAnsi="Verdana" w:cs="Times New Roman"/>
          <w:lang w:eastAsia="pt-BR"/>
        </w:rPr>
        <w:t>r</w:t>
      </w:r>
      <w:r w:rsidR="00CF321D" w:rsidRPr="00941970">
        <w:rPr>
          <w:rFonts w:ascii="Verdana" w:eastAsia="Times New Roman" w:hAnsi="Verdana" w:cs="Times New Roman"/>
          <w:lang w:eastAsia="pt-BR"/>
        </w:rPr>
        <w:t xml:space="preserve"> culpa grave, responsabilizando o síndico</w:t>
      </w:r>
      <w:r w:rsidR="00CF321D">
        <w:rPr>
          <w:rFonts w:ascii="Verdana" w:eastAsia="Times New Roman" w:hAnsi="Verdana" w:cs="Times New Roman"/>
          <w:lang w:eastAsia="pt-BR"/>
        </w:rPr>
        <w:t xml:space="preserve"> e demais envolvidos</w:t>
      </w:r>
      <w:r w:rsidR="00CF321D" w:rsidRPr="00941970">
        <w:rPr>
          <w:rFonts w:ascii="Verdana" w:eastAsia="Times New Roman" w:hAnsi="Verdana" w:cs="Times New Roman"/>
          <w:lang w:eastAsia="pt-BR"/>
        </w:rPr>
        <w:t xml:space="preserve"> pelos prejuízos advindos de atos de terceiros, inclusive fraudes internas.</w:t>
      </w:r>
    </w:p>
    <w:p w:rsidR="00CF321D" w:rsidRPr="00D03417" w:rsidRDefault="00CF321D" w:rsidP="00CF321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DO</w:t>
      </w:r>
      <w:r w:rsidR="00DD33CE">
        <w:rPr>
          <w:rFonts w:ascii="Verdana" w:eastAsia="Times New Roman" w:hAnsi="Verdana" w:cs="Times New Roman"/>
          <w:b/>
          <w:bCs/>
          <w:lang w:eastAsia="pt-BR"/>
        </w:rPr>
        <w:t xml:space="preserve"> POSSIVEL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 ARGUMENTO DE EXCESSO DE ATIVIDADES</w:t>
      </w:r>
    </w:p>
    <w:p w:rsidR="00CF321D" w:rsidRPr="00D03417" w:rsidRDefault="00DD33CE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Da possibilidade d</w:t>
      </w:r>
      <w:r w:rsidR="00CF321D" w:rsidRPr="00D03417">
        <w:rPr>
          <w:rFonts w:ascii="Verdana" w:eastAsia="Times New Roman" w:hAnsi="Verdana" w:cs="Times New Roman"/>
          <w:lang w:eastAsia="pt-BR"/>
        </w:rPr>
        <w:t xml:space="preserve">e a síndica justificar a omissão sob o argumento de “excesso de trabalho” </w:t>
      </w:r>
      <w:r>
        <w:rPr>
          <w:rFonts w:ascii="Verdana" w:eastAsia="Times New Roman" w:hAnsi="Verdana" w:cs="Times New Roman"/>
          <w:lang w:eastAsia="pt-BR"/>
        </w:rPr>
        <w:t xml:space="preserve">deverá ser considerado </w:t>
      </w:r>
      <w:r w:rsidR="00CF321D" w:rsidRPr="00D03417">
        <w:rPr>
          <w:rFonts w:ascii="Verdana" w:eastAsia="Times New Roman" w:hAnsi="Verdana" w:cs="Times New Roman"/>
          <w:lang w:eastAsia="pt-BR"/>
        </w:rPr>
        <w:t xml:space="preserve">inaceitável. </w:t>
      </w:r>
      <w:r w:rsidR="00CF321D" w:rsidRPr="00D03417">
        <w:rPr>
          <w:rFonts w:ascii="Verdana" w:eastAsia="Times New Roman" w:hAnsi="Verdana" w:cs="Times New Roman"/>
          <w:b/>
          <w:bCs/>
          <w:lang w:eastAsia="pt-BR"/>
        </w:rPr>
        <w:t>As atividades administrativas, operacionais e de gestão financeira são inerentes ao cargo de síndico</w:t>
      </w:r>
      <w:r w:rsidR="00CF321D" w:rsidRPr="00D03417">
        <w:rPr>
          <w:rFonts w:ascii="Verdana" w:eastAsia="Times New Roman" w:hAnsi="Verdana" w:cs="Times New Roman"/>
          <w:lang w:eastAsia="pt-BR"/>
        </w:rPr>
        <w:t xml:space="preserve">, não podendo este se eximir de suas obrigações sob tal justificativa. </w:t>
      </w:r>
      <w:r w:rsidR="00CF321D" w:rsidRPr="00D03417">
        <w:rPr>
          <w:rFonts w:ascii="Verdana" w:eastAsia="Times New Roman" w:hAnsi="Verdana" w:cs="Times New Roman"/>
          <w:b/>
          <w:bCs/>
          <w:lang w:eastAsia="pt-BR"/>
        </w:rPr>
        <w:t>Ao assumir o cargo, o gestor tem ciência das responsabilidades que lhe são impostas, devendo exercê-las com zelo, diligência e competência</w:t>
      </w:r>
      <w:r w:rsidR="00CF321D" w:rsidRPr="00D03417">
        <w:rPr>
          <w:rFonts w:ascii="Verdana" w:eastAsia="Times New Roman" w:hAnsi="Verdana" w:cs="Times New Roman"/>
          <w:lang w:eastAsia="pt-BR"/>
        </w:rPr>
        <w:t>.</w:t>
      </w:r>
    </w:p>
    <w:p w:rsidR="00CF321D" w:rsidRPr="00D03417" w:rsidRDefault="00CF321D" w:rsidP="00CF321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DOS BLOQUEIOS DA CONTA E FALHA DE CONTROLE</w:t>
      </w:r>
    </w:p>
    <w:p w:rsidR="00DD33CE" w:rsidRPr="00D03417" w:rsidRDefault="00DD33CE" w:rsidP="00DD33C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D33CE">
        <w:rPr>
          <w:rFonts w:ascii="Verdana" w:eastAsia="Times New Roman" w:hAnsi="Verdana" w:cs="Times New Roman"/>
          <w:lang w:eastAsia="pt-BR"/>
        </w:rPr>
        <w:t xml:space="preserve">Registra-se que, durante o período das fraudes, a conta do condomínio foi diversas vezes bloqueada pelo sistema da Caixa Econômica Federal em razão </w:t>
      </w:r>
      <w:r w:rsidRPr="00DD33CE">
        <w:rPr>
          <w:rFonts w:ascii="Verdana" w:eastAsia="Times New Roman" w:hAnsi="Verdana" w:cs="Times New Roman"/>
          <w:lang w:eastAsia="pt-BR"/>
        </w:rPr>
        <w:lastRenderedPageBreak/>
        <w:t xml:space="preserve">de movimentações atípicas — </w:t>
      </w:r>
      <w:r w:rsidRPr="00DD33CE">
        <w:rPr>
          <w:rFonts w:ascii="Verdana" w:eastAsia="Times New Roman" w:hAnsi="Verdana" w:cs="Times New Roman"/>
          <w:b/>
          <w:lang w:eastAsia="pt-BR"/>
        </w:rPr>
        <w:t>sinais claros de irregularidade</w:t>
      </w:r>
      <w:r w:rsidRPr="00DD33CE">
        <w:rPr>
          <w:rFonts w:ascii="Verdana" w:eastAsia="Times New Roman" w:hAnsi="Verdana" w:cs="Times New Roman"/>
          <w:lang w:eastAsia="pt-BR"/>
        </w:rPr>
        <w:t>. A ausência de qualquer providência imediata por parte da administraçã</w:t>
      </w:r>
      <w:r>
        <w:rPr>
          <w:rFonts w:ascii="Verdana" w:eastAsia="Times New Roman" w:hAnsi="Verdana" w:cs="Times New Roman"/>
          <w:lang w:eastAsia="pt-BR"/>
        </w:rPr>
        <w:t>o reforça a tese de negligência, pois</w:t>
      </w:r>
      <w:r w:rsidRPr="00D03417">
        <w:rPr>
          <w:rFonts w:ascii="Verdana" w:eastAsia="Times New Roman" w:hAnsi="Verdana" w:cs="Times New Roman"/>
          <w:lang w:eastAsia="pt-BR"/>
        </w:rPr>
        <w:t xml:space="preserve">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se até o sistema bancário identificou as transações suspeitas, não há justificativa plausível para que a administração do condomínio nã</w:t>
      </w:r>
      <w:r w:rsidR="00F95CFF">
        <w:rPr>
          <w:rFonts w:ascii="Verdana" w:eastAsia="Times New Roman" w:hAnsi="Verdana" w:cs="Times New Roman"/>
          <w:b/>
          <w:bCs/>
          <w:lang w:eastAsia="pt-BR"/>
        </w:rPr>
        <w:t xml:space="preserve">o tenha percebido tais desvios, reforçando </w:t>
      </w:r>
      <w:r w:rsidR="00F95CFF" w:rsidRPr="00D03417">
        <w:rPr>
          <w:rFonts w:ascii="Verdana" w:eastAsia="Times New Roman" w:hAnsi="Verdana" w:cs="Times New Roman"/>
          <w:b/>
          <w:bCs/>
          <w:lang w:eastAsia="pt-BR"/>
        </w:rPr>
        <w:t>ainda mais a tese de negligência administrativa</w:t>
      </w:r>
    </w:p>
    <w:p w:rsidR="00CF321D" w:rsidRPr="00D03417" w:rsidRDefault="00DD33CE" w:rsidP="00F95CF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D33CE">
        <w:rPr>
          <w:rFonts w:ascii="Verdana" w:eastAsia="Times New Roman" w:hAnsi="Verdana" w:cs="Times New Roman"/>
          <w:lang w:eastAsia="pt-BR"/>
        </w:rPr>
        <w:t xml:space="preserve">Um gestor diligente, ao se deparar com bloqueios sucessivos, promoveria auditoria interna e apuração dos lançamentos bancários. </w:t>
      </w:r>
    </w:p>
    <w:p w:rsidR="00CF321D" w:rsidRPr="00D03417" w:rsidRDefault="00CF321D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Se a síndica realizasse o controle efetivo da conta, como é seu dever, o simples bloqueio do acesso a conta bancária já serviria como alerta para uma auditoria interna imediata</w:t>
      </w:r>
      <w:r w:rsidRPr="00D03417">
        <w:rPr>
          <w:rFonts w:ascii="Verdana" w:eastAsia="Times New Roman" w:hAnsi="Verdana" w:cs="Times New Roman"/>
          <w:lang w:eastAsia="pt-BR"/>
        </w:rPr>
        <w:t xml:space="preserve">, fato este que não ocorreu até que a fraude fosse descoberta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03(três) meses após o início dos saques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:rsidR="00CF321D" w:rsidRPr="00D03417" w:rsidRDefault="00CF321D" w:rsidP="00CF321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DESCOBERTA DA FRAUDE E FALHA NA GESTÃO</w:t>
      </w:r>
    </w:p>
    <w:p w:rsidR="00CF321D" w:rsidRPr="00D03417" w:rsidRDefault="00CF321D" w:rsidP="00CF321D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Importante destacar que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a fraude foi descoberta </w:t>
      </w:r>
      <w:r w:rsidRPr="00D03417">
        <w:rPr>
          <w:rFonts w:ascii="Verdana" w:eastAsia="Times New Roman" w:hAnsi="Verdana" w:cs="Times New Roman"/>
          <w:b/>
          <w:bCs/>
          <w:u w:val="single"/>
          <w:lang w:eastAsia="pt-BR"/>
        </w:rPr>
        <w:t>não pela síndica</w:t>
      </w:r>
      <w:r w:rsidRPr="00D03417">
        <w:rPr>
          <w:rFonts w:ascii="Verdana" w:eastAsia="Times New Roman" w:hAnsi="Verdana" w:cs="Times New Roman"/>
          <w:lang w:eastAsia="pt-BR"/>
        </w:rPr>
        <w:t xml:space="preserve">, mas sim </w:t>
      </w:r>
      <w:r w:rsidR="00F95CFF">
        <w:rPr>
          <w:rFonts w:ascii="Verdana" w:eastAsia="Times New Roman" w:hAnsi="Verdana" w:cs="Times New Roman"/>
          <w:lang w:eastAsia="pt-BR"/>
        </w:rPr>
        <w:t xml:space="preserve">pela empresa responsável pela </w:t>
      </w:r>
      <w:r w:rsidR="00DA3D9A" w:rsidRPr="00DA3D9A">
        <w:rPr>
          <w:rFonts w:ascii="Verdana" w:eastAsia="Times New Roman" w:hAnsi="Verdana" w:cs="Times New Roman"/>
          <w:bCs/>
          <w:lang w:eastAsia="pt-BR"/>
        </w:rPr>
        <w:t>escrituração contábil</w:t>
      </w:r>
      <w:r w:rsidRPr="00DA3D9A">
        <w:rPr>
          <w:rFonts w:ascii="Verdana" w:eastAsia="Times New Roman" w:hAnsi="Verdana" w:cs="Times New Roman"/>
          <w:lang w:eastAsia="pt-BR"/>
        </w:rPr>
        <w:t>, que</w:t>
      </w:r>
      <w:r w:rsidRPr="00D03417">
        <w:rPr>
          <w:rFonts w:ascii="Verdana" w:eastAsia="Times New Roman" w:hAnsi="Verdana" w:cs="Times New Roman"/>
          <w:lang w:eastAsia="pt-BR"/>
        </w:rPr>
        <w:t xml:space="preserve"> percebeu pagamentos suspeitos, alguns deles em duplicidade, o que mais uma vez </w:t>
      </w:r>
      <w:r w:rsidRPr="00DA3D9A">
        <w:rPr>
          <w:rFonts w:ascii="Verdana" w:eastAsia="Times New Roman" w:hAnsi="Verdana" w:cs="Times New Roman"/>
          <w:b/>
          <w:lang w:eastAsia="pt-BR"/>
        </w:rPr>
        <w:t>evidencia a</w:t>
      </w:r>
      <w:r w:rsidRPr="00D03417">
        <w:rPr>
          <w:rFonts w:ascii="Verdana" w:eastAsia="Times New Roman" w:hAnsi="Verdana" w:cs="Times New Roman"/>
          <w:lang w:eastAsia="pt-BR"/>
        </w:rPr>
        <w:t xml:space="preserve">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falta de controle e acompanhamento efetivo da gestão sobre as finanças do condomínio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:rsidR="00CF321D" w:rsidRPr="00D03417" w:rsidRDefault="00CF321D" w:rsidP="00CF321D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Corrobora com a ocorrência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no cumprimento dos deveres de fiscalização, controle e gestão financeira o simples fato da falta do envio da documentação necessária a escrituração contábil</w:t>
      </w:r>
      <w:r w:rsidRPr="00D03417">
        <w:rPr>
          <w:rFonts w:ascii="Verdana" w:eastAsia="Times New Roman" w:hAnsi="Verdana" w:cs="Times New Roman"/>
          <w:lang w:eastAsia="pt-BR"/>
        </w:rPr>
        <w:t xml:space="preserve"> </w:t>
      </w:r>
      <w:r w:rsidR="00DA3D9A">
        <w:rPr>
          <w:rFonts w:ascii="Verdana" w:eastAsia="Times New Roman" w:hAnsi="Verdana" w:cs="Times New Roman"/>
          <w:lang w:eastAsia="pt-BR"/>
        </w:rPr>
        <w:t>à</w:t>
      </w:r>
      <w:r w:rsidRPr="00D03417">
        <w:rPr>
          <w:rFonts w:ascii="Verdana" w:eastAsia="Times New Roman" w:hAnsi="Verdana" w:cs="Times New Roman"/>
          <w:lang w:eastAsia="pt-BR"/>
        </w:rPr>
        <w:t xml:space="preserve"> empresa de contabilidade, que, por força de contrato, deveria ocorrer até o 1º dia útil de cada mês subsequente ao mês a ser contabilizado ou primeiro dia útil anterior. </w:t>
      </w:r>
      <w:r w:rsidRPr="00DA3D9A">
        <w:rPr>
          <w:rFonts w:ascii="Verdana" w:eastAsia="Times New Roman" w:hAnsi="Verdana" w:cs="Times New Roman"/>
          <w:b/>
          <w:lang w:eastAsia="pt-BR"/>
        </w:rPr>
        <w:t>Se esse envio estivesse sendo realizado conforme previsão contratual, possivelmente a fraude teria sido verificada de forma antecipada</w:t>
      </w:r>
      <w:r w:rsidRPr="00D03417">
        <w:rPr>
          <w:rFonts w:ascii="Verdana" w:eastAsia="Times New Roman" w:hAnsi="Verdana" w:cs="Times New Roman"/>
          <w:lang w:eastAsia="pt-BR"/>
        </w:rPr>
        <w:t xml:space="preserve">, e não apenas 03 meses após o início das transferências fraudulentas, e </w:t>
      </w:r>
      <w:r w:rsidRPr="00DA3D9A">
        <w:rPr>
          <w:rFonts w:ascii="Verdana" w:eastAsia="Times New Roman" w:hAnsi="Verdana" w:cs="Times New Roman"/>
          <w:b/>
          <w:lang w:eastAsia="pt-BR"/>
        </w:rPr>
        <w:t>evitaria que os prejuízos alcançassem valores expressivos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:rsidR="00CF321D" w:rsidRPr="00D03417" w:rsidRDefault="00CF321D" w:rsidP="00CF321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TENTATIVA DE EXCLUSÃO DE RESPONSABILIDADE</w:t>
      </w:r>
    </w:p>
    <w:p w:rsidR="00DA3D9A" w:rsidRDefault="00DA3D9A" w:rsidP="00CF321D">
      <w:pPr>
        <w:jc w:val="both"/>
        <w:rPr>
          <w:rFonts w:ascii="Verdana" w:eastAsia="Times New Roman" w:hAnsi="Verdana" w:cs="Times New Roman"/>
          <w:b/>
          <w:lang w:eastAsia="pt-BR"/>
        </w:rPr>
      </w:pPr>
      <w:r w:rsidRPr="00DA3D9A">
        <w:rPr>
          <w:rFonts w:ascii="Verdana" w:eastAsia="Times New Roman" w:hAnsi="Verdana" w:cs="Times New Roman"/>
          <w:lang w:eastAsia="pt-BR"/>
        </w:rPr>
        <w:t xml:space="preserve">Tentar eximir a síndica de qualquer responsabilidade sob a justificativa de que foi igualmente vítima </w:t>
      </w:r>
      <w:r w:rsidRPr="00DA3D9A">
        <w:rPr>
          <w:rFonts w:ascii="Verdana" w:eastAsia="Times New Roman" w:hAnsi="Verdana" w:cs="Times New Roman"/>
          <w:b/>
          <w:lang w:eastAsia="pt-BR"/>
        </w:rPr>
        <w:t>não é apenas inadequado</w:t>
      </w:r>
      <w:r w:rsidRPr="00DA3D9A">
        <w:rPr>
          <w:rFonts w:ascii="Verdana" w:eastAsia="Times New Roman" w:hAnsi="Verdana" w:cs="Times New Roman"/>
          <w:lang w:eastAsia="pt-BR"/>
        </w:rPr>
        <w:t xml:space="preserve">, como também constitui </w:t>
      </w:r>
      <w:r w:rsidRPr="00DA3D9A">
        <w:rPr>
          <w:rFonts w:ascii="Verdana" w:eastAsia="Times New Roman" w:hAnsi="Verdana" w:cs="Times New Roman"/>
          <w:b/>
          <w:lang w:eastAsia="pt-BR"/>
        </w:rPr>
        <w:t>manobra retórica para enganar os condôminos</w:t>
      </w:r>
      <w:r w:rsidRPr="00DA3D9A">
        <w:rPr>
          <w:rFonts w:ascii="Verdana" w:eastAsia="Times New Roman" w:hAnsi="Verdana" w:cs="Times New Roman"/>
          <w:lang w:eastAsia="pt-BR"/>
        </w:rPr>
        <w:t xml:space="preserve">. Tem sido frequente a invocação de </w:t>
      </w:r>
      <w:r w:rsidRPr="00DA3D9A">
        <w:rPr>
          <w:rFonts w:ascii="Verdana" w:eastAsia="Times New Roman" w:hAnsi="Verdana" w:cs="Times New Roman"/>
          <w:b/>
          <w:lang w:eastAsia="pt-BR"/>
        </w:rPr>
        <w:t>vitimização pessoal</w:t>
      </w:r>
      <w:r w:rsidRPr="00DA3D9A">
        <w:rPr>
          <w:rFonts w:ascii="Verdana" w:eastAsia="Times New Roman" w:hAnsi="Verdana" w:cs="Times New Roman"/>
          <w:lang w:eastAsia="pt-BR"/>
        </w:rPr>
        <w:t xml:space="preserve"> por parte da gestão, como </w:t>
      </w:r>
      <w:r w:rsidRPr="00DA3D9A">
        <w:rPr>
          <w:rFonts w:ascii="Verdana" w:eastAsia="Times New Roman" w:hAnsi="Verdana" w:cs="Times New Roman"/>
          <w:b/>
          <w:lang w:eastAsia="pt-BR"/>
        </w:rPr>
        <w:t>estratégia para transferir a culpa a terceiros</w:t>
      </w:r>
      <w:r w:rsidRPr="00DA3D9A">
        <w:rPr>
          <w:rFonts w:ascii="Verdana" w:eastAsia="Times New Roman" w:hAnsi="Verdana" w:cs="Times New Roman"/>
          <w:lang w:eastAsia="pt-BR"/>
        </w:rPr>
        <w:t xml:space="preserve">. Tal conduta </w:t>
      </w:r>
      <w:r w:rsidRPr="00DA3D9A">
        <w:rPr>
          <w:rFonts w:ascii="Verdana" w:eastAsia="Times New Roman" w:hAnsi="Verdana" w:cs="Times New Roman"/>
          <w:b/>
          <w:lang w:eastAsia="pt-BR"/>
        </w:rPr>
        <w:t>compromete a transparência e induz ao erro condôminos menos informados, que, por laços pessoais ou solidariedade emocional, acabam apoiando uma gestão claramente falha.</w:t>
      </w:r>
    </w:p>
    <w:p w:rsidR="00DA3D9A" w:rsidRPr="00DA3D9A" w:rsidRDefault="00DA3D9A" w:rsidP="00CF321D">
      <w:pPr>
        <w:jc w:val="both"/>
        <w:rPr>
          <w:rFonts w:ascii="Verdana" w:eastAsia="Times New Roman" w:hAnsi="Verdana" w:cs="Times New Roman"/>
          <w:b/>
          <w:lang w:eastAsia="pt-BR"/>
        </w:rPr>
      </w:pPr>
      <w:r w:rsidRPr="00DA3D9A">
        <w:rPr>
          <w:rFonts w:ascii="Verdana" w:eastAsia="Times New Roman" w:hAnsi="Verdana" w:cs="Times New Roman"/>
          <w:lang w:eastAsia="pt-BR"/>
        </w:rPr>
        <w:t xml:space="preserve">Mesmo que se admitisse, por hipótese, o repasse de senhas — </w:t>
      </w:r>
      <w:r w:rsidRPr="00DA3D9A">
        <w:rPr>
          <w:rFonts w:ascii="Verdana" w:eastAsia="Times New Roman" w:hAnsi="Verdana" w:cs="Times New Roman"/>
          <w:b/>
          <w:lang w:eastAsia="pt-BR"/>
        </w:rPr>
        <w:t>o que já seria gravíssimo</w:t>
      </w:r>
      <w:r w:rsidRPr="00DA3D9A">
        <w:rPr>
          <w:rFonts w:ascii="Verdana" w:eastAsia="Times New Roman" w:hAnsi="Verdana" w:cs="Times New Roman"/>
          <w:lang w:eastAsia="pt-BR"/>
        </w:rPr>
        <w:t xml:space="preserve"> — </w:t>
      </w:r>
      <w:r w:rsidRPr="00DA3D9A">
        <w:rPr>
          <w:rFonts w:ascii="Verdana" w:eastAsia="Times New Roman" w:hAnsi="Verdana" w:cs="Times New Roman"/>
          <w:b/>
          <w:lang w:eastAsia="pt-BR"/>
        </w:rPr>
        <w:t>o simples fato de não ter sido exercida a fiscalização</w:t>
      </w:r>
      <w:r w:rsidRPr="00DA3D9A">
        <w:rPr>
          <w:rFonts w:ascii="Verdana" w:eastAsia="Times New Roman" w:hAnsi="Verdana" w:cs="Times New Roman"/>
          <w:lang w:eastAsia="pt-BR"/>
        </w:rPr>
        <w:t xml:space="preserve"> mínima esperada de um gestor </w:t>
      </w:r>
      <w:r w:rsidRPr="00DA3D9A">
        <w:rPr>
          <w:rFonts w:ascii="Verdana" w:eastAsia="Times New Roman" w:hAnsi="Verdana" w:cs="Times New Roman"/>
          <w:b/>
          <w:lang w:eastAsia="pt-BR"/>
        </w:rPr>
        <w:t>justifica o pedido de destituição</w:t>
      </w:r>
      <w:r w:rsidRPr="00DA3D9A">
        <w:rPr>
          <w:rFonts w:ascii="Verdana" w:eastAsia="Times New Roman" w:hAnsi="Verdana" w:cs="Times New Roman"/>
          <w:lang w:eastAsia="pt-BR"/>
        </w:rPr>
        <w:t xml:space="preserve">. </w:t>
      </w:r>
      <w:r w:rsidRPr="00DA3D9A">
        <w:rPr>
          <w:rFonts w:ascii="Verdana" w:eastAsia="Times New Roman" w:hAnsi="Verdana" w:cs="Times New Roman"/>
          <w:b/>
          <w:lang w:eastAsia="pt-BR"/>
        </w:rPr>
        <w:t>Os danos causados não decorrem de um ato isolado, mas de uma série de omissões administrativas estruturais.</w:t>
      </w:r>
    </w:p>
    <w:p w:rsidR="000552ED" w:rsidRDefault="00CF321D" w:rsidP="00CF321D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lastRenderedPageBreak/>
        <w:t xml:space="preserve">Diante de todo o exposto, resta clara a responsabilidade da atual síndica e dos conselheiros, não por participação direta no estelionato, mas por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conduta negligente, omissa e irresponsável na gestão dos recursos financeiros do condomínio</w:t>
      </w:r>
      <w:r w:rsidRPr="00D03417">
        <w:rPr>
          <w:rFonts w:ascii="Verdana" w:eastAsia="Times New Roman" w:hAnsi="Verdana" w:cs="Times New Roman"/>
          <w:lang w:eastAsia="pt-BR"/>
        </w:rPr>
        <w:t>, por violação dos deveres de diligência, zelo e boa administração, previstos no Código Civil, artigos 186, 927, 1.348 e seguintes, facilitando assim a ação dos estelionatários e permitindo que os prejuízos alcançassem valores expressivos.</w:t>
      </w:r>
    </w:p>
    <w:p w:rsidR="000552ED" w:rsidRPr="000552ED" w:rsidRDefault="000552ED" w:rsidP="000552E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0552ED">
        <w:rPr>
          <w:rFonts w:ascii="Verdana" w:eastAsia="Times New Roman" w:hAnsi="Verdana" w:cs="Times New Roman"/>
          <w:b/>
          <w:bCs/>
          <w:lang w:eastAsia="pt-BR"/>
        </w:rPr>
        <w:t>DA AUSÊNCIA DE RESPOSTAS AOS CONDÔMINOS</w:t>
      </w:r>
    </w:p>
    <w:p w:rsidR="000552ED" w:rsidRPr="000552ED" w:rsidRDefault="000552ED" w:rsidP="000552ED">
      <w:pPr>
        <w:jc w:val="both"/>
        <w:rPr>
          <w:rFonts w:ascii="Verdana" w:eastAsia="Times New Roman" w:hAnsi="Verdana" w:cs="Times New Roman"/>
          <w:b/>
          <w:lang w:eastAsia="pt-BR"/>
        </w:rPr>
      </w:pPr>
      <w:r w:rsidRPr="000552ED">
        <w:rPr>
          <w:rFonts w:ascii="Verdana" w:eastAsia="Times New Roman" w:hAnsi="Verdana" w:cs="Times New Roman"/>
          <w:lang w:eastAsia="pt-BR"/>
        </w:rPr>
        <w:t xml:space="preserve">Acrescenta-se a todo esse cenário de omissão a postura recorrente da gestão atual em ignorar as solicitações formais encaminhadas por diversos condôminos. Nenhum pedido ou requerimento é respondido — seja pela própria síndica, seja pelo advogado atualmente contratado pelo condomínio. </w:t>
      </w:r>
      <w:r w:rsidRPr="000552ED">
        <w:rPr>
          <w:rFonts w:ascii="Verdana" w:eastAsia="Times New Roman" w:hAnsi="Verdana" w:cs="Times New Roman"/>
          <w:b/>
          <w:lang w:eastAsia="pt-BR"/>
        </w:rPr>
        <w:t>Tal postura não apenas contraria os princípios da transparência e publicidade administrativa, como também configura evidente descumprimento do dever de informação e prestação de contas previsto no artigo 1.348, VIII, do Código Civil.</w:t>
      </w:r>
    </w:p>
    <w:p w:rsidR="000552ED" w:rsidRPr="00D03417" w:rsidRDefault="000552ED" w:rsidP="000552ED">
      <w:pPr>
        <w:jc w:val="both"/>
        <w:rPr>
          <w:rFonts w:ascii="Verdana" w:eastAsia="Times New Roman" w:hAnsi="Verdana" w:cs="Times New Roman"/>
          <w:lang w:eastAsia="pt-BR"/>
        </w:rPr>
      </w:pPr>
      <w:r w:rsidRPr="000552ED">
        <w:rPr>
          <w:rFonts w:ascii="Verdana" w:eastAsia="Times New Roman" w:hAnsi="Verdana" w:cs="Times New Roman"/>
          <w:b/>
          <w:lang w:eastAsia="pt-BR"/>
        </w:rPr>
        <w:t>Esse silêncio deliberado contribui para a insegurança dos condôminos</w:t>
      </w:r>
      <w:r w:rsidRPr="000552ED">
        <w:rPr>
          <w:rFonts w:ascii="Verdana" w:eastAsia="Times New Roman" w:hAnsi="Verdana" w:cs="Times New Roman"/>
          <w:lang w:eastAsia="pt-BR"/>
        </w:rPr>
        <w:t>, gera desinformação e alimenta um ambiente de desconfiança generalizada, o que torna ainda mais urgente a necessidade de mudança na gestão.</w:t>
      </w:r>
    </w:p>
    <w:p w:rsidR="00491B77" w:rsidRPr="00491B77" w:rsidRDefault="00491B77" w:rsidP="00491B7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491B77">
        <w:rPr>
          <w:rFonts w:ascii="Verdana" w:eastAsia="Times New Roman" w:hAnsi="Verdana" w:cs="Times New Roman"/>
          <w:b/>
          <w:bCs/>
          <w:lang w:eastAsia="pt-BR"/>
        </w:rPr>
        <w:t>DA GESTÃO EM DESCONFORMIDADE COM A LEGISLAÇÃO E A CONVENÇÃO CONDOMINIAL</w:t>
      </w:r>
    </w:p>
    <w:p w:rsidR="00491B77" w:rsidRPr="00491B77" w:rsidRDefault="00491B77" w:rsidP="00491B7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491B77">
        <w:rPr>
          <w:rFonts w:ascii="Verdana" w:eastAsia="Times New Roman" w:hAnsi="Verdana" w:cs="Times New Roman"/>
          <w:lang w:eastAsia="pt-BR"/>
        </w:rPr>
        <w:t xml:space="preserve">Constata-se, ainda, que a gestão atualmente exercida no Condomínio </w:t>
      </w:r>
      <w:r w:rsidRPr="00491B77">
        <w:rPr>
          <w:rFonts w:ascii="Verdana" w:eastAsia="Times New Roman" w:hAnsi="Verdana" w:cs="Times New Roman"/>
          <w:b/>
          <w:lang w:eastAsia="pt-BR"/>
        </w:rPr>
        <w:t>tem se pautado por</w:t>
      </w:r>
      <w:r w:rsidRPr="00491B77">
        <w:rPr>
          <w:rFonts w:ascii="Verdana" w:eastAsia="Times New Roman" w:hAnsi="Verdana" w:cs="Times New Roman"/>
          <w:lang w:eastAsia="pt-BR"/>
        </w:rPr>
        <w:t xml:space="preserve"> </w:t>
      </w:r>
      <w:r w:rsidRPr="00491B77">
        <w:rPr>
          <w:rFonts w:ascii="Verdana" w:eastAsia="Times New Roman" w:hAnsi="Verdana" w:cs="Times New Roman"/>
          <w:b/>
          <w:lang w:eastAsia="pt-BR"/>
        </w:rPr>
        <w:t>uma prática sistemática de descumprimento das normas legais e convencionais</w:t>
      </w:r>
      <w:r w:rsidRPr="00491B77">
        <w:rPr>
          <w:rFonts w:ascii="Verdana" w:eastAsia="Times New Roman" w:hAnsi="Verdana" w:cs="Times New Roman"/>
          <w:lang w:eastAsia="pt-BR"/>
        </w:rPr>
        <w:t>. Tal comportamento tem se tornado corriqueiro, quase que uma regra, evidenciando verdadeiro desprezo pelos ritos legais estabelecidos tanto na Convenção Condominial quanto no Código Civil.</w:t>
      </w:r>
    </w:p>
    <w:p w:rsidR="00491B77" w:rsidRPr="00491B77" w:rsidRDefault="00491B77" w:rsidP="00491B7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491B77">
        <w:rPr>
          <w:rFonts w:ascii="Verdana" w:eastAsia="Times New Roman" w:hAnsi="Verdana" w:cs="Times New Roman"/>
          <w:lang w:eastAsia="pt-BR"/>
        </w:rPr>
        <w:t xml:space="preserve">É possível observar, com clareza e à luz da legislação, a realização de obras e intervenções estruturais no condomínio </w:t>
      </w:r>
      <w:r w:rsidRPr="00491B77">
        <w:rPr>
          <w:rFonts w:ascii="Verdana" w:eastAsia="Times New Roman" w:hAnsi="Verdana" w:cs="Times New Roman"/>
          <w:b/>
          <w:bCs/>
          <w:lang w:eastAsia="pt-BR"/>
        </w:rPr>
        <w:t xml:space="preserve">sem qualquer deliberação </w:t>
      </w:r>
      <w:proofErr w:type="spellStart"/>
      <w:r w:rsidRPr="00491B77">
        <w:rPr>
          <w:rFonts w:ascii="Verdana" w:eastAsia="Times New Roman" w:hAnsi="Verdana" w:cs="Times New Roman"/>
          <w:b/>
          <w:bCs/>
          <w:lang w:eastAsia="pt-BR"/>
        </w:rPr>
        <w:t>assemblear</w:t>
      </w:r>
      <w:proofErr w:type="spellEnd"/>
      <w:r w:rsidRPr="00491B77">
        <w:rPr>
          <w:rFonts w:ascii="Verdana" w:eastAsia="Times New Roman" w:hAnsi="Verdana" w:cs="Times New Roman"/>
          <w:b/>
          <w:bCs/>
          <w:lang w:eastAsia="pt-BR"/>
        </w:rPr>
        <w:t xml:space="preserve"> prévia</w:t>
      </w:r>
      <w:r w:rsidRPr="00491B77">
        <w:rPr>
          <w:rFonts w:ascii="Verdana" w:eastAsia="Times New Roman" w:hAnsi="Verdana" w:cs="Times New Roman"/>
          <w:lang w:eastAsia="pt-BR"/>
        </w:rPr>
        <w:t>, violando o disposto no artigo 1.348, inciso I, do Código Civil, bem como o que determina a própria convenção do condomínio. Após essas obras, com frequência, a gestão tenta legitimar os gastos realizados por meio de comunicados posteriores ou de vistorias produzidas de maneira unilateral, sem a devida anuência ou ciência prévia da coletividade condominial.</w:t>
      </w:r>
    </w:p>
    <w:p w:rsidR="00491B77" w:rsidRPr="00491B77" w:rsidRDefault="00491B77" w:rsidP="00491B7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491B77">
        <w:rPr>
          <w:rFonts w:ascii="Verdana" w:eastAsia="Times New Roman" w:hAnsi="Verdana" w:cs="Times New Roman"/>
          <w:lang w:eastAsia="pt-BR"/>
        </w:rPr>
        <w:t xml:space="preserve">Essa conduta irregular não apenas contraria a legislação vigente como também induz condôminos com menor conhecimento técnico-jurídico ao erro, levando-os a crer, equivocadamente, que tais atos são legais e válidos. Trata-se de prática que </w:t>
      </w:r>
      <w:r w:rsidRPr="00491B77">
        <w:rPr>
          <w:rFonts w:ascii="Verdana" w:eastAsia="Times New Roman" w:hAnsi="Verdana" w:cs="Times New Roman"/>
          <w:b/>
          <w:bCs/>
          <w:lang w:eastAsia="pt-BR"/>
        </w:rPr>
        <w:t>falseia a legalidade</w:t>
      </w:r>
      <w:r w:rsidRPr="00491B77">
        <w:rPr>
          <w:rFonts w:ascii="Verdana" w:eastAsia="Times New Roman" w:hAnsi="Verdana" w:cs="Times New Roman"/>
          <w:lang w:eastAsia="pt-BR"/>
        </w:rPr>
        <w:t>, desrespeita os direitos dos condôminos e mina os pilares da administração transparente.</w:t>
      </w:r>
    </w:p>
    <w:p w:rsidR="00491B77" w:rsidRPr="00491B77" w:rsidRDefault="00491B77" w:rsidP="00491B7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491B77">
        <w:rPr>
          <w:rFonts w:ascii="Verdana" w:eastAsia="Times New Roman" w:hAnsi="Verdana" w:cs="Times New Roman"/>
          <w:lang w:eastAsia="pt-BR"/>
        </w:rPr>
        <w:lastRenderedPageBreak/>
        <w:t xml:space="preserve">Importante destacar que condôminos que detêm maior compreensão da legislação condominial e que se manifestam em conformidade com os meios legais </w:t>
      </w:r>
      <w:r w:rsidRPr="00491B77">
        <w:rPr>
          <w:rFonts w:ascii="Verdana" w:eastAsia="Times New Roman" w:hAnsi="Verdana" w:cs="Times New Roman"/>
          <w:b/>
          <w:lang w:eastAsia="pt-BR"/>
        </w:rPr>
        <w:t>são sistematicamente ignorados, em nítida afronta ao princípio da isonomia e da participação democrática</w:t>
      </w:r>
      <w:r w:rsidRPr="00491B77">
        <w:rPr>
          <w:rFonts w:ascii="Verdana" w:eastAsia="Times New Roman" w:hAnsi="Verdana" w:cs="Times New Roman"/>
          <w:lang w:eastAsia="pt-BR"/>
        </w:rPr>
        <w:t xml:space="preserve">. Essas vozes dissonantes, por serem minoria, acabam silenciadas em um ambiente regido não pela legalidade e competência, mas por laços pessoais, relações de amizade e confiança, </w:t>
      </w:r>
      <w:r w:rsidRPr="00491B77">
        <w:rPr>
          <w:rFonts w:ascii="Verdana" w:eastAsia="Times New Roman" w:hAnsi="Verdana" w:cs="Times New Roman"/>
          <w:b/>
          <w:lang w:eastAsia="pt-BR"/>
        </w:rPr>
        <w:t>elementos subjetivos que jamais devem se sobrepor aos deveres legais de administração eficiente, responsável e transparente</w:t>
      </w:r>
      <w:r w:rsidRPr="00491B77">
        <w:rPr>
          <w:rFonts w:ascii="Verdana" w:eastAsia="Times New Roman" w:hAnsi="Verdana" w:cs="Times New Roman"/>
          <w:lang w:eastAsia="pt-BR"/>
        </w:rPr>
        <w:t>.</w:t>
      </w:r>
    </w:p>
    <w:p w:rsidR="00491B77" w:rsidRPr="00491B77" w:rsidRDefault="00491B77" w:rsidP="00491B7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491B77">
        <w:rPr>
          <w:rFonts w:ascii="Verdana" w:eastAsia="Times New Roman" w:hAnsi="Verdana" w:cs="Times New Roman"/>
          <w:lang w:eastAsia="pt-BR"/>
        </w:rPr>
        <w:t xml:space="preserve">Essa cultura administrativa, baseada em informalidade, desprezo à legalidade e ausência de controle efetivo, vem tornando a gestão do condomínio não apenas ineficiente, mas </w:t>
      </w:r>
      <w:r w:rsidRPr="00491B77">
        <w:rPr>
          <w:rFonts w:ascii="Verdana" w:eastAsia="Times New Roman" w:hAnsi="Verdana" w:cs="Times New Roman"/>
          <w:b/>
          <w:bCs/>
          <w:lang w:eastAsia="pt-BR"/>
        </w:rPr>
        <w:t>perigosa aos interesses coletivos</w:t>
      </w:r>
      <w:r w:rsidRPr="00491B77">
        <w:rPr>
          <w:rFonts w:ascii="Verdana" w:eastAsia="Times New Roman" w:hAnsi="Verdana" w:cs="Times New Roman"/>
          <w:lang w:eastAsia="pt-BR"/>
        </w:rPr>
        <w:t>, pois abre margem para a perpetuação de erros, omissões e possíveis atos lesivos ao patrimônio comum.</w:t>
      </w:r>
    </w:p>
    <w:p w:rsidR="00CF321D" w:rsidRPr="00D03417" w:rsidRDefault="00CF321D" w:rsidP="00CF321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CONCLUSÃO</w:t>
      </w:r>
    </w:p>
    <w:p w:rsidR="00DA3D9A" w:rsidRDefault="00DA3D9A" w:rsidP="00DA3D9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A3D9A">
        <w:rPr>
          <w:rFonts w:ascii="Verdana" w:eastAsia="Times New Roman" w:hAnsi="Verdana" w:cs="Times New Roman"/>
          <w:lang w:eastAsia="pt-BR"/>
        </w:rPr>
        <w:t>Diante de todos os fatos expostos, resta absolutamente comprovado que:</w:t>
      </w:r>
    </w:p>
    <w:p w:rsidR="0081032A" w:rsidRPr="00D03417" w:rsidRDefault="0081032A" w:rsidP="0081032A">
      <w:pPr>
        <w:numPr>
          <w:ilvl w:val="0"/>
          <w:numId w:val="4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Houve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grave</w:t>
      </w:r>
      <w:r w:rsidRPr="00D03417">
        <w:rPr>
          <w:rFonts w:ascii="Verdana" w:eastAsia="Times New Roman" w:hAnsi="Verdana" w:cs="Times New Roman"/>
          <w:lang w:eastAsia="pt-BR"/>
        </w:rPr>
        <w:t xml:space="preserve"> no exercício das funções do síndico e conselheiros;</w:t>
      </w:r>
    </w:p>
    <w:p w:rsidR="0081032A" w:rsidRPr="00D03417" w:rsidRDefault="0081032A" w:rsidP="0081032A">
      <w:pPr>
        <w:numPr>
          <w:ilvl w:val="0"/>
          <w:numId w:val="4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As atividades de controle financeiro e administrativos foram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indevidamente transferidas a terceiros</w:t>
      </w:r>
      <w:r w:rsidRPr="00D03417">
        <w:rPr>
          <w:rFonts w:ascii="Verdana" w:eastAsia="Times New Roman" w:hAnsi="Verdana" w:cs="Times New Roman"/>
          <w:lang w:eastAsia="pt-BR"/>
        </w:rPr>
        <w:t>;</w:t>
      </w:r>
    </w:p>
    <w:p w:rsidR="0081032A" w:rsidRPr="00D03417" w:rsidRDefault="0081032A" w:rsidP="0081032A">
      <w:pPr>
        <w:numPr>
          <w:ilvl w:val="0"/>
          <w:numId w:val="4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Houve total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falta de acompanhamento, conferencia de contas a pagar, verificação de extratos e lançamentos bancários</w:t>
      </w:r>
      <w:r w:rsidRPr="00D03417">
        <w:rPr>
          <w:rFonts w:ascii="Verdana" w:eastAsia="Times New Roman" w:hAnsi="Verdana" w:cs="Times New Roman"/>
          <w:lang w:eastAsia="pt-BR"/>
        </w:rPr>
        <w:t>;</w:t>
      </w:r>
    </w:p>
    <w:p w:rsidR="0081032A" w:rsidRPr="00D03417" w:rsidRDefault="0081032A" w:rsidP="0081032A">
      <w:pPr>
        <w:numPr>
          <w:ilvl w:val="0"/>
          <w:numId w:val="4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justificativa de excesso de trabalho é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incompatível com a responsabilidade inerente ao cargo de síndico</w:t>
      </w:r>
      <w:r w:rsidR="00491B77">
        <w:rPr>
          <w:rFonts w:ascii="Verdana" w:eastAsia="Times New Roman" w:hAnsi="Verdana" w:cs="Times New Roman"/>
          <w:lang w:eastAsia="pt-BR"/>
        </w:rPr>
        <w:t>;</w:t>
      </w:r>
    </w:p>
    <w:p w:rsidR="00DA3D9A" w:rsidRDefault="00DA3D9A" w:rsidP="00491B77">
      <w:pPr>
        <w:numPr>
          <w:ilvl w:val="0"/>
          <w:numId w:val="4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A3D9A">
        <w:rPr>
          <w:rFonts w:ascii="Verdana" w:eastAsia="Times New Roman" w:hAnsi="Verdana" w:cs="Times New Roman"/>
          <w:lang w:eastAsia="pt-BR"/>
        </w:rPr>
        <w:t xml:space="preserve">• A conduta da gestão atual </w:t>
      </w:r>
      <w:r w:rsidRPr="0081032A">
        <w:rPr>
          <w:rFonts w:ascii="Verdana" w:eastAsia="Times New Roman" w:hAnsi="Verdana" w:cs="Times New Roman"/>
          <w:b/>
          <w:lang w:eastAsia="pt-BR"/>
        </w:rPr>
        <w:t>tem induzido condôminos ao erro com base em uma narrativa de vitimização</w:t>
      </w:r>
      <w:r w:rsidRPr="00DA3D9A">
        <w:rPr>
          <w:rFonts w:ascii="Verdana" w:eastAsia="Times New Roman" w:hAnsi="Verdana" w:cs="Times New Roman"/>
          <w:lang w:eastAsia="pt-BR"/>
        </w:rPr>
        <w:t xml:space="preserve"> que mascara f</w:t>
      </w:r>
      <w:r w:rsidR="00491B77">
        <w:rPr>
          <w:rFonts w:ascii="Verdana" w:eastAsia="Times New Roman" w:hAnsi="Verdana" w:cs="Times New Roman"/>
          <w:lang w:eastAsia="pt-BR"/>
        </w:rPr>
        <w:t>alhas administrativas concretas;</w:t>
      </w:r>
    </w:p>
    <w:p w:rsidR="00491B77" w:rsidRDefault="00491B77" w:rsidP="00491B77">
      <w:pPr>
        <w:numPr>
          <w:ilvl w:val="0"/>
          <w:numId w:val="4"/>
        </w:numPr>
        <w:spacing w:before="80" w:after="80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491B77">
        <w:rPr>
          <w:rFonts w:ascii="Verdana" w:eastAsia="Times New Roman" w:hAnsi="Verdana" w:cs="Times New Roman"/>
          <w:b/>
          <w:lang w:eastAsia="pt-BR"/>
        </w:rPr>
        <w:t>Há reiteração de práticas administrativas à margem da lei</w:t>
      </w:r>
      <w:r w:rsidRPr="00491B77">
        <w:rPr>
          <w:rFonts w:ascii="Verdana" w:eastAsia="Times New Roman" w:hAnsi="Verdana" w:cs="Times New Roman"/>
          <w:lang w:eastAsia="pt-BR"/>
        </w:rPr>
        <w:t>, com decisões unilaterais, ausência de deliberação em assembleia e tentativa de convalidação posterior dos atos praticados;</w:t>
      </w:r>
    </w:p>
    <w:p w:rsidR="00491B77" w:rsidRPr="00491B77" w:rsidRDefault="00491B77" w:rsidP="00491B77">
      <w:pPr>
        <w:pStyle w:val="PargrafodaLista"/>
        <w:numPr>
          <w:ilvl w:val="0"/>
          <w:numId w:val="4"/>
        </w:numPr>
        <w:jc w:val="both"/>
        <w:rPr>
          <w:rFonts w:ascii="Verdana" w:eastAsia="Times New Roman" w:hAnsi="Verdana" w:cs="Times New Roman"/>
          <w:lang w:eastAsia="pt-BR"/>
        </w:rPr>
      </w:pPr>
      <w:r w:rsidRPr="00491B77">
        <w:rPr>
          <w:rFonts w:ascii="Verdana" w:eastAsia="Times New Roman" w:hAnsi="Verdana" w:cs="Times New Roman"/>
          <w:lang w:eastAsia="pt-BR"/>
        </w:rPr>
        <w:t xml:space="preserve">Verifica-se uma estrutura de gestão que ignora condôminos mais informados, </w:t>
      </w:r>
      <w:r w:rsidRPr="00491B77">
        <w:rPr>
          <w:rFonts w:ascii="Verdana" w:eastAsia="Times New Roman" w:hAnsi="Verdana" w:cs="Times New Roman"/>
          <w:b/>
          <w:lang w:eastAsia="pt-BR"/>
        </w:rPr>
        <w:t>marginalizando quem tenta exercer o direito de fiscalização legal,</w:t>
      </w:r>
      <w:r w:rsidRPr="00491B77">
        <w:rPr>
          <w:rFonts w:ascii="Verdana" w:eastAsia="Times New Roman" w:hAnsi="Verdana" w:cs="Times New Roman"/>
          <w:lang w:eastAsia="pt-BR"/>
        </w:rPr>
        <w:t xml:space="preserve"> o que compromete a democracia condominial.</w:t>
      </w:r>
    </w:p>
    <w:p w:rsidR="00DA3D9A" w:rsidRDefault="00DA3D9A" w:rsidP="00DA3D9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A3D9A">
        <w:rPr>
          <w:rFonts w:ascii="Verdana" w:eastAsia="Times New Roman" w:hAnsi="Verdana" w:cs="Times New Roman"/>
          <w:lang w:eastAsia="pt-BR"/>
        </w:rPr>
        <w:t xml:space="preserve">Portanto, é medida de justiça que se acolha o pedido de </w:t>
      </w:r>
      <w:r w:rsidRPr="00491B77">
        <w:rPr>
          <w:rFonts w:ascii="Verdana" w:eastAsia="Times New Roman" w:hAnsi="Verdana" w:cs="Times New Roman"/>
          <w:b/>
          <w:lang w:eastAsia="pt-BR"/>
        </w:rPr>
        <w:t>destituição do atual síndico</w:t>
      </w:r>
      <w:r w:rsidRPr="00DA3D9A">
        <w:rPr>
          <w:rFonts w:ascii="Verdana" w:eastAsia="Times New Roman" w:hAnsi="Verdana" w:cs="Times New Roman"/>
          <w:lang w:eastAsia="pt-BR"/>
        </w:rPr>
        <w:t xml:space="preserve">, a fim de resguardar os interesses coletivos do condomínio, restaurar a confiança na administração e assegurar uma gestão pautada nos princípios da </w:t>
      </w:r>
      <w:r w:rsidRPr="00491B77">
        <w:rPr>
          <w:rFonts w:ascii="Verdana" w:eastAsia="Times New Roman" w:hAnsi="Verdana" w:cs="Times New Roman"/>
          <w:b/>
          <w:lang w:eastAsia="pt-BR"/>
        </w:rPr>
        <w:t>legalidade, transparência, responsabilidade e eficiência</w:t>
      </w:r>
      <w:r w:rsidR="0081032A">
        <w:rPr>
          <w:rFonts w:ascii="Verdana" w:eastAsia="Times New Roman" w:hAnsi="Verdana" w:cs="Times New Roman"/>
          <w:lang w:eastAsia="pt-BR"/>
        </w:rPr>
        <w:t xml:space="preserve">, </w:t>
      </w:r>
      <w:r w:rsidR="00491B77" w:rsidRPr="00491B77">
        <w:rPr>
          <w:rFonts w:ascii="Verdana" w:eastAsia="Times New Roman" w:hAnsi="Verdana" w:cs="Times New Roman"/>
          <w:lang w:eastAsia="pt-BR"/>
        </w:rPr>
        <w:t>além de permitir a apuração e responsabilização pelos prejuízos decorrentes da gestão irregular.</w:t>
      </w:r>
    </w:p>
    <w:p w:rsidR="003E4D5D" w:rsidRPr="00D03417" w:rsidRDefault="00501C21" w:rsidP="003E4D5D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>
          <v:rect id="_x0000_i1025" style="width:0;height:1.5pt" o:hralign="center" o:hrstd="t" o:hr="t" fillcolor="#a0a0a0" stroked="f"/>
        </w:pict>
      </w:r>
    </w:p>
    <w:p w:rsidR="003E4D5D" w:rsidRPr="00D03417" w:rsidRDefault="003E4D5D" w:rsidP="003E4D5D">
      <w:pPr>
        <w:pStyle w:val="Ttulo2"/>
        <w:jc w:val="both"/>
        <w:rPr>
          <w:rFonts w:ascii="Verdana" w:hAnsi="Verdana" w:cs="Tahoma"/>
          <w:sz w:val="22"/>
          <w:szCs w:val="22"/>
        </w:rPr>
      </w:pPr>
      <w:r w:rsidRPr="00D03417">
        <w:rPr>
          <w:rStyle w:val="Forte"/>
          <w:rFonts w:ascii="Verdana" w:hAnsi="Verdana" w:cs="Tahoma"/>
          <w:b/>
          <w:bCs/>
          <w:sz w:val="22"/>
          <w:szCs w:val="22"/>
        </w:rPr>
        <w:t>DOS PEDIDOS FINAIS</w:t>
      </w:r>
    </w:p>
    <w:p w:rsidR="003E4D5D" w:rsidRPr="00DC4CA3" w:rsidRDefault="003E4D5D" w:rsidP="003E4D5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lastRenderedPageBreak/>
        <w:t>Diante de todo o exposto, o autor requer respeitosamente a Vossa Excelência que se digne a:</w:t>
      </w:r>
    </w:p>
    <w:p w:rsidR="00491B77" w:rsidRPr="00491B77" w:rsidRDefault="00491B77" w:rsidP="00491B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491B77">
        <w:rPr>
          <w:rFonts w:ascii="Verdana" w:eastAsia="Times New Roman" w:hAnsi="Verdana" w:cs="Tahoma"/>
          <w:b/>
          <w:bCs/>
          <w:lang w:eastAsia="pt-BR"/>
        </w:rPr>
        <w:t xml:space="preserve">Que seja recebido o presente pedido de destituição, </w:t>
      </w:r>
      <w:r w:rsidRPr="00491B77">
        <w:rPr>
          <w:rFonts w:ascii="Verdana" w:eastAsia="Times New Roman" w:hAnsi="Verdana" w:cs="Tahoma"/>
          <w:lang w:eastAsia="pt-BR"/>
        </w:rPr>
        <w:t>determinando</w:t>
      </w:r>
      <w:r w:rsidRPr="00491B77">
        <w:rPr>
          <w:rFonts w:ascii="Verdana" w:eastAsia="Times New Roman" w:hAnsi="Verdana" w:cs="Tahoma"/>
          <w:b/>
          <w:bCs/>
          <w:lang w:eastAsia="pt-BR"/>
        </w:rPr>
        <w:t>-</w:t>
      </w:r>
      <w:r w:rsidRPr="00491B77">
        <w:rPr>
          <w:rFonts w:ascii="Verdana" w:eastAsia="Times New Roman" w:hAnsi="Verdana" w:cs="Tahoma"/>
          <w:bCs/>
          <w:lang w:eastAsia="pt-BR"/>
        </w:rPr>
        <w:t>se o regular prosseguimento do feito com apreciação do mérito, especialmente para</w:t>
      </w:r>
      <w:r w:rsidRPr="00491B77">
        <w:rPr>
          <w:rFonts w:ascii="Verdana" w:eastAsia="Times New Roman" w:hAnsi="Verdana" w:cs="Tahoma"/>
          <w:b/>
          <w:bCs/>
          <w:lang w:eastAsia="pt-BR"/>
        </w:rPr>
        <w:t>:</w:t>
      </w:r>
    </w:p>
    <w:p w:rsidR="00491B77" w:rsidRDefault="00491B77" w:rsidP="00145A98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491B77">
        <w:rPr>
          <w:rFonts w:ascii="Verdana" w:eastAsia="Times New Roman" w:hAnsi="Verdana" w:cs="Tahoma"/>
          <w:lang w:eastAsia="pt-BR"/>
        </w:rPr>
        <w:t>Reconhecer e declarar que a atual gestão condominial pratica atos administrativos em manifesta desconformidade com o Código Civil e com a Convenção do Condomínio;</w:t>
      </w:r>
    </w:p>
    <w:p w:rsidR="00491B77" w:rsidRDefault="00491B77" w:rsidP="00491B77">
      <w:pPr>
        <w:pStyle w:val="PargrafodaLista"/>
        <w:spacing w:before="100" w:beforeAutospacing="1" w:after="100" w:afterAutospacing="1" w:line="240" w:lineRule="auto"/>
        <w:ind w:left="1440"/>
        <w:jc w:val="both"/>
        <w:rPr>
          <w:rFonts w:ascii="Verdana" w:eastAsia="Times New Roman" w:hAnsi="Verdana" w:cs="Tahoma"/>
          <w:lang w:eastAsia="pt-BR"/>
        </w:rPr>
      </w:pPr>
    </w:p>
    <w:p w:rsidR="00491B77" w:rsidRPr="00491B77" w:rsidRDefault="00491B77" w:rsidP="00A9178D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491B77">
        <w:rPr>
          <w:rFonts w:ascii="Verdana" w:eastAsia="Times New Roman" w:hAnsi="Verdana" w:cs="Tahoma"/>
          <w:lang w:eastAsia="pt-BR"/>
        </w:rPr>
        <w:t>Reconhecer que condutas reiteradas de omissão e informalidade administrativa têm induzido condôminos ao erro e comprometido a lisura da gestão.</w:t>
      </w:r>
    </w:p>
    <w:p w:rsidR="00491B77" w:rsidRPr="00491B77" w:rsidRDefault="00491B77" w:rsidP="00491B77">
      <w:pPr>
        <w:pStyle w:val="PargrafodaLista"/>
        <w:spacing w:before="100" w:beforeAutospacing="1" w:after="100" w:afterAutospacing="1" w:line="240" w:lineRule="auto"/>
        <w:ind w:left="1440"/>
        <w:jc w:val="both"/>
        <w:rPr>
          <w:rFonts w:ascii="Verdana" w:eastAsia="Times New Roman" w:hAnsi="Verdana" w:cs="Tahoma"/>
          <w:lang w:eastAsia="pt-BR"/>
        </w:rPr>
      </w:pPr>
    </w:p>
    <w:p w:rsidR="004C4244" w:rsidRPr="004C4244" w:rsidRDefault="00491B77" w:rsidP="00D1289E">
      <w:pPr>
        <w:numPr>
          <w:ilvl w:val="0"/>
          <w:numId w:val="6"/>
        </w:numPr>
        <w:spacing w:before="100" w:beforeAutospacing="1" w:after="0" w:afterAutospacing="1" w:line="240" w:lineRule="auto"/>
        <w:jc w:val="both"/>
        <w:rPr>
          <w:rFonts w:ascii="Verdana" w:eastAsia="Times New Roman" w:hAnsi="Verdana" w:cs="Tahoma"/>
          <w:bCs/>
          <w:lang w:eastAsia="pt-BR"/>
        </w:rPr>
      </w:pPr>
      <w:r w:rsidRPr="004C4244">
        <w:rPr>
          <w:rFonts w:ascii="Verdana" w:eastAsia="Times New Roman" w:hAnsi="Verdana" w:cs="Tahoma"/>
          <w:b/>
          <w:bCs/>
          <w:lang w:eastAsia="pt-BR"/>
        </w:rPr>
        <w:t>Que seja decretado o afastamento imediato da atual síndica e dos conselheiros</w:t>
      </w:r>
      <w:r w:rsidRPr="004C4244">
        <w:rPr>
          <w:rFonts w:ascii="Verdana" w:eastAsia="Times New Roman" w:hAnsi="Verdana" w:cs="Tahoma"/>
          <w:bCs/>
          <w:lang w:eastAsia="pt-BR"/>
        </w:rPr>
        <w:t>, com fundamento nos artigos 1.348, 1.349 e 1.355 do Código Civil, diante das seguintes razões:</w:t>
      </w:r>
    </w:p>
    <w:p w:rsidR="00491B77" w:rsidRPr="00491B77" w:rsidRDefault="00491B77" w:rsidP="00FA5AA1">
      <w:pPr>
        <w:pStyle w:val="PargrafodaLista"/>
        <w:numPr>
          <w:ilvl w:val="1"/>
          <w:numId w:val="6"/>
        </w:numPr>
        <w:spacing w:before="80" w:after="80" w:line="240" w:lineRule="auto"/>
        <w:ind w:left="1434" w:hanging="357"/>
        <w:contextualSpacing w:val="0"/>
        <w:jc w:val="both"/>
        <w:rPr>
          <w:rFonts w:ascii="Verdana" w:eastAsia="Times New Roman" w:hAnsi="Verdana" w:cs="Tahoma"/>
          <w:lang w:eastAsia="pt-BR"/>
        </w:rPr>
      </w:pPr>
      <w:r w:rsidRPr="00491B77">
        <w:rPr>
          <w:rFonts w:ascii="Verdana" w:eastAsia="Times New Roman" w:hAnsi="Verdana" w:cs="Tahoma"/>
          <w:lang w:eastAsia="pt-BR"/>
        </w:rPr>
        <w:t>Reiteração de práticas administrativas ilegais e sem respaldo da assembleia;</w:t>
      </w:r>
    </w:p>
    <w:p w:rsidR="00491B77" w:rsidRPr="00491B77" w:rsidRDefault="00491B77" w:rsidP="00FA5AA1">
      <w:pPr>
        <w:pStyle w:val="PargrafodaLista"/>
        <w:numPr>
          <w:ilvl w:val="1"/>
          <w:numId w:val="6"/>
        </w:numPr>
        <w:spacing w:before="80" w:after="80" w:line="240" w:lineRule="auto"/>
        <w:ind w:left="1434" w:hanging="357"/>
        <w:contextualSpacing w:val="0"/>
        <w:jc w:val="both"/>
        <w:rPr>
          <w:rFonts w:ascii="Verdana" w:eastAsia="Times New Roman" w:hAnsi="Verdana" w:cs="Tahoma"/>
          <w:lang w:eastAsia="pt-BR"/>
        </w:rPr>
      </w:pPr>
      <w:r w:rsidRPr="00491B77">
        <w:rPr>
          <w:rFonts w:ascii="Verdana" w:eastAsia="Times New Roman" w:hAnsi="Verdana" w:cs="Tahoma"/>
          <w:lang w:eastAsia="pt-BR"/>
        </w:rPr>
        <w:t>Falta de resposta a solicitações formais dos condôminos;</w:t>
      </w:r>
    </w:p>
    <w:p w:rsidR="00491B77" w:rsidRPr="00491B77" w:rsidRDefault="00491B77" w:rsidP="00FA5AA1">
      <w:pPr>
        <w:pStyle w:val="PargrafodaLista"/>
        <w:numPr>
          <w:ilvl w:val="1"/>
          <w:numId w:val="6"/>
        </w:numPr>
        <w:spacing w:before="80" w:after="80" w:line="240" w:lineRule="auto"/>
        <w:ind w:left="1434" w:hanging="357"/>
        <w:contextualSpacing w:val="0"/>
        <w:jc w:val="both"/>
        <w:rPr>
          <w:rFonts w:ascii="Verdana" w:eastAsia="Times New Roman" w:hAnsi="Verdana" w:cs="Tahoma"/>
          <w:lang w:eastAsia="pt-BR"/>
        </w:rPr>
      </w:pPr>
      <w:r w:rsidRPr="00491B77">
        <w:rPr>
          <w:rFonts w:ascii="Verdana" w:eastAsia="Times New Roman" w:hAnsi="Verdana" w:cs="Tahoma"/>
          <w:lang w:eastAsia="pt-BR"/>
        </w:rPr>
        <w:t>Delegação indevida de funções e responsabilidades;</w:t>
      </w:r>
    </w:p>
    <w:p w:rsidR="00491B77" w:rsidRPr="00491B77" w:rsidRDefault="00491B77" w:rsidP="00FA5AA1">
      <w:pPr>
        <w:pStyle w:val="PargrafodaLista"/>
        <w:numPr>
          <w:ilvl w:val="1"/>
          <w:numId w:val="6"/>
        </w:numPr>
        <w:spacing w:before="80" w:after="80" w:line="240" w:lineRule="auto"/>
        <w:ind w:left="1434" w:hanging="357"/>
        <w:contextualSpacing w:val="0"/>
        <w:jc w:val="both"/>
        <w:rPr>
          <w:rFonts w:ascii="Verdana" w:eastAsia="Times New Roman" w:hAnsi="Verdana" w:cs="Tahoma"/>
          <w:lang w:eastAsia="pt-BR"/>
        </w:rPr>
      </w:pPr>
      <w:r w:rsidRPr="00491B77">
        <w:rPr>
          <w:rFonts w:ascii="Verdana" w:eastAsia="Times New Roman" w:hAnsi="Verdana" w:cs="Tahoma"/>
          <w:lang w:eastAsia="pt-BR"/>
        </w:rPr>
        <w:t>Condução da gestão com desprezo aos princípios da legalidade, transparência e eficiência;</w:t>
      </w:r>
    </w:p>
    <w:p w:rsidR="003E4D5D" w:rsidRDefault="00491B77" w:rsidP="00FA5AA1">
      <w:pPr>
        <w:pStyle w:val="PargrafodaLista"/>
        <w:numPr>
          <w:ilvl w:val="1"/>
          <w:numId w:val="6"/>
        </w:numPr>
        <w:spacing w:before="80" w:after="80" w:line="240" w:lineRule="auto"/>
        <w:ind w:left="1434" w:hanging="357"/>
        <w:contextualSpacing w:val="0"/>
        <w:jc w:val="both"/>
        <w:rPr>
          <w:rFonts w:ascii="Verdana" w:eastAsia="Times New Roman" w:hAnsi="Verdana" w:cs="Tahoma"/>
          <w:lang w:eastAsia="pt-BR"/>
        </w:rPr>
      </w:pPr>
      <w:r w:rsidRPr="00491B77">
        <w:rPr>
          <w:rFonts w:ascii="Verdana" w:eastAsia="Times New Roman" w:hAnsi="Verdana" w:cs="Tahoma"/>
          <w:lang w:eastAsia="pt-BR"/>
        </w:rPr>
        <w:t>Manutenção de ambiente de desinformação e manipulação, com uso de vínculos pessoais como escudo à fiscalização.</w:t>
      </w:r>
    </w:p>
    <w:p w:rsidR="00FA5AA1" w:rsidRPr="00491B77" w:rsidRDefault="00FA5AA1" w:rsidP="00FA5AA1">
      <w:pPr>
        <w:pStyle w:val="PargrafodaLista"/>
        <w:spacing w:before="80" w:after="80" w:line="240" w:lineRule="auto"/>
        <w:ind w:left="1434"/>
        <w:contextualSpacing w:val="0"/>
        <w:jc w:val="both"/>
        <w:rPr>
          <w:rFonts w:ascii="Verdana" w:eastAsia="Times New Roman" w:hAnsi="Verdana" w:cs="Tahoma"/>
          <w:lang w:eastAsia="pt-BR"/>
        </w:rPr>
      </w:pPr>
    </w:p>
    <w:p w:rsidR="004C4244" w:rsidRPr="004C4244" w:rsidRDefault="004C4244" w:rsidP="004C4244">
      <w:pPr>
        <w:numPr>
          <w:ilvl w:val="0"/>
          <w:numId w:val="6"/>
        </w:numPr>
        <w:spacing w:before="100" w:beforeAutospacing="1" w:after="0" w:afterAutospacing="1" w:line="240" w:lineRule="auto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4C4244">
        <w:rPr>
          <w:rFonts w:ascii="Verdana" w:eastAsia="Times New Roman" w:hAnsi="Verdana" w:cs="Tahoma"/>
          <w:b/>
          <w:bCs/>
          <w:lang w:eastAsia="pt-BR"/>
        </w:rPr>
        <w:t>Que seja autorizada a produção de todas as provas admitidas em direito, em especial:</w:t>
      </w:r>
    </w:p>
    <w:p w:rsidR="004C4244" w:rsidRPr="004C4244" w:rsidRDefault="004C4244" w:rsidP="00FA5AA1">
      <w:pPr>
        <w:pStyle w:val="PargrafodaLista"/>
        <w:numPr>
          <w:ilvl w:val="1"/>
          <w:numId w:val="6"/>
        </w:numPr>
        <w:spacing w:before="80" w:after="80" w:line="240" w:lineRule="auto"/>
        <w:ind w:left="1434" w:hanging="357"/>
        <w:contextualSpacing w:val="0"/>
        <w:jc w:val="both"/>
        <w:rPr>
          <w:rFonts w:ascii="Verdana" w:eastAsia="Times New Roman" w:hAnsi="Verdana" w:cs="Tahoma"/>
          <w:lang w:eastAsia="pt-BR"/>
        </w:rPr>
      </w:pPr>
      <w:r w:rsidRPr="004C4244">
        <w:rPr>
          <w:rFonts w:ascii="Verdana" w:eastAsia="Times New Roman" w:hAnsi="Verdana" w:cs="Tahoma"/>
          <w:lang w:eastAsia="pt-BR"/>
        </w:rPr>
        <w:t>Oitiva dos empregados administrativos para confirmação das rotinas irregulares e da delegação de funções sensíveis;</w:t>
      </w:r>
    </w:p>
    <w:p w:rsidR="004C4244" w:rsidRPr="004C4244" w:rsidRDefault="004C4244" w:rsidP="00FA5AA1">
      <w:pPr>
        <w:pStyle w:val="PargrafodaLista"/>
        <w:numPr>
          <w:ilvl w:val="1"/>
          <w:numId w:val="6"/>
        </w:numPr>
        <w:spacing w:before="80" w:after="80" w:line="240" w:lineRule="auto"/>
        <w:ind w:left="1434" w:hanging="357"/>
        <w:contextualSpacing w:val="0"/>
        <w:jc w:val="both"/>
        <w:rPr>
          <w:rFonts w:ascii="Verdana" w:eastAsia="Times New Roman" w:hAnsi="Verdana" w:cs="Tahoma"/>
          <w:lang w:eastAsia="pt-BR"/>
        </w:rPr>
      </w:pPr>
      <w:r w:rsidRPr="004C4244">
        <w:rPr>
          <w:rFonts w:ascii="Verdana" w:eastAsia="Times New Roman" w:hAnsi="Verdana" w:cs="Tahoma"/>
          <w:lang w:eastAsia="pt-BR"/>
        </w:rPr>
        <w:t>Oitiva da síndica e dos conselheiros para esclarecimentos sobre a condução da gestão financeira e administrativa;</w:t>
      </w:r>
    </w:p>
    <w:p w:rsidR="004C4244" w:rsidRPr="004C4244" w:rsidRDefault="004C4244" w:rsidP="00FA5AA1">
      <w:pPr>
        <w:pStyle w:val="PargrafodaLista"/>
        <w:numPr>
          <w:ilvl w:val="1"/>
          <w:numId w:val="6"/>
        </w:numPr>
        <w:spacing w:before="80" w:after="80" w:line="240" w:lineRule="auto"/>
        <w:ind w:left="1434" w:hanging="357"/>
        <w:contextualSpacing w:val="0"/>
        <w:jc w:val="both"/>
        <w:rPr>
          <w:rFonts w:ascii="Verdana" w:eastAsia="Times New Roman" w:hAnsi="Verdana" w:cs="Tahoma"/>
          <w:lang w:eastAsia="pt-BR"/>
        </w:rPr>
      </w:pPr>
      <w:r w:rsidRPr="004C4244">
        <w:rPr>
          <w:rFonts w:ascii="Verdana" w:eastAsia="Times New Roman" w:hAnsi="Verdana" w:cs="Tahoma"/>
          <w:lang w:eastAsia="pt-BR"/>
        </w:rPr>
        <w:t>Depoimento pessoal das partes;</w:t>
      </w:r>
    </w:p>
    <w:p w:rsidR="004C4244" w:rsidRPr="004C4244" w:rsidRDefault="004C4244" w:rsidP="00FA5AA1">
      <w:pPr>
        <w:pStyle w:val="PargrafodaLista"/>
        <w:numPr>
          <w:ilvl w:val="1"/>
          <w:numId w:val="6"/>
        </w:numPr>
        <w:spacing w:before="80" w:after="80" w:line="240" w:lineRule="auto"/>
        <w:ind w:left="1434" w:hanging="357"/>
        <w:contextualSpacing w:val="0"/>
        <w:jc w:val="both"/>
        <w:rPr>
          <w:rFonts w:ascii="Verdana" w:eastAsia="Times New Roman" w:hAnsi="Verdana" w:cs="Tahoma"/>
          <w:lang w:eastAsia="pt-BR"/>
        </w:rPr>
      </w:pPr>
      <w:r w:rsidRPr="004C4244">
        <w:rPr>
          <w:rFonts w:ascii="Verdana" w:eastAsia="Times New Roman" w:hAnsi="Verdana" w:cs="Tahoma"/>
          <w:lang w:eastAsia="pt-BR"/>
        </w:rPr>
        <w:t>Perícia contábil e financeira para apuração da extensão dos prejuízos causados ao condomínio;</w:t>
      </w:r>
    </w:p>
    <w:p w:rsidR="004C4244" w:rsidRPr="004C4244" w:rsidRDefault="004C4244" w:rsidP="00FA5AA1">
      <w:pPr>
        <w:pStyle w:val="PargrafodaLista"/>
        <w:numPr>
          <w:ilvl w:val="1"/>
          <w:numId w:val="6"/>
        </w:numPr>
        <w:spacing w:before="80" w:after="80" w:line="240" w:lineRule="auto"/>
        <w:ind w:left="1434" w:hanging="357"/>
        <w:contextualSpacing w:val="0"/>
        <w:jc w:val="both"/>
        <w:rPr>
          <w:rFonts w:ascii="Verdana" w:eastAsia="Times New Roman" w:hAnsi="Verdana" w:cs="Tahoma"/>
          <w:lang w:eastAsia="pt-BR"/>
        </w:rPr>
      </w:pPr>
      <w:r w:rsidRPr="004C4244">
        <w:rPr>
          <w:rFonts w:ascii="Verdana" w:eastAsia="Times New Roman" w:hAnsi="Verdana" w:cs="Tahoma"/>
          <w:lang w:eastAsia="pt-BR"/>
        </w:rPr>
        <w:t>Juntada de documentos e outras provas que se fizerem necessárias ao deslinde da causa.</w:t>
      </w:r>
    </w:p>
    <w:p w:rsidR="004C4244" w:rsidRPr="004C4244" w:rsidRDefault="004C4244" w:rsidP="004C4244">
      <w:pPr>
        <w:pStyle w:val="PargrafodaLista"/>
        <w:numPr>
          <w:ilvl w:val="0"/>
          <w:numId w:val="6"/>
        </w:numPr>
        <w:jc w:val="both"/>
        <w:rPr>
          <w:rFonts w:ascii="Verdana" w:eastAsia="Times New Roman" w:hAnsi="Verdana" w:cs="Tahoma"/>
          <w:bCs/>
          <w:lang w:eastAsia="pt-BR"/>
        </w:rPr>
      </w:pPr>
      <w:r w:rsidRPr="004C4244">
        <w:rPr>
          <w:rFonts w:ascii="Verdana" w:eastAsia="Times New Roman" w:hAnsi="Verdana" w:cs="Tahoma"/>
          <w:b/>
          <w:bCs/>
          <w:lang w:eastAsia="pt-BR"/>
        </w:rPr>
        <w:t>Que seja reconhecida e declarada a responsabilidade da atual gestão condominial</w:t>
      </w:r>
      <w:r w:rsidRPr="004C4244">
        <w:rPr>
          <w:rFonts w:ascii="Verdana" w:eastAsia="Times New Roman" w:hAnsi="Verdana" w:cs="Tahoma"/>
          <w:bCs/>
          <w:lang w:eastAsia="pt-BR"/>
        </w:rPr>
        <w:t>, não apenas pelas consequências financeiras de sua omissão, mas também pela gestão temerária e em flagrante violação às normas legais, com os efeitos civis, administrativos e patrimoniais cabíveis.</w:t>
      </w:r>
    </w:p>
    <w:p w:rsidR="004C4244" w:rsidRDefault="004C4244" w:rsidP="004C4244">
      <w:pPr>
        <w:pStyle w:val="PargrafodaLista"/>
        <w:numPr>
          <w:ilvl w:val="0"/>
          <w:numId w:val="6"/>
        </w:numPr>
        <w:jc w:val="both"/>
        <w:rPr>
          <w:rFonts w:ascii="Verdana" w:eastAsia="Times New Roman" w:hAnsi="Verdana" w:cs="Tahoma"/>
          <w:bCs/>
          <w:lang w:eastAsia="pt-BR"/>
        </w:rPr>
      </w:pPr>
      <w:r w:rsidRPr="004C4244">
        <w:rPr>
          <w:rFonts w:ascii="Verdana" w:eastAsia="Times New Roman" w:hAnsi="Verdana" w:cs="Tahoma"/>
          <w:b/>
          <w:bCs/>
          <w:lang w:eastAsia="pt-BR"/>
        </w:rPr>
        <w:t>Que todas as intimações e comunicações processuais sejam realizadas exclusivamente em nome do advogado subscritor desta petição</w:t>
      </w:r>
      <w:r w:rsidRPr="004C4244">
        <w:rPr>
          <w:rFonts w:ascii="Verdana" w:eastAsia="Times New Roman" w:hAnsi="Verdana" w:cs="Tahoma"/>
          <w:bCs/>
          <w:lang w:eastAsia="pt-BR"/>
        </w:rPr>
        <w:t>, sob pena de nulidade, nos termos do artigo 272, §5º, do Código de Processo Civil.</w:t>
      </w:r>
    </w:p>
    <w:p w:rsidR="00FA5AA1" w:rsidRPr="00FA5AA1" w:rsidRDefault="00FA5AA1" w:rsidP="00FA5AA1">
      <w:pPr>
        <w:pStyle w:val="PargrafodaLista"/>
        <w:numPr>
          <w:ilvl w:val="0"/>
          <w:numId w:val="6"/>
        </w:numPr>
        <w:jc w:val="both"/>
        <w:rPr>
          <w:rFonts w:ascii="Verdana" w:eastAsia="Times New Roman" w:hAnsi="Verdana" w:cs="Tahoma"/>
          <w:bCs/>
          <w:lang w:eastAsia="pt-BR"/>
        </w:rPr>
      </w:pPr>
      <w:r w:rsidRPr="00FA5AA1">
        <w:rPr>
          <w:rFonts w:ascii="Verdana" w:eastAsia="Times New Roman" w:hAnsi="Verdana" w:cs="Tahoma"/>
          <w:b/>
          <w:lang w:eastAsia="pt-BR"/>
        </w:rPr>
        <w:lastRenderedPageBreak/>
        <w:t>Por fim, que sejam julgados totalmente procedentes os pedidos formulados</w:t>
      </w:r>
      <w:r w:rsidRPr="00FA5AA1">
        <w:rPr>
          <w:rFonts w:ascii="Verdana" w:eastAsia="Times New Roman" w:hAnsi="Verdana" w:cs="Tahoma"/>
          <w:bCs/>
          <w:lang w:eastAsia="pt-BR"/>
        </w:rPr>
        <w:t>, com:</w:t>
      </w:r>
    </w:p>
    <w:p w:rsidR="00FA5AA1" w:rsidRPr="00FA5AA1" w:rsidRDefault="00FA5AA1" w:rsidP="00FA5AA1">
      <w:pPr>
        <w:pStyle w:val="PargrafodaLista"/>
        <w:numPr>
          <w:ilvl w:val="1"/>
          <w:numId w:val="6"/>
        </w:numPr>
        <w:spacing w:before="80" w:after="80" w:line="240" w:lineRule="auto"/>
        <w:ind w:left="1434" w:hanging="357"/>
        <w:contextualSpacing w:val="0"/>
        <w:jc w:val="both"/>
        <w:rPr>
          <w:rFonts w:ascii="Verdana" w:eastAsia="Times New Roman" w:hAnsi="Verdana" w:cs="Tahoma"/>
          <w:lang w:eastAsia="pt-BR"/>
        </w:rPr>
      </w:pPr>
      <w:r w:rsidRPr="00FA5AA1">
        <w:rPr>
          <w:rFonts w:ascii="Verdana" w:eastAsia="Times New Roman" w:hAnsi="Verdana" w:cs="Tahoma"/>
          <w:lang w:eastAsia="pt-BR"/>
        </w:rPr>
        <w:t>A destituição da atual síndica e dos conselheiros;</w:t>
      </w:r>
    </w:p>
    <w:p w:rsidR="00FA5AA1" w:rsidRPr="00FA5AA1" w:rsidRDefault="00FA5AA1" w:rsidP="00FA5AA1">
      <w:pPr>
        <w:pStyle w:val="PargrafodaLista"/>
        <w:numPr>
          <w:ilvl w:val="1"/>
          <w:numId w:val="6"/>
        </w:numPr>
        <w:spacing w:before="80" w:after="80" w:line="240" w:lineRule="auto"/>
        <w:ind w:left="1434" w:hanging="357"/>
        <w:contextualSpacing w:val="0"/>
        <w:jc w:val="both"/>
        <w:rPr>
          <w:rFonts w:ascii="Verdana" w:eastAsia="Times New Roman" w:hAnsi="Verdana" w:cs="Tahoma"/>
          <w:lang w:eastAsia="pt-BR"/>
        </w:rPr>
      </w:pPr>
      <w:r w:rsidRPr="00FA5AA1">
        <w:rPr>
          <w:rFonts w:ascii="Verdana" w:eastAsia="Times New Roman" w:hAnsi="Verdana" w:cs="Tahoma"/>
          <w:lang w:eastAsia="pt-BR"/>
        </w:rPr>
        <w:t>A responsabilização pela omissão administrativa e pelos danos causados ao erário condominial;</w:t>
      </w:r>
    </w:p>
    <w:p w:rsidR="00FA5AA1" w:rsidRPr="00FA5AA1" w:rsidRDefault="00FA5AA1" w:rsidP="00FA5AA1">
      <w:pPr>
        <w:pStyle w:val="PargrafodaLista"/>
        <w:numPr>
          <w:ilvl w:val="1"/>
          <w:numId w:val="6"/>
        </w:numPr>
        <w:spacing w:before="80" w:after="80" w:line="240" w:lineRule="auto"/>
        <w:ind w:left="1434" w:hanging="357"/>
        <w:contextualSpacing w:val="0"/>
        <w:jc w:val="both"/>
        <w:rPr>
          <w:rFonts w:ascii="Verdana" w:eastAsia="Times New Roman" w:hAnsi="Verdana" w:cs="Tahoma"/>
          <w:lang w:eastAsia="pt-BR"/>
        </w:rPr>
      </w:pPr>
      <w:r w:rsidRPr="00FA5AA1">
        <w:rPr>
          <w:rFonts w:ascii="Verdana" w:eastAsia="Times New Roman" w:hAnsi="Verdana" w:cs="Tahoma"/>
          <w:lang w:eastAsia="pt-BR"/>
        </w:rPr>
        <w:t xml:space="preserve">A adoção das medidas necessárias à restauração da legalidade, da transparência, da responsabilidade e da boa gestão no âmbito do Condomínio Residencial Village </w:t>
      </w:r>
      <w:proofErr w:type="spellStart"/>
      <w:r w:rsidRPr="00FA5AA1">
        <w:rPr>
          <w:rFonts w:ascii="Verdana" w:eastAsia="Times New Roman" w:hAnsi="Verdana" w:cs="Tahoma"/>
          <w:lang w:eastAsia="pt-BR"/>
        </w:rPr>
        <w:t>Thermas</w:t>
      </w:r>
      <w:proofErr w:type="spellEnd"/>
      <w:r w:rsidRPr="00FA5AA1">
        <w:rPr>
          <w:rFonts w:ascii="Verdana" w:eastAsia="Times New Roman" w:hAnsi="Verdana" w:cs="Tahoma"/>
          <w:lang w:eastAsia="pt-BR"/>
        </w:rPr>
        <w:t xml:space="preserve"> das Caldas.</w:t>
      </w:r>
    </w:p>
    <w:p w:rsidR="004C4244" w:rsidRPr="004C4244" w:rsidRDefault="004C4244" w:rsidP="00FA5AA1">
      <w:pPr>
        <w:pStyle w:val="PargrafodaLista"/>
        <w:jc w:val="both"/>
        <w:rPr>
          <w:rFonts w:ascii="Verdana" w:eastAsia="Times New Roman" w:hAnsi="Verdana" w:cs="Tahoma"/>
          <w:bCs/>
          <w:lang w:eastAsia="pt-BR"/>
        </w:rPr>
      </w:pPr>
    </w:p>
    <w:p w:rsidR="003E4D5D" w:rsidRDefault="003E4D5D" w:rsidP="003E4D5D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Fonts w:ascii="Verdana" w:hAnsi="Verdana" w:cs="Tahoma"/>
          <w:sz w:val="22"/>
          <w:szCs w:val="22"/>
        </w:rPr>
        <w:t>Nestes termos,</w:t>
      </w:r>
    </w:p>
    <w:p w:rsidR="003E4D5D" w:rsidRPr="00D03417" w:rsidRDefault="003E4D5D" w:rsidP="003E4D5D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Fonts w:ascii="Verdana" w:hAnsi="Verdana" w:cs="Tahoma"/>
          <w:sz w:val="22"/>
          <w:szCs w:val="22"/>
        </w:rPr>
        <w:t>Pede deferimento.</w:t>
      </w:r>
    </w:p>
    <w:p w:rsidR="003E4D5D" w:rsidRPr="00D03417" w:rsidRDefault="003E4D5D" w:rsidP="003E4D5D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Style w:val="Forte"/>
          <w:rFonts w:ascii="Verdana" w:hAnsi="Verdana" w:cs="Tahoma"/>
          <w:sz w:val="22"/>
          <w:szCs w:val="22"/>
        </w:rPr>
        <w:t>Caldas Novas - GO, [data a ser preenchida].</w:t>
      </w:r>
    </w:p>
    <w:p w:rsidR="003E4D5D" w:rsidRPr="00D03417" w:rsidRDefault="003E4D5D" w:rsidP="003E4D5D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</w:p>
    <w:p w:rsidR="003E4D5D" w:rsidRPr="00D03417" w:rsidRDefault="003E4D5D" w:rsidP="003E4D5D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</w:p>
    <w:p w:rsidR="003E4D5D" w:rsidRPr="00DA3D9A" w:rsidRDefault="003E4D5D" w:rsidP="00DA3D9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:rsidR="00DA3D9A" w:rsidRDefault="00DA3D9A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</w:p>
    <w:sectPr w:rsidR="00DA3D9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C21" w:rsidRDefault="00501C21" w:rsidP="00FA5AA1">
      <w:pPr>
        <w:spacing w:after="0" w:line="240" w:lineRule="auto"/>
      </w:pPr>
      <w:r>
        <w:separator/>
      </w:r>
    </w:p>
  </w:endnote>
  <w:endnote w:type="continuationSeparator" w:id="0">
    <w:p w:rsidR="00501C21" w:rsidRDefault="00501C21" w:rsidP="00FA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</w:rPr>
      <w:id w:val="1152950537"/>
      <w:docPartObj>
        <w:docPartGallery w:val="Page Numbers (Bottom of Page)"/>
        <w:docPartUnique/>
      </w:docPartObj>
    </w:sdtPr>
    <w:sdtEndPr/>
    <w:sdtContent>
      <w:p w:rsidR="00FA5AA1" w:rsidRPr="00FA5AA1" w:rsidRDefault="00FA5AA1">
        <w:pPr>
          <w:pStyle w:val="Rodap"/>
          <w:jc w:val="right"/>
          <w:rPr>
            <w:sz w:val="18"/>
          </w:rPr>
        </w:pPr>
        <w:r w:rsidRPr="00FA5AA1">
          <w:rPr>
            <w:sz w:val="18"/>
          </w:rPr>
          <w:fldChar w:fldCharType="begin"/>
        </w:r>
        <w:r w:rsidRPr="00FA5AA1">
          <w:rPr>
            <w:sz w:val="18"/>
          </w:rPr>
          <w:instrText>PAGE   \* MERGEFORMAT</w:instrText>
        </w:r>
        <w:r w:rsidRPr="00FA5AA1">
          <w:rPr>
            <w:sz w:val="18"/>
          </w:rPr>
          <w:fldChar w:fldCharType="separate"/>
        </w:r>
        <w:r w:rsidR="00DB494C">
          <w:rPr>
            <w:noProof/>
            <w:sz w:val="18"/>
          </w:rPr>
          <w:t>1</w:t>
        </w:r>
        <w:r w:rsidRPr="00FA5AA1">
          <w:rPr>
            <w:sz w:val="18"/>
          </w:rPr>
          <w:fldChar w:fldCharType="end"/>
        </w:r>
      </w:p>
    </w:sdtContent>
  </w:sdt>
  <w:p w:rsidR="00FA5AA1" w:rsidRDefault="00FA5A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C21" w:rsidRDefault="00501C21" w:rsidP="00FA5AA1">
      <w:pPr>
        <w:spacing w:after="0" w:line="240" w:lineRule="auto"/>
      </w:pPr>
      <w:r>
        <w:separator/>
      </w:r>
    </w:p>
  </w:footnote>
  <w:footnote w:type="continuationSeparator" w:id="0">
    <w:p w:rsidR="00501C21" w:rsidRDefault="00501C21" w:rsidP="00FA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16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720058"/>
    <w:multiLevelType w:val="multilevel"/>
    <w:tmpl w:val="C3AE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C4505"/>
    <w:multiLevelType w:val="multilevel"/>
    <w:tmpl w:val="0FF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D6EBE"/>
    <w:multiLevelType w:val="hybridMultilevel"/>
    <w:tmpl w:val="60A05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36EEF"/>
    <w:multiLevelType w:val="multilevel"/>
    <w:tmpl w:val="0A9A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83F26"/>
    <w:multiLevelType w:val="multilevel"/>
    <w:tmpl w:val="B4D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631EB"/>
    <w:multiLevelType w:val="multilevel"/>
    <w:tmpl w:val="83B4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1D"/>
    <w:rsid w:val="00047751"/>
    <w:rsid w:val="000552ED"/>
    <w:rsid w:val="000C6970"/>
    <w:rsid w:val="003E4D5D"/>
    <w:rsid w:val="0043741E"/>
    <w:rsid w:val="00491B77"/>
    <w:rsid w:val="004C4244"/>
    <w:rsid w:val="00501C21"/>
    <w:rsid w:val="00511238"/>
    <w:rsid w:val="005A7D51"/>
    <w:rsid w:val="0081032A"/>
    <w:rsid w:val="00CF321D"/>
    <w:rsid w:val="00D00F45"/>
    <w:rsid w:val="00DA3D9A"/>
    <w:rsid w:val="00DB494C"/>
    <w:rsid w:val="00DD33CE"/>
    <w:rsid w:val="00EC11A4"/>
    <w:rsid w:val="00F95CFF"/>
    <w:rsid w:val="00FA5AA1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B450F-BBE6-4417-8608-1D6EBC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21D"/>
  </w:style>
  <w:style w:type="paragraph" w:styleId="Ttulo2">
    <w:name w:val="heading 2"/>
    <w:basedOn w:val="Normal"/>
    <w:link w:val="Ttulo2Char"/>
    <w:uiPriority w:val="9"/>
    <w:qFormat/>
    <w:rsid w:val="003E4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1B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F321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E4D5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3E4D5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1B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A5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5AA1"/>
  </w:style>
  <w:style w:type="paragraph" w:styleId="Rodap">
    <w:name w:val="footer"/>
    <w:basedOn w:val="Normal"/>
    <w:link w:val="RodapChar"/>
    <w:uiPriority w:val="99"/>
    <w:unhideWhenUsed/>
    <w:rsid w:val="00FA5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2364</Words>
  <Characters>12767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2025-06-14T18:55:00Z</dcterms:created>
  <dcterms:modified xsi:type="dcterms:W3CDTF">2025-06-15T14:58:00Z</dcterms:modified>
</cp:coreProperties>
</file>