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2F08F" w14:textId="77777777" w:rsidR="0058576A" w:rsidRDefault="0072775E">
      <w:pPr>
        <w:pStyle w:val="Ttulo1"/>
      </w:pPr>
      <w:r>
        <w:t>Estação de Tratamento de Esgoto (ETE) – Conceitos Técnicos e Comparativos</w:t>
      </w:r>
    </w:p>
    <w:p w14:paraId="002391DE" w14:textId="77777777" w:rsidR="0058576A" w:rsidRDefault="0072775E">
      <w:pPr>
        <w:pStyle w:val="Ttulo2"/>
      </w:pPr>
      <w:r>
        <w:t>1. O que é uma Estação de Tratamento de Esgoto (ETE)?</w:t>
      </w:r>
    </w:p>
    <w:p w14:paraId="6F9FA50C" w14:textId="77777777" w:rsidR="0058576A" w:rsidRDefault="0072775E">
      <w:r>
        <w:t xml:space="preserve">A Estação de Tratamento de Esgoto (ETE) é um conjunto de processos físicos, químicos e/ou biológicos destinados a </w:t>
      </w:r>
      <w:r>
        <w:t>remover os poluentes presentes no esgoto doméstico ou industrial, visando o lançamento seguro no corpo hídrico receptor ou possibilitando o reúso do efluente tratado.</w:t>
      </w:r>
      <w:r>
        <w:br/>
      </w:r>
      <w:r>
        <w:br/>
        <w:t>As ETEs podem ser classificadas de acordo com seu porte (residencial, condominial, industrial ou municipal) e o tipo de tratamento (lagoas, reatores biológicos, sistemas por lodos ativados, entre outros).</w:t>
      </w:r>
      <w:r>
        <w:br/>
      </w:r>
      <w:r>
        <w:br/>
        <w:t>A operação da ETE deve seguir os parâmetros estabelecidos pela legislação vigente, tais como:</w:t>
      </w:r>
      <w:r>
        <w:br/>
        <w:t>- Resolução CONAMA nº 430/2011 – Dispõe sobr</w:t>
      </w:r>
      <w:r>
        <w:t>e as condições e padrões de lançamento de efluentes.</w:t>
      </w:r>
      <w:r>
        <w:br/>
        <w:t>- Lei Federal nº 9.605/1998 (Lei de Crimes Ambientais) – Penaliza o lançamento irregular de efluentes.</w:t>
      </w:r>
      <w:r>
        <w:br/>
        <w:t>- NBR 12.208/2011 (Projeto de Estações de Tratamento de Esgoto Sanitário) – Estabelece critérios técnicos de dimensionamento e operação.</w:t>
      </w:r>
      <w:r>
        <w:br/>
        <w:t>- Plano Nacional de Saneamento Básico (PLANSAB) – Define diretrizes para universalização do acesso ao tratamento de esgoto.</w:t>
      </w:r>
    </w:p>
    <w:p w14:paraId="5A8BAE6D" w14:textId="77777777" w:rsidR="0058576A" w:rsidRDefault="0072775E">
      <w:pPr>
        <w:pStyle w:val="Ttulo2"/>
      </w:pPr>
      <w:r>
        <w:t>2. Benefícios do Tratamento de Esgoto via ETE</w:t>
      </w:r>
    </w:p>
    <w:p w14:paraId="3BAF776C" w14:textId="77777777" w:rsidR="0058576A" w:rsidRDefault="0072775E">
      <w:r>
        <w:t>A implantação de uma ETE proporciona diversos benefícios técnicos, ambientais e legais, incluindo:</w:t>
      </w:r>
      <w:r>
        <w:br/>
        <w:t>- Redução da carga poluidora: Remoção de sólidos suspensos, matéria orgânica, nutrientes (nitrogênio e fósforo) e microrganismos patogênicos.</w:t>
      </w:r>
      <w:r>
        <w:br/>
        <w:t>- Preservação de corpos hídricos: Impede a eutrofização de rios, lagos e represas.</w:t>
      </w:r>
      <w:r>
        <w:br/>
        <w:t>- Proteção da saúde pública: Minimiza riscos de doenças de veiculação hídrica como hepatite, cólera e giardíase.</w:t>
      </w:r>
      <w:r>
        <w:br/>
        <w:t>- Viabilidade para reúso: Efluente tratado pode ser utilizado em atividades não potáveis, como irrigação, lavagem de vias e sistemas industriais.</w:t>
      </w:r>
      <w:r>
        <w:br/>
        <w:t>- Conformidade ambiental: E</w:t>
      </w:r>
      <w:r>
        <w:t>vita multas, embargos e passivos ambientais, garantindo regularidade com órgãos como IBAMA e secretarias estaduais.</w:t>
      </w:r>
      <w:r>
        <w:br/>
        <w:t>- Valorização imobiliária e institucional: Projetos com tratamento adequado de efluentes são melhor avaliados por investidores, certificações ambientais (como ISO 14001) e órgãos reguladores.</w:t>
      </w:r>
    </w:p>
    <w:p w14:paraId="55852C52" w14:textId="77777777" w:rsidR="0058576A" w:rsidRDefault="0072775E">
      <w:pPr>
        <w:pStyle w:val="Ttulo2"/>
      </w:pPr>
      <w:r>
        <w:t>3. Comparação Técnica: ETE x Fossa Séptica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8576A" w14:paraId="2F39D750" w14:textId="77777777">
        <w:tc>
          <w:tcPr>
            <w:tcW w:w="2880" w:type="dxa"/>
          </w:tcPr>
          <w:p w14:paraId="71022791" w14:textId="77777777" w:rsidR="0058576A" w:rsidRDefault="0072775E">
            <w:r>
              <w:t>Critério Técnico</w:t>
            </w:r>
          </w:p>
        </w:tc>
        <w:tc>
          <w:tcPr>
            <w:tcW w:w="2880" w:type="dxa"/>
          </w:tcPr>
          <w:p w14:paraId="7AB4E773" w14:textId="77777777" w:rsidR="0058576A" w:rsidRDefault="0072775E">
            <w:r>
              <w:t>Estação de Tratamento de Esgoto (ETE)</w:t>
            </w:r>
          </w:p>
        </w:tc>
        <w:tc>
          <w:tcPr>
            <w:tcW w:w="2880" w:type="dxa"/>
          </w:tcPr>
          <w:p w14:paraId="092017B3" w14:textId="77777777" w:rsidR="0058576A" w:rsidRDefault="0072775E">
            <w:r>
              <w:t>Fossa Séptica (Sistema Individual)</w:t>
            </w:r>
          </w:p>
        </w:tc>
      </w:tr>
      <w:tr w:rsidR="0058576A" w14:paraId="7B7DE5D4" w14:textId="77777777">
        <w:tc>
          <w:tcPr>
            <w:tcW w:w="2880" w:type="dxa"/>
          </w:tcPr>
          <w:p w14:paraId="5905F51F" w14:textId="77777777" w:rsidR="0058576A" w:rsidRDefault="0072775E">
            <w:r>
              <w:t>Eficiência de Remoção</w:t>
            </w:r>
          </w:p>
        </w:tc>
        <w:tc>
          <w:tcPr>
            <w:tcW w:w="2880" w:type="dxa"/>
          </w:tcPr>
          <w:p w14:paraId="54999707" w14:textId="77777777" w:rsidR="0058576A" w:rsidRDefault="0072775E">
            <w:r>
              <w:t>Alta (podendo atingir &gt;95% de DBO/DQO com tratamento terciário)</w:t>
            </w:r>
          </w:p>
        </w:tc>
        <w:tc>
          <w:tcPr>
            <w:tcW w:w="2880" w:type="dxa"/>
          </w:tcPr>
          <w:p w14:paraId="2343CF8C" w14:textId="77777777" w:rsidR="0058576A" w:rsidRDefault="0072775E">
            <w:r>
              <w:t>Média (remoção primária, cerca de 30–60%)</w:t>
            </w:r>
          </w:p>
        </w:tc>
      </w:tr>
      <w:tr w:rsidR="0058576A" w14:paraId="0B355A0D" w14:textId="77777777">
        <w:tc>
          <w:tcPr>
            <w:tcW w:w="2880" w:type="dxa"/>
          </w:tcPr>
          <w:p w14:paraId="27E6EA28" w14:textId="77777777" w:rsidR="0058576A" w:rsidRDefault="0072775E">
            <w:r>
              <w:t>Etapas de Tratamento</w:t>
            </w:r>
          </w:p>
        </w:tc>
        <w:tc>
          <w:tcPr>
            <w:tcW w:w="2880" w:type="dxa"/>
          </w:tcPr>
          <w:p w14:paraId="60B1C8D6" w14:textId="77777777" w:rsidR="0058576A" w:rsidRDefault="0072775E">
            <w:r>
              <w:t>Completo: físico, biológico e, em alguns casos, químico</w:t>
            </w:r>
          </w:p>
        </w:tc>
        <w:tc>
          <w:tcPr>
            <w:tcW w:w="2880" w:type="dxa"/>
          </w:tcPr>
          <w:p w14:paraId="1F729E73" w14:textId="77777777" w:rsidR="0058576A" w:rsidRDefault="0072775E">
            <w:r>
              <w:t>Parcial: físico e decantação anaeróbia</w:t>
            </w:r>
          </w:p>
        </w:tc>
      </w:tr>
      <w:tr w:rsidR="0058576A" w14:paraId="4501E761" w14:textId="77777777">
        <w:tc>
          <w:tcPr>
            <w:tcW w:w="2880" w:type="dxa"/>
          </w:tcPr>
          <w:p w14:paraId="18CC6803" w14:textId="77777777" w:rsidR="0058576A" w:rsidRDefault="0072775E">
            <w:r>
              <w:t>Tipo de Efluente Final</w:t>
            </w:r>
          </w:p>
        </w:tc>
        <w:tc>
          <w:tcPr>
            <w:tcW w:w="2880" w:type="dxa"/>
          </w:tcPr>
          <w:p w14:paraId="74BEF2E9" w14:textId="77777777" w:rsidR="0058576A" w:rsidRDefault="0072775E">
            <w:r>
              <w:t>Clarificado e desinfetado (pode atender normas de reúso)</w:t>
            </w:r>
          </w:p>
        </w:tc>
        <w:tc>
          <w:tcPr>
            <w:tcW w:w="2880" w:type="dxa"/>
          </w:tcPr>
          <w:p w14:paraId="5C79BAD8" w14:textId="77777777" w:rsidR="0058576A" w:rsidRDefault="0072775E">
            <w:r>
              <w:t>Parcialmente tratado; necessita infiltração no solo</w:t>
            </w:r>
          </w:p>
        </w:tc>
      </w:tr>
      <w:tr w:rsidR="0058576A" w14:paraId="14598D50" w14:textId="77777777">
        <w:tc>
          <w:tcPr>
            <w:tcW w:w="2880" w:type="dxa"/>
          </w:tcPr>
          <w:p w14:paraId="75165831" w14:textId="77777777" w:rsidR="0058576A" w:rsidRDefault="0072775E">
            <w:r>
              <w:t>Risco Ambiental</w:t>
            </w:r>
          </w:p>
        </w:tc>
        <w:tc>
          <w:tcPr>
            <w:tcW w:w="2880" w:type="dxa"/>
          </w:tcPr>
          <w:p w14:paraId="7542357A" w14:textId="77777777" w:rsidR="0058576A" w:rsidRDefault="0072775E">
            <w:r>
              <w:t>Baixo, desde que operada corretamente e com manutenção periódica</w:t>
            </w:r>
          </w:p>
        </w:tc>
        <w:tc>
          <w:tcPr>
            <w:tcW w:w="2880" w:type="dxa"/>
          </w:tcPr>
          <w:p w14:paraId="080A75E5" w14:textId="77777777" w:rsidR="0058576A" w:rsidRDefault="0072775E">
            <w:r>
              <w:t>Médio a alto: risco de contaminação do lençol freático</w:t>
            </w:r>
          </w:p>
        </w:tc>
      </w:tr>
      <w:tr w:rsidR="0058576A" w14:paraId="79280BF0" w14:textId="77777777">
        <w:tc>
          <w:tcPr>
            <w:tcW w:w="2880" w:type="dxa"/>
          </w:tcPr>
          <w:p w14:paraId="4A8EF59A" w14:textId="77777777" w:rsidR="0058576A" w:rsidRDefault="0072775E">
            <w:r>
              <w:t xml:space="preserve">Normas </w:t>
            </w:r>
            <w:r>
              <w:t>Aplicáveis</w:t>
            </w:r>
          </w:p>
        </w:tc>
        <w:tc>
          <w:tcPr>
            <w:tcW w:w="2880" w:type="dxa"/>
          </w:tcPr>
          <w:p w14:paraId="6970EFFB" w14:textId="77777777" w:rsidR="0058576A" w:rsidRDefault="0072775E">
            <w:r>
              <w:t>CONAMA 430/2011, NBR 12.208/2011, NBR 13.969/1997</w:t>
            </w:r>
          </w:p>
        </w:tc>
        <w:tc>
          <w:tcPr>
            <w:tcW w:w="2880" w:type="dxa"/>
          </w:tcPr>
          <w:p w14:paraId="2CB364A0" w14:textId="77777777" w:rsidR="0058576A" w:rsidRDefault="0072775E">
            <w:r>
              <w:t>NBR 7229/1993 e NBR 13969/1997</w:t>
            </w:r>
          </w:p>
        </w:tc>
      </w:tr>
      <w:tr w:rsidR="0058576A" w14:paraId="2596AC59" w14:textId="77777777">
        <w:tc>
          <w:tcPr>
            <w:tcW w:w="2880" w:type="dxa"/>
          </w:tcPr>
          <w:p w14:paraId="105EF0C6" w14:textId="77777777" w:rsidR="0058576A" w:rsidRDefault="0072775E">
            <w:r>
              <w:t>Manutenção</w:t>
            </w:r>
          </w:p>
        </w:tc>
        <w:tc>
          <w:tcPr>
            <w:tcW w:w="2880" w:type="dxa"/>
          </w:tcPr>
          <w:p w14:paraId="254795B4" w14:textId="77777777" w:rsidR="0058576A" w:rsidRDefault="0072775E">
            <w:r>
              <w:t>Técnica especializada, com menor frequência (limpeza, análise de parâmetros)</w:t>
            </w:r>
          </w:p>
        </w:tc>
        <w:tc>
          <w:tcPr>
            <w:tcW w:w="2880" w:type="dxa"/>
          </w:tcPr>
          <w:p w14:paraId="4646CF97" w14:textId="77777777" w:rsidR="0058576A" w:rsidRDefault="0072775E">
            <w:r>
              <w:t>Simples, mas com maior frequência (limpeza de lodo a cada 2 anos)</w:t>
            </w:r>
          </w:p>
        </w:tc>
      </w:tr>
      <w:tr w:rsidR="0058576A" w14:paraId="382B9661" w14:textId="77777777">
        <w:tc>
          <w:tcPr>
            <w:tcW w:w="2880" w:type="dxa"/>
          </w:tcPr>
          <w:p w14:paraId="205E99AB" w14:textId="77777777" w:rsidR="0058576A" w:rsidRDefault="0072775E">
            <w:r>
              <w:t>Aplicação Recomendada</w:t>
            </w:r>
          </w:p>
        </w:tc>
        <w:tc>
          <w:tcPr>
            <w:tcW w:w="2880" w:type="dxa"/>
          </w:tcPr>
          <w:p w14:paraId="6839E599" w14:textId="77777777" w:rsidR="0058576A" w:rsidRDefault="0072775E">
            <w:r>
              <w:t>Condomínios, indústrias, empreendimentos, zonas urbanas</w:t>
            </w:r>
          </w:p>
        </w:tc>
        <w:tc>
          <w:tcPr>
            <w:tcW w:w="2880" w:type="dxa"/>
          </w:tcPr>
          <w:p w14:paraId="102A0C6E" w14:textId="77777777" w:rsidR="0058576A" w:rsidRDefault="0072775E">
            <w:r>
              <w:t>Residências isoladas, áreas rurais ou sem rede coletora</w:t>
            </w:r>
          </w:p>
        </w:tc>
      </w:tr>
      <w:tr w:rsidR="0058576A" w14:paraId="6EB8E8E0" w14:textId="77777777">
        <w:tc>
          <w:tcPr>
            <w:tcW w:w="2880" w:type="dxa"/>
          </w:tcPr>
          <w:p w14:paraId="7B34C679" w14:textId="77777777" w:rsidR="0058576A" w:rsidRDefault="0072775E">
            <w:r>
              <w:t>Custo Inicial</w:t>
            </w:r>
          </w:p>
        </w:tc>
        <w:tc>
          <w:tcPr>
            <w:tcW w:w="2880" w:type="dxa"/>
          </w:tcPr>
          <w:p w14:paraId="32AF1BD9" w14:textId="77777777" w:rsidR="0058576A" w:rsidRDefault="0072775E">
            <w:r>
              <w:t>Mais elevado, porém com benefícios operacionais e ambientais a longo prazo</w:t>
            </w:r>
          </w:p>
        </w:tc>
        <w:tc>
          <w:tcPr>
            <w:tcW w:w="2880" w:type="dxa"/>
          </w:tcPr>
          <w:p w14:paraId="02CC3278" w14:textId="77777777" w:rsidR="0058576A" w:rsidRDefault="0072775E">
            <w:r>
              <w:t>Baixo custo inicial, mas menor eficiência</w:t>
            </w:r>
          </w:p>
        </w:tc>
      </w:tr>
      <w:tr w:rsidR="0058576A" w14:paraId="74D643AF" w14:textId="77777777">
        <w:tc>
          <w:tcPr>
            <w:tcW w:w="2880" w:type="dxa"/>
          </w:tcPr>
          <w:p w14:paraId="46CADDED" w14:textId="77777777" w:rsidR="0058576A" w:rsidRDefault="0072775E">
            <w:r>
              <w:t>Viabilidade de Ampliação</w:t>
            </w:r>
          </w:p>
        </w:tc>
        <w:tc>
          <w:tcPr>
            <w:tcW w:w="2880" w:type="dxa"/>
          </w:tcPr>
          <w:p w14:paraId="6FB0A3F0" w14:textId="77777777" w:rsidR="0058576A" w:rsidRDefault="0072775E">
            <w:r>
              <w:t>Modular e escalável</w:t>
            </w:r>
          </w:p>
        </w:tc>
        <w:tc>
          <w:tcPr>
            <w:tcW w:w="2880" w:type="dxa"/>
          </w:tcPr>
          <w:p w14:paraId="668E1C08" w14:textId="77777777" w:rsidR="0058576A" w:rsidRDefault="0072775E">
            <w:r>
              <w:t>Limitada: exige substituição por sistemas mais completos</w:t>
            </w:r>
          </w:p>
        </w:tc>
      </w:tr>
    </w:tbl>
    <w:p w14:paraId="5AEF762D" w14:textId="77777777" w:rsidR="0072775E" w:rsidRDefault="0072775E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030142">
    <w:abstractNumId w:val="8"/>
  </w:num>
  <w:num w:numId="2" w16cid:durableId="1948808133">
    <w:abstractNumId w:val="6"/>
  </w:num>
  <w:num w:numId="3" w16cid:durableId="1773624203">
    <w:abstractNumId w:val="5"/>
  </w:num>
  <w:num w:numId="4" w16cid:durableId="1429228175">
    <w:abstractNumId w:val="4"/>
  </w:num>
  <w:num w:numId="5" w16cid:durableId="1398046704">
    <w:abstractNumId w:val="7"/>
  </w:num>
  <w:num w:numId="6" w16cid:durableId="1059286334">
    <w:abstractNumId w:val="3"/>
  </w:num>
  <w:num w:numId="7" w16cid:durableId="2132476883">
    <w:abstractNumId w:val="2"/>
  </w:num>
  <w:num w:numId="8" w16cid:durableId="1242837551">
    <w:abstractNumId w:val="1"/>
  </w:num>
  <w:num w:numId="9" w16cid:durableId="128060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AC6"/>
    <w:rsid w:val="0058576A"/>
    <w:rsid w:val="0072775E"/>
    <w:rsid w:val="00AA1D8D"/>
    <w:rsid w:val="00AC253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7EEA2C"/>
  <w14:defaultImageDpi w14:val="300"/>
  <w15:docId w15:val="{01136FE6-29CA-0547-9EF6-6EEAACE9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5564992247702</cp:lastModifiedBy>
  <cp:revision>2</cp:revision>
  <dcterms:created xsi:type="dcterms:W3CDTF">2025-06-05T18:00:00Z</dcterms:created>
  <dcterms:modified xsi:type="dcterms:W3CDTF">2025-06-05T18:00:00Z</dcterms:modified>
  <cp:category/>
</cp:coreProperties>
</file>