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346C6" w14:textId="64DCD4D3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6DD88A2" w14:textId="7BCF6A7E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F355417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549CE14" w14:textId="4EF7644F" w:rsidR="001F040C" w:rsidRPr="00771942" w:rsidRDefault="00771942" w:rsidP="001F040C">
      <w:pPr>
        <w:spacing w:after="0" w:line="240" w:lineRule="auto"/>
        <w:jc w:val="center"/>
        <w:rPr>
          <w:rFonts w:ascii="Arial Black" w:hAnsi="Arial Black" w:cs="Arial"/>
          <w:b/>
          <w:sz w:val="58"/>
          <w:szCs w:val="58"/>
        </w:rPr>
      </w:pPr>
      <w:r w:rsidRPr="00771942">
        <w:rPr>
          <w:rFonts w:ascii="Arial Black" w:hAnsi="Arial Black" w:cs="Arial"/>
          <w:b/>
          <w:sz w:val="58"/>
          <w:szCs w:val="58"/>
        </w:rPr>
        <w:t>POLÍTICAS DE CONTROLE DE PAGAMENTOS</w:t>
      </w:r>
    </w:p>
    <w:p w14:paraId="0B73B51A" w14:textId="1BE7DAFD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8C8CD37" w14:textId="3A757E63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87E79C6" w14:textId="37128AA8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D5E0DD2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F41C12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4"/>
          <w:szCs w:val="44"/>
        </w:rPr>
      </w:pPr>
      <w:r w:rsidRPr="00F41C12">
        <w:rPr>
          <w:rFonts w:ascii="Arial Black" w:hAnsi="Arial Black" w:cs="Arial"/>
          <w:b/>
          <w:sz w:val="44"/>
          <w:szCs w:val="44"/>
        </w:rPr>
        <w:t>CONDOMÍNIO</w:t>
      </w:r>
      <w:r w:rsidRPr="00F41C12">
        <w:rPr>
          <w:rFonts w:ascii="Arial" w:hAnsi="Arial" w:cs="Arial"/>
          <w:b/>
          <w:sz w:val="44"/>
          <w:szCs w:val="44"/>
        </w:rPr>
        <w:t xml:space="preserve"> </w:t>
      </w:r>
      <w:r w:rsidRPr="00F41C12">
        <w:rPr>
          <w:rStyle w:val="fontstyle01"/>
          <w:rFonts w:ascii="Arial Black" w:hAnsi="Arial Black" w:cs="Arial"/>
          <w:b/>
          <w:sz w:val="44"/>
          <w:szCs w:val="44"/>
        </w:rPr>
        <w:t xml:space="preserve">RESIDENCIAL </w:t>
      </w:r>
    </w:p>
    <w:p w14:paraId="0F56CF6D" w14:textId="77777777" w:rsidR="001F040C" w:rsidRPr="00F41C12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  <w:r w:rsidRPr="00F41C12">
        <w:rPr>
          <w:rStyle w:val="fontstyle01"/>
          <w:rFonts w:ascii="Arial Black" w:hAnsi="Arial Black" w:cs="Arial"/>
          <w:b/>
          <w:sz w:val="44"/>
          <w:szCs w:val="44"/>
        </w:rPr>
        <w:t>VILLAGE THERMAS DAS CALDAS</w:t>
      </w:r>
    </w:p>
    <w:p w14:paraId="10604E22" w14:textId="77777777" w:rsidR="001F040C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96"/>
          <w:szCs w:val="96"/>
        </w:rPr>
      </w:pPr>
      <w:r>
        <w:rPr>
          <w:rFonts w:ascii="Arial Black" w:hAnsi="Arial Black" w:cs="Arial"/>
          <w:b/>
          <w:color w:val="auto"/>
          <w:sz w:val="96"/>
          <w:szCs w:val="96"/>
        </w:rPr>
        <w:t xml:space="preserve"> </w:t>
      </w:r>
    </w:p>
    <w:p w14:paraId="59A23768" w14:textId="77777777" w:rsidR="001F040C" w:rsidRPr="00351655" w:rsidRDefault="001F040C" w:rsidP="001F040C">
      <w:pPr>
        <w:rPr>
          <w:sz w:val="20"/>
          <w:szCs w:val="20"/>
        </w:rPr>
      </w:pPr>
    </w:p>
    <w:p w14:paraId="3F346E71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97DC0D6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5BBF23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2C0830D" w14:textId="604DECB4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87EA928" w14:textId="77777777" w:rsidR="00B20AB3" w:rsidRPr="00351655" w:rsidRDefault="00B20AB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703B54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2A0C270" w14:textId="4A118CD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E54F118" w14:textId="27F72505" w:rsidR="00B20AB3" w:rsidRDefault="00B20AB3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F540B1B" w14:textId="77335926" w:rsidR="00017708" w:rsidRDefault="00017708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7EFF6E7" w14:textId="77777777" w:rsidR="00017708" w:rsidRDefault="00017708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34A694A" w14:textId="77777777" w:rsidR="00B20AB3" w:rsidRDefault="00B20AB3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BBA8596" w14:textId="78C63593" w:rsidR="00C45E29" w:rsidRDefault="004F2172" w:rsidP="00C45E29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1C12">
        <w:rPr>
          <w:rFonts w:ascii="Arial" w:hAnsi="Arial" w:cs="Arial"/>
          <w:sz w:val="24"/>
          <w:szCs w:val="24"/>
        </w:rPr>
        <w:lastRenderedPageBreak/>
        <w:t>Este documento tem por objetivo</w:t>
      </w:r>
      <w:r w:rsidR="00C76D61">
        <w:rPr>
          <w:rFonts w:ascii="Arial" w:hAnsi="Arial" w:cs="Arial"/>
          <w:sz w:val="24"/>
          <w:szCs w:val="24"/>
        </w:rPr>
        <w:t xml:space="preserve"> de </w:t>
      </w:r>
      <w:r w:rsidR="00B20AB3">
        <w:rPr>
          <w:rFonts w:ascii="Arial" w:hAnsi="Arial" w:cs="Arial"/>
          <w:sz w:val="24"/>
          <w:szCs w:val="24"/>
        </w:rPr>
        <w:t xml:space="preserve">definir </w:t>
      </w:r>
      <w:r w:rsidR="00C45E29">
        <w:rPr>
          <w:rFonts w:ascii="Arial" w:hAnsi="Arial" w:cs="Arial"/>
          <w:sz w:val="24"/>
          <w:szCs w:val="24"/>
        </w:rPr>
        <w:t xml:space="preserve">as </w:t>
      </w:r>
      <w:r w:rsidR="00C45E29" w:rsidRPr="00C45E29">
        <w:rPr>
          <w:rFonts w:ascii="Arial" w:hAnsi="Arial" w:cs="Arial"/>
          <w:sz w:val="24"/>
          <w:szCs w:val="24"/>
        </w:rPr>
        <w:t>Política</w:t>
      </w:r>
      <w:r w:rsidR="00C45E29">
        <w:rPr>
          <w:rFonts w:ascii="Arial" w:hAnsi="Arial" w:cs="Arial"/>
          <w:sz w:val="24"/>
          <w:szCs w:val="24"/>
        </w:rPr>
        <w:t>s de Controle de p</w:t>
      </w:r>
      <w:r w:rsidR="00C45E29" w:rsidRPr="00C45E29">
        <w:rPr>
          <w:rFonts w:ascii="Arial" w:hAnsi="Arial" w:cs="Arial"/>
          <w:sz w:val="24"/>
          <w:szCs w:val="24"/>
        </w:rPr>
        <w:t xml:space="preserve">agamentos </w:t>
      </w:r>
      <w:r w:rsidR="00C45E29">
        <w:rPr>
          <w:rFonts w:ascii="Arial" w:hAnsi="Arial" w:cs="Arial"/>
          <w:sz w:val="24"/>
          <w:szCs w:val="24"/>
        </w:rPr>
        <w:t>d</w:t>
      </w:r>
      <w:r w:rsidR="00C45E29" w:rsidRPr="00C45E29">
        <w:rPr>
          <w:rFonts w:ascii="Arial" w:hAnsi="Arial" w:cs="Arial"/>
          <w:sz w:val="24"/>
          <w:szCs w:val="24"/>
        </w:rPr>
        <w:t xml:space="preserve">o Condomínio </w:t>
      </w:r>
      <w:r w:rsidR="00C45E29">
        <w:rPr>
          <w:rFonts w:ascii="Arial" w:hAnsi="Arial" w:cs="Arial"/>
          <w:sz w:val="24"/>
          <w:szCs w:val="24"/>
        </w:rPr>
        <w:t>no Residencial Village</w:t>
      </w:r>
      <w:r w:rsidR="00C45E29">
        <w:rPr>
          <w:rFonts w:ascii="Arial" w:hAnsi="Arial" w:cs="Arial"/>
          <w:sz w:val="24"/>
          <w:szCs w:val="24"/>
        </w:rPr>
        <w:t>;</w:t>
      </w:r>
    </w:p>
    <w:p w14:paraId="67024F6C" w14:textId="77777777" w:rsidR="00C45E29" w:rsidRPr="00C45E29" w:rsidRDefault="00C45E29" w:rsidP="00C45E29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DA3A542" w14:textId="32586080" w:rsidR="00C45E29" w:rsidRDefault="00C45E29" w:rsidP="00C45E29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Cs w:val="24"/>
        </w:rPr>
      </w:pPr>
      <w:r w:rsidRPr="00C45E29">
        <w:rPr>
          <w:rFonts w:ascii="Arial" w:hAnsi="Arial" w:cs="Arial"/>
          <w:b/>
          <w:szCs w:val="24"/>
        </w:rPr>
        <w:t>Objetivo</w:t>
      </w:r>
    </w:p>
    <w:p w14:paraId="037AE559" w14:textId="77777777" w:rsidR="00C45E29" w:rsidRPr="00C45E29" w:rsidRDefault="00C45E29" w:rsidP="00C45E29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2A079FAF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Estabelecer normas e procedimentos para garantir segurança, transparência e rastreabilidade nas operações financeiras, especialmente nos pagamentos realizados por meio de instituições bancárias, aplicativos ou plataformas digitais.</w:t>
      </w:r>
    </w:p>
    <w:p w14:paraId="0185B3BA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14C8E10" w14:textId="780016A2" w:rsidR="00C45E29" w:rsidRDefault="00C45E29" w:rsidP="00C45E29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Cs w:val="24"/>
        </w:rPr>
      </w:pPr>
      <w:r w:rsidRPr="00C45E29">
        <w:rPr>
          <w:rFonts w:ascii="Arial" w:hAnsi="Arial" w:cs="Arial"/>
          <w:b/>
          <w:szCs w:val="24"/>
        </w:rPr>
        <w:t>Abrangência</w:t>
      </w:r>
    </w:p>
    <w:p w14:paraId="3677F2A0" w14:textId="77777777" w:rsidR="00C45E29" w:rsidRPr="00C45E29" w:rsidRDefault="00C45E29" w:rsidP="00C45E29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70F2A4B9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Aplica-se a todos os responsáveis pela gestão financeira do condomínio, incluindo síndico, subsíndico, conselho fiscal e administradora (se houver).</w:t>
      </w:r>
    </w:p>
    <w:p w14:paraId="27A6394A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EF0A294" w14:textId="2427351E" w:rsidR="00C45E29" w:rsidRPr="00C45E29" w:rsidRDefault="00C45E29" w:rsidP="00C45E29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Cs w:val="24"/>
        </w:rPr>
      </w:pPr>
      <w:r w:rsidRPr="00C45E29">
        <w:rPr>
          <w:rFonts w:ascii="Arial" w:hAnsi="Arial" w:cs="Arial"/>
          <w:b/>
          <w:szCs w:val="24"/>
        </w:rPr>
        <w:t>Princípios de Controle Interno</w:t>
      </w:r>
    </w:p>
    <w:p w14:paraId="0F2D7686" w14:textId="77777777" w:rsidR="00C45E29" w:rsidRPr="00C45E29" w:rsidRDefault="00C45E29" w:rsidP="00C45E29">
      <w:pPr>
        <w:pStyle w:val="PargrafodaLista"/>
        <w:spacing w:after="0" w:line="240" w:lineRule="auto"/>
        <w:ind w:left="360"/>
        <w:rPr>
          <w:rFonts w:ascii="Arial" w:hAnsi="Arial" w:cs="Arial"/>
          <w:szCs w:val="24"/>
        </w:rPr>
      </w:pPr>
    </w:p>
    <w:p w14:paraId="6099C14F" w14:textId="77777777" w:rsidR="00C45E29" w:rsidRPr="00C45E29" w:rsidRDefault="00C45E29" w:rsidP="00C45E29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 w:rsidRPr="00C45E29">
        <w:rPr>
          <w:rFonts w:ascii="Arial" w:hAnsi="Arial" w:cs="Arial"/>
          <w:szCs w:val="24"/>
        </w:rPr>
        <w:t>Segregação de funções.</w:t>
      </w:r>
    </w:p>
    <w:p w14:paraId="7B4ED7B2" w14:textId="77777777" w:rsidR="00C45E29" w:rsidRPr="00C45E29" w:rsidRDefault="00C45E29" w:rsidP="00C45E29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 w:rsidRPr="00C45E29">
        <w:rPr>
          <w:rFonts w:ascii="Arial" w:hAnsi="Arial" w:cs="Arial"/>
          <w:szCs w:val="24"/>
        </w:rPr>
        <w:t>Rastreabilidade total das operações.</w:t>
      </w:r>
    </w:p>
    <w:p w14:paraId="47D04347" w14:textId="77777777" w:rsidR="00C45E29" w:rsidRPr="00C45E29" w:rsidRDefault="00C45E29" w:rsidP="00C45E29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 w:rsidRPr="00C45E29">
        <w:rPr>
          <w:rFonts w:ascii="Arial" w:hAnsi="Arial" w:cs="Arial"/>
          <w:szCs w:val="24"/>
        </w:rPr>
        <w:t>Transparência na gestão.</w:t>
      </w:r>
    </w:p>
    <w:p w14:paraId="1205E7B4" w14:textId="77777777" w:rsidR="00C45E29" w:rsidRPr="00C45E29" w:rsidRDefault="00C45E29" w:rsidP="00C45E29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 w:rsidRPr="00C45E29">
        <w:rPr>
          <w:rFonts w:ascii="Arial" w:hAnsi="Arial" w:cs="Arial"/>
          <w:szCs w:val="24"/>
        </w:rPr>
        <w:t>Conformidade com a legislação vigente.</w:t>
      </w:r>
    </w:p>
    <w:p w14:paraId="0796B278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0A3ED66" w14:textId="576CF735" w:rsidR="00C45E29" w:rsidRPr="00C45E29" w:rsidRDefault="00C45E29" w:rsidP="00C45E29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Cs w:val="24"/>
        </w:rPr>
      </w:pPr>
      <w:r w:rsidRPr="00C45E29">
        <w:rPr>
          <w:rFonts w:ascii="Arial" w:hAnsi="Arial" w:cs="Arial"/>
          <w:b/>
          <w:szCs w:val="24"/>
        </w:rPr>
        <w:t>Procedimentos Operacionais</w:t>
      </w:r>
    </w:p>
    <w:p w14:paraId="0A548007" w14:textId="77777777" w:rsidR="00C45E29" w:rsidRPr="00C45E29" w:rsidRDefault="00C45E29" w:rsidP="00C45E29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0977875E" w14:textId="797B9358" w:rsidR="00C45E29" w:rsidRDefault="00C45E29" w:rsidP="00C45E29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Cs w:val="24"/>
        </w:rPr>
      </w:pPr>
      <w:r w:rsidRPr="00C45E29">
        <w:rPr>
          <w:rFonts w:ascii="Arial" w:hAnsi="Arial" w:cs="Arial"/>
          <w:b/>
          <w:szCs w:val="24"/>
        </w:rPr>
        <w:t>Acesso às Contas Bancárias</w:t>
      </w:r>
    </w:p>
    <w:p w14:paraId="14D096B9" w14:textId="77777777" w:rsidR="00C45E29" w:rsidRPr="00C45E29" w:rsidRDefault="00C45E29" w:rsidP="00C45E29">
      <w:pPr>
        <w:pStyle w:val="PargrafodaLista"/>
        <w:spacing w:after="0" w:line="240" w:lineRule="auto"/>
        <w:ind w:left="1080"/>
        <w:rPr>
          <w:rFonts w:ascii="Arial" w:hAnsi="Arial" w:cs="Arial"/>
          <w:b/>
          <w:szCs w:val="24"/>
        </w:rPr>
      </w:pPr>
    </w:p>
    <w:p w14:paraId="4990DAEB" w14:textId="77777777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O acesso ao aplicativo e internet banking do condomínio será restrito ao síndico e/ou responsáveis formalmente designados.</w:t>
      </w:r>
    </w:p>
    <w:p w14:paraId="552B44EF" w14:textId="77777777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</w:p>
    <w:p w14:paraId="78005D50" w14:textId="77777777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O cadastro de operadores bancários será realizado diretamente na instituição financeira, conforme regras contratuais.</w:t>
      </w:r>
    </w:p>
    <w:p w14:paraId="4108B3C2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6A82EA7" w14:textId="77777777" w:rsidR="00C45E29" w:rsidRPr="00C45E29" w:rsidRDefault="00C45E29" w:rsidP="00C45E29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 w:rsidRPr="00C45E29">
        <w:rPr>
          <w:rFonts w:ascii="Arial" w:hAnsi="Arial" w:cs="Arial"/>
          <w:b/>
          <w:szCs w:val="24"/>
        </w:rPr>
        <w:t>Dupla Assinatura Obrigatória</w:t>
      </w:r>
    </w:p>
    <w:p w14:paraId="7B3565D0" w14:textId="77777777" w:rsidR="00C45E29" w:rsidRDefault="00C45E29" w:rsidP="00C45E29">
      <w:pPr>
        <w:pStyle w:val="PargrafodaLista"/>
        <w:spacing w:after="0" w:line="240" w:lineRule="auto"/>
        <w:rPr>
          <w:rFonts w:ascii="Arial" w:hAnsi="Arial" w:cs="Arial"/>
          <w:b/>
          <w:szCs w:val="24"/>
        </w:rPr>
      </w:pPr>
    </w:p>
    <w:p w14:paraId="3AE44145" w14:textId="6F71C8E8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 xml:space="preserve">Todos os pagamentos, independentemente do valor, deverão ser autorizados por </w:t>
      </w:r>
      <w:r w:rsidRPr="00017708">
        <w:rPr>
          <w:rFonts w:ascii="Arial" w:hAnsi="Arial" w:cs="Arial"/>
          <w:b/>
          <w:i/>
          <w:sz w:val="24"/>
          <w:szCs w:val="24"/>
          <w:u w:val="single"/>
        </w:rPr>
        <w:t>duas assinaturas eletrônicas distintas</w:t>
      </w:r>
      <w:r w:rsidRPr="00C45E29">
        <w:rPr>
          <w:rFonts w:ascii="Arial" w:hAnsi="Arial" w:cs="Arial"/>
          <w:sz w:val="24"/>
          <w:szCs w:val="24"/>
        </w:rPr>
        <w:t>, previamente cadastradas na conta bancária.</w:t>
      </w:r>
    </w:p>
    <w:p w14:paraId="61A8D8D8" w14:textId="77777777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</w:p>
    <w:p w14:paraId="2593BC13" w14:textId="77777777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As pessoas autorizadas para assinatura serão:</w:t>
      </w:r>
    </w:p>
    <w:p w14:paraId="2FA2E411" w14:textId="77777777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</w:p>
    <w:p w14:paraId="17143EBD" w14:textId="77777777" w:rsidR="00C45E29" w:rsidRPr="00017708" w:rsidRDefault="00C45E29" w:rsidP="00017708">
      <w:pPr>
        <w:pStyle w:val="PargrafodaLista"/>
        <w:numPr>
          <w:ilvl w:val="0"/>
          <w:numId w:val="22"/>
        </w:numPr>
        <w:spacing w:after="0" w:line="240" w:lineRule="auto"/>
        <w:ind w:left="1428"/>
        <w:rPr>
          <w:rFonts w:ascii="Arial" w:hAnsi="Arial" w:cs="Arial"/>
          <w:szCs w:val="24"/>
        </w:rPr>
      </w:pPr>
      <w:r w:rsidRPr="00017708">
        <w:rPr>
          <w:rFonts w:ascii="Arial" w:hAnsi="Arial" w:cs="Arial"/>
          <w:szCs w:val="24"/>
        </w:rPr>
        <w:t>Síndico (ou subsíndico, em substituição formalizada);</w:t>
      </w:r>
    </w:p>
    <w:p w14:paraId="63DB1D20" w14:textId="2164E30C" w:rsidR="00C45E29" w:rsidRPr="00017708" w:rsidRDefault="00C45E29" w:rsidP="00017708">
      <w:pPr>
        <w:pStyle w:val="PargrafodaLista"/>
        <w:numPr>
          <w:ilvl w:val="0"/>
          <w:numId w:val="22"/>
        </w:numPr>
        <w:spacing w:after="0" w:line="240" w:lineRule="auto"/>
        <w:ind w:left="1428"/>
        <w:rPr>
          <w:rFonts w:ascii="Arial" w:hAnsi="Arial" w:cs="Arial"/>
          <w:szCs w:val="24"/>
        </w:rPr>
      </w:pPr>
      <w:r w:rsidRPr="00017708">
        <w:rPr>
          <w:rFonts w:ascii="Arial" w:hAnsi="Arial" w:cs="Arial"/>
          <w:szCs w:val="24"/>
        </w:rPr>
        <w:t>Um membro do conselho fiscal ou admin</w:t>
      </w:r>
      <w:r w:rsidR="003275A4">
        <w:rPr>
          <w:rFonts w:ascii="Arial" w:hAnsi="Arial" w:cs="Arial"/>
          <w:szCs w:val="24"/>
        </w:rPr>
        <w:t>istrador devidamente autorizado, o qual atuará como gestor financeiro do condomínio.</w:t>
      </w:r>
      <w:bookmarkStart w:id="0" w:name="_GoBack"/>
      <w:bookmarkEnd w:id="0"/>
    </w:p>
    <w:p w14:paraId="67F93A73" w14:textId="3659691F" w:rsid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F22ADFE" w14:textId="37B016E5" w:rsid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96B27AE" w14:textId="77777777" w:rsidR="00017708" w:rsidRDefault="00017708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D8FD329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F444835" w14:textId="3FE5422F" w:rsidR="00C45E29" w:rsidRDefault="00C45E29" w:rsidP="00C45E29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Cs w:val="24"/>
        </w:rPr>
      </w:pPr>
      <w:r w:rsidRPr="00C45E29">
        <w:rPr>
          <w:rFonts w:ascii="Arial" w:hAnsi="Arial" w:cs="Arial"/>
          <w:b/>
          <w:szCs w:val="24"/>
        </w:rPr>
        <w:lastRenderedPageBreak/>
        <w:t>4.3 Processo de Autorização</w:t>
      </w:r>
    </w:p>
    <w:p w14:paraId="5928E2A9" w14:textId="77777777" w:rsidR="00C45E29" w:rsidRPr="00C45E29" w:rsidRDefault="00C45E29" w:rsidP="00C45E29">
      <w:pPr>
        <w:pStyle w:val="PargrafodaLista"/>
        <w:spacing w:after="0" w:line="240" w:lineRule="auto"/>
        <w:ind w:left="1080"/>
        <w:rPr>
          <w:rFonts w:ascii="Arial" w:hAnsi="Arial" w:cs="Arial"/>
          <w:b/>
          <w:szCs w:val="24"/>
        </w:rPr>
      </w:pPr>
    </w:p>
    <w:p w14:paraId="599311D0" w14:textId="77777777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Após a emissão de boletos ou geração de obrigações, o responsável pela operação (síndico ou administradora) lançará o pagamento no sistema bancário.</w:t>
      </w:r>
    </w:p>
    <w:p w14:paraId="7A1F3C5D" w14:textId="77777777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</w:p>
    <w:p w14:paraId="1B5BB9E4" w14:textId="77777777" w:rsidR="00C45E29" w:rsidRPr="00C45E29" w:rsidRDefault="00C45E29" w:rsidP="00C45E29">
      <w:pPr>
        <w:spacing w:after="0" w:line="240" w:lineRule="auto"/>
        <w:ind w:left="708"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 xml:space="preserve">A validação e autorização final será realizada por outro responsável, </w:t>
      </w:r>
      <w:r w:rsidRPr="00017708">
        <w:rPr>
          <w:rFonts w:ascii="Arial" w:hAnsi="Arial" w:cs="Arial"/>
          <w:b/>
          <w:i/>
          <w:sz w:val="24"/>
          <w:szCs w:val="24"/>
          <w:u w:val="single"/>
        </w:rPr>
        <w:t>mediante conferência dos documentos comprobatórios</w:t>
      </w:r>
      <w:r w:rsidRPr="00C45E29">
        <w:rPr>
          <w:rFonts w:ascii="Arial" w:hAnsi="Arial" w:cs="Arial"/>
          <w:sz w:val="24"/>
          <w:szCs w:val="24"/>
        </w:rPr>
        <w:t xml:space="preserve"> (nota fiscal, contrato, prestação de serviço, etc.).</w:t>
      </w:r>
    </w:p>
    <w:p w14:paraId="28F72E48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DB73A74" w14:textId="7F7C644A" w:rsidR="00C45E29" w:rsidRDefault="00C45E29" w:rsidP="00C45E29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Cs w:val="24"/>
        </w:rPr>
      </w:pPr>
      <w:r w:rsidRPr="00C45E29">
        <w:rPr>
          <w:rFonts w:ascii="Arial" w:hAnsi="Arial" w:cs="Arial"/>
          <w:b/>
          <w:szCs w:val="24"/>
        </w:rPr>
        <w:t>Documentação e Arquivamento</w:t>
      </w:r>
    </w:p>
    <w:p w14:paraId="29922685" w14:textId="77777777" w:rsidR="00C45E29" w:rsidRPr="00C45E29" w:rsidRDefault="00C45E29" w:rsidP="00C45E29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694A33C1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 xml:space="preserve">Todos os pagamentos deverão ser acompanhados de documentação comprobatória, </w:t>
      </w:r>
      <w:r w:rsidRPr="00017708">
        <w:rPr>
          <w:rFonts w:ascii="Arial" w:hAnsi="Arial" w:cs="Arial"/>
          <w:b/>
          <w:i/>
          <w:sz w:val="24"/>
          <w:szCs w:val="24"/>
          <w:u w:val="single"/>
        </w:rPr>
        <w:t>devidamente digitalizada e arquivada em plataforma</w:t>
      </w:r>
      <w:r w:rsidRPr="00C45E29">
        <w:rPr>
          <w:rFonts w:ascii="Arial" w:hAnsi="Arial" w:cs="Arial"/>
          <w:sz w:val="24"/>
          <w:szCs w:val="24"/>
        </w:rPr>
        <w:t xml:space="preserve"> de armazenamento em nuvem, drive seguro ou sistema de gestão do condomínio.</w:t>
      </w:r>
    </w:p>
    <w:p w14:paraId="5EB0551E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4E2B697" w14:textId="2099F2E7" w:rsidR="00017708" w:rsidRPr="00C45E29" w:rsidRDefault="00017708" w:rsidP="00017708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 xml:space="preserve">Os documentos </w:t>
      </w:r>
      <w:r w:rsidRPr="003275A4">
        <w:rPr>
          <w:rFonts w:ascii="Arial" w:hAnsi="Arial" w:cs="Arial"/>
          <w:b/>
          <w:i/>
          <w:sz w:val="24"/>
          <w:szCs w:val="24"/>
          <w:u w:val="single"/>
        </w:rPr>
        <w:t xml:space="preserve">devem ser </w:t>
      </w:r>
      <w:r w:rsidRPr="003275A4">
        <w:rPr>
          <w:rFonts w:ascii="Arial" w:hAnsi="Arial" w:cs="Arial"/>
          <w:b/>
          <w:i/>
          <w:sz w:val="24"/>
          <w:szCs w:val="24"/>
          <w:u w:val="single"/>
        </w:rPr>
        <w:t>disponibilizados</w:t>
      </w:r>
      <w:r w:rsidRPr="003275A4">
        <w:rPr>
          <w:rFonts w:ascii="Arial" w:hAnsi="Arial" w:cs="Arial"/>
          <w:b/>
          <w:i/>
          <w:sz w:val="24"/>
          <w:szCs w:val="24"/>
          <w:u w:val="single"/>
        </w:rPr>
        <w:t xml:space="preserve"> em tempo real</w:t>
      </w:r>
      <w:r>
        <w:rPr>
          <w:rFonts w:ascii="Arial" w:hAnsi="Arial" w:cs="Arial"/>
          <w:sz w:val="24"/>
          <w:szCs w:val="24"/>
        </w:rPr>
        <w:t xml:space="preserve"> a empresa de contabilidade contratada, a qual terá acesso a plataforma utilizada</w:t>
      </w:r>
      <w:r w:rsidRPr="00C45E29">
        <w:rPr>
          <w:rFonts w:ascii="Arial" w:hAnsi="Arial" w:cs="Arial"/>
          <w:sz w:val="24"/>
          <w:szCs w:val="24"/>
        </w:rPr>
        <w:t>.</w:t>
      </w:r>
    </w:p>
    <w:p w14:paraId="0BC07556" w14:textId="77777777" w:rsidR="00017708" w:rsidRDefault="00017708" w:rsidP="00017708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18655E8" w14:textId="67142AF2" w:rsidR="00017708" w:rsidRDefault="00017708" w:rsidP="00017708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 xml:space="preserve">Os documentos devem ficar </w:t>
      </w:r>
      <w:r w:rsidRPr="003275A4">
        <w:rPr>
          <w:rFonts w:ascii="Arial" w:hAnsi="Arial" w:cs="Arial"/>
          <w:b/>
          <w:i/>
          <w:sz w:val="24"/>
          <w:szCs w:val="24"/>
          <w:u w:val="single"/>
        </w:rPr>
        <w:t>disponíveis para acesso do conselho fiscal e dos condôminos</w:t>
      </w:r>
      <w:r w:rsidRPr="00C45E29">
        <w:rPr>
          <w:rFonts w:ascii="Arial" w:hAnsi="Arial" w:cs="Arial"/>
          <w:sz w:val="24"/>
          <w:szCs w:val="24"/>
        </w:rPr>
        <w:t>, sempre que solicitado.</w:t>
      </w:r>
    </w:p>
    <w:p w14:paraId="3FA79DD5" w14:textId="77777777" w:rsidR="00017708" w:rsidRPr="00C45E29" w:rsidRDefault="00017708" w:rsidP="00017708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9183288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0578278" w14:textId="5212899D" w:rsidR="00C45E29" w:rsidRDefault="00C45E29" w:rsidP="00C45E29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Cs w:val="24"/>
        </w:rPr>
      </w:pPr>
      <w:r w:rsidRPr="00C45E29">
        <w:rPr>
          <w:rFonts w:ascii="Arial" w:hAnsi="Arial" w:cs="Arial"/>
          <w:b/>
          <w:szCs w:val="24"/>
        </w:rPr>
        <w:t>Conciliação e Auditoria</w:t>
      </w:r>
    </w:p>
    <w:p w14:paraId="0CD13AD8" w14:textId="77777777" w:rsidR="00C45E29" w:rsidRPr="00C45E29" w:rsidRDefault="00C45E29" w:rsidP="00C45E29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28350133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Será realizada conciliação bancária mensal, preferencialmente até o 5º dia útil de cada mês, pelo síndico e conferida pelo conselho fiscal.</w:t>
      </w:r>
    </w:p>
    <w:p w14:paraId="147BBF92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A7106CC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Havendo divergências, estas deverão ser apuradas e resolvidas imediatamente.</w:t>
      </w:r>
    </w:p>
    <w:p w14:paraId="0D1EBA3F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EDBB935" w14:textId="002CF8FE" w:rsidR="00C45E29" w:rsidRDefault="00C45E29" w:rsidP="00C45E29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Cs w:val="24"/>
        </w:rPr>
      </w:pPr>
      <w:r w:rsidRPr="00C45E29">
        <w:rPr>
          <w:rFonts w:ascii="Arial" w:hAnsi="Arial" w:cs="Arial"/>
          <w:b/>
          <w:szCs w:val="24"/>
        </w:rPr>
        <w:t>Segurança da Informação</w:t>
      </w:r>
    </w:p>
    <w:p w14:paraId="72297186" w14:textId="77777777" w:rsidR="00C45E29" w:rsidRPr="00C45E29" w:rsidRDefault="00C45E29" w:rsidP="00C45E29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7E5D1A8A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275A4">
        <w:rPr>
          <w:rFonts w:ascii="Arial" w:hAnsi="Arial" w:cs="Arial"/>
          <w:b/>
          <w:i/>
          <w:sz w:val="24"/>
          <w:szCs w:val="24"/>
          <w:u w:val="single"/>
        </w:rPr>
        <w:t>É vedado</w:t>
      </w:r>
      <w:r w:rsidRPr="00C45E29">
        <w:rPr>
          <w:rFonts w:ascii="Arial" w:hAnsi="Arial" w:cs="Arial"/>
          <w:sz w:val="24"/>
          <w:szCs w:val="24"/>
        </w:rPr>
        <w:t xml:space="preserve"> o compartilhamento de senhas, </w:t>
      </w:r>
      <w:proofErr w:type="spellStart"/>
      <w:r w:rsidRPr="00C45E29">
        <w:rPr>
          <w:rFonts w:ascii="Arial" w:hAnsi="Arial" w:cs="Arial"/>
          <w:sz w:val="24"/>
          <w:szCs w:val="24"/>
        </w:rPr>
        <w:t>tokens</w:t>
      </w:r>
      <w:proofErr w:type="spellEnd"/>
      <w:r w:rsidRPr="00C45E29">
        <w:rPr>
          <w:rFonts w:ascii="Arial" w:hAnsi="Arial" w:cs="Arial"/>
          <w:sz w:val="24"/>
          <w:szCs w:val="24"/>
        </w:rPr>
        <w:t xml:space="preserve"> e assinaturas eletrônicas entre os responsáveis.</w:t>
      </w:r>
    </w:p>
    <w:p w14:paraId="54D01CBD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EEB5B32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Qualquer perda, extravio ou suspeita de comprometimento de dados de acesso deverá ser comunicada imediatamente à instituição bancária e ao conselho fiscal.</w:t>
      </w:r>
    </w:p>
    <w:p w14:paraId="36167384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65A6D71" w14:textId="6A30B9C5" w:rsidR="00C45E29" w:rsidRDefault="00C45E29" w:rsidP="00C45E29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Cs w:val="24"/>
        </w:rPr>
      </w:pPr>
      <w:r w:rsidRPr="00C45E29">
        <w:rPr>
          <w:rFonts w:ascii="Arial" w:hAnsi="Arial" w:cs="Arial"/>
          <w:b/>
          <w:szCs w:val="24"/>
        </w:rPr>
        <w:t>Disposições Finais</w:t>
      </w:r>
    </w:p>
    <w:p w14:paraId="6A53A184" w14:textId="77777777" w:rsidR="00C45E29" w:rsidRPr="00C45E29" w:rsidRDefault="00C45E29" w:rsidP="00C45E29">
      <w:pPr>
        <w:pStyle w:val="PargrafodaLista"/>
        <w:spacing w:after="0" w:line="240" w:lineRule="auto"/>
        <w:ind w:left="360"/>
        <w:rPr>
          <w:rFonts w:ascii="Arial" w:hAnsi="Arial" w:cs="Arial"/>
          <w:b/>
          <w:szCs w:val="24"/>
        </w:rPr>
      </w:pPr>
    </w:p>
    <w:p w14:paraId="26253D67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Esta política entra em vigor na data de sua aprovação pela assembleia geral do condomínio.</w:t>
      </w:r>
    </w:p>
    <w:p w14:paraId="7DB1587A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79C4C24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45E29">
        <w:rPr>
          <w:rFonts w:ascii="Arial" w:hAnsi="Arial" w:cs="Arial"/>
          <w:sz w:val="24"/>
          <w:szCs w:val="24"/>
        </w:rPr>
        <w:t>Quaisquer alterações deverão ser discutidas e aprovadas em assembleia.</w:t>
      </w:r>
    </w:p>
    <w:p w14:paraId="6221B274" w14:textId="77777777" w:rsidR="00C45E29" w:rsidRPr="00C45E29" w:rsidRDefault="00C45E29" w:rsidP="00C45E29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C468684" w14:textId="5A464A88" w:rsidR="00B20AB3" w:rsidRPr="00B20AB3" w:rsidRDefault="00B20AB3" w:rsidP="00C45E29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</w:p>
    <w:sectPr w:rsidR="00B20AB3" w:rsidRPr="00B20A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B3C43" w14:textId="77777777" w:rsidR="00685170" w:rsidRDefault="00685170" w:rsidP="00983322">
      <w:pPr>
        <w:spacing w:after="0" w:line="240" w:lineRule="auto"/>
      </w:pPr>
      <w:r>
        <w:separator/>
      </w:r>
    </w:p>
  </w:endnote>
  <w:endnote w:type="continuationSeparator" w:id="0">
    <w:p w14:paraId="1456F944" w14:textId="77777777" w:rsidR="00685170" w:rsidRDefault="00685170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396C075D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5A4">
          <w:rPr>
            <w:noProof/>
          </w:rPr>
          <w:t>4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AAE52" w14:textId="77777777" w:rsidR="00685170" w:rsidRDefault="00685170" w:rsidP="00983322">
      <w:pPr>
        <w:spacing w:after="0" w:line="240" w:lineRule="auto"/>
      </w:pPr>
      <w:r>
        <w:separator/>
      </w:r>
    </w:p>
  </w:footnote>
  <w:footnote w:type="continuationSeparator" w:id="0">
    <w:p w14:paraId="51B622F3" w14:textId="77777777" w:rsidR="00685170" w:rsidRDefault="00685170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AB36E" w14:textId="4A1578AB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1942" w:rsidRPr="00771942">
      <w:rPr>
        <w:rFonts w:ascii="Arial" w:hAnsi="Arial" w:cs="Arial"/>
        <w:b/>
        <w:sz w:val="24"/>
        <w:szCs w:val="20"/>
      </w:rPr>
      <w:t>POLÍTICAS DE CONTROLE DE PAGAMENTOS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6631"/>
    <w:multiLevelType w:val="hybridMultilevel"/>
    <w:tmpl w:val="785004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0A7"/>
    <w:multiLevelType w:val="hybridMultilevel"/>
    <w:tmpl w:val="63BCC390"/>
    <w:lvl w:ilvl="0" w:tplc="0416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9853175"/>
    <w:multiLevelType w:val="hybridMultilevel"/>
    <w:tmpl w:val="FFBA0D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50D1951"/>
    <w:multiLevelType w:val="hybridMultilevel"/>
    <w:tmpl w:val="F4B2EE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6B0406C"/>
    <w:multiLevelType w:val="hybridMultilevel"/>
    <w:tmpl w:val="7144DB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94615"/>
    <w:multiLevelType w:val="hybridMultilevel"/>
    <w:tmpl w:val="A7A2783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B721F08"/>
    <w:multiLevelType w:val="hybridMultilevel"/>
    <w:tmpl w:val="6D4C9A0C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12A7CF6"/>
    <w:multiLevelType w:val="multilevel"/>
    <w:tmpl w:val="5F3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0A6316"/>
    <w:multiLevelType w:val="hybridMultilevel"/>
    <w:tmpl w:val="93464C5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98159A"/>
    <w:multiLevelType w:val="multilevel"/>
    <w:tmpl w:val="CBECB4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8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7C28B3"/>
    <w:multiLevelType w:val="hybridMultilevel"/>
    <w:tmpl w:val="4EF69488"/>
    <w:lvl w:ilvl="0" w:tplc="0416000D">
      <w:start w:val="1"/>
      <w:numFmt w:val="bullet"/>
      <w:lvlText w:val=""/>
      <w:lvlJc w:val="left"/>
      <w:pPr>
        <w:ind w:left="14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0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8"/>
  </w:num>
  <w:num w:numId="5">
    <w:abstractNumId w:val="6"/>
  </w:num>
  <w:num w:numId="6">
    <w:abstractNumId w:val="2"/>
  </w:num>
  <w:num w:numId="7">
    <w:abstractNumId w:val="14"/>
  </w:num>
  <w:num w:numId="8">
    <w:abstractNumId w:val="10"/>
  </w:num>
  <w:num w:numId="9">
    <w:abstractNumId w:val="1"/>
  </w:num>
  <w:num w:numId="10">
    <w:abstractNumId w:val="17"/>
  </w:num>
  <w:num w:numId="11">
    <w:abstractNumId w:val="13"/>
  </w:num>
  <w:num w:numId="12">
    <w:abstractNumId w:val="8"/>
  </w:num>
  <w:num w:numId="13">
    <w:abstractNumId w:val="9"/>
  </w:num>
  <w:num w:numId="14">
    <w:abstractNumId w:val="0"/>
  </w:num>
  <w:num w:numId="15">
    <w:abstractNumId w:val="3"/>
  </w:num>
  <w:num w:numId="16">
    <w:abstractNumId w:val="19"/>
  </w:num>
  <w:num w:numId="17">
    <w:abstractNumId w:val="12"/>
  </w:num>
  <w:num w:numId="18">
    <w:abstractNumId w:val="4"/>
  </w:num>
  <w:num w:numId="19">
    <w:abstractNumId w:val="11"/>
  </w:num>
  <w:num w:numId="20">
    <w:abstractNumId w:val="16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00"/>
    <w:rsid w:val="00017708"/>
    <w:rsid w:val="00056BB4"/>
    <w:rsid w:val="00070611"/>
    <w:rsid w:val="000C6970"/>
    <w:rsid w:val="0018346A"/>
    <w:rsid w:val="001F040C"/>
    <w:rsid w:val="001F5E81"/>
    <w:rsid w:val="002661CC"/>
    <w:rsid w:val="003275A4"/>
    <w:rsid w:val="004F2172"/>
    <w:rsid w:val="005E2BDB"/>
    <w:rsid w:val="006448DD"/>
    <w:rsid w:val="006802A9"/>
    <w:rsid w:val="00685170"/>
    <w:rsid w:val="006C463B"/>
    <w:rsid w:val="006F57B9"/>
    <w:rsid w:val="00705B14"/>
    <w:rsid w:val="00756DEF"/>
    <w:rsid w:val="00771942"/>
    <w:rsid w:val="00813C39"/>
    <w:rsid w:val="00852A00"/>
    <w:rsid w:val="008A3942"/>
    <w:rsid w:val="008E5535"/>
    <w:rsid w:val="0095643E"/>
    <w:rsid w:val="00983322"/>
    <w:rsid w:val="009A107A"/>
    <w:rsid w:val="00A15B00"/>
    <w:rsid w:val="00A47964"/>
    <w:rsid w:val="00A81254"/>
    <w:rsid w:val="00B130EF"/>
    <w:rsid w:val="00B20AB3"/>
    <w:rsid w:val="00C45E29"/>
    <w:rsid w:val="00C56382"/>
    <w:rsid w:val="00C76D61"/>
    <w:rsid w:val="00C92A1D"/>
    <w:rsid w:val="00CA154B"/>
    <w:rsid w:val="00CD0BA6"/>
    <w:rsid w:val="00CE3260"/>
    <w:rsid w:val="00D11A0D"/>
    <w:rsid w:val="00D21F4B"/>
    <w:rsid w:val="00D849E1"/>
    <w:rsid w:val="00EA37D0"/>
    <w:rsid w:val="00F41C1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41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1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1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1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2025-05-25T15:47:00Z</dcterms:created>
  <dcterms:modified xsi:type="dcterms:W3CDTF">2025-05-25T16:00:00Z</dcterms:modified>
</cp:coreProperties>
</file>