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346C6" w14:textId="77777777" w:rsidR="001F040C" w:rsidRDefault="001F040C" w:rsidP="001F040C">
      <w:pPr>
        <w:spacing w:after="0" w:line="240" w:lineRule="auto"/>
        <w:jc w:val="center"/>
        <w:rPr>
          <w:rFonts w:ascii="Arial Black" w:hAnsi="Arial Black" w:cs="Arial"/>
          <w:b/>
          <w:sz w:val="44"/>
          <w:szCs w:val="44"/>
        </w:rPr>
      </w:pPr>
    </w:p>
    <w:p w14:paraId="146B8232" w14:textId="3E98C63D" w:rsidR="001F040C" w:rsidRPr="00E62D5C" w:rsidRDefault="001F040C" w:rsidP="001F040C">
      <w:pPr>
        <w:spacing w:after="0" w:line="240" w:lineRule="auto"/>
        <w:jc w:val="center"/>
        <w:rPr>
          <w:rFonts w:ascii="Arial Black" w:hAnsi="Arial Black" w:cs="Arial"/>
          <w:b/>
          <w:sz w:val="96"/>
          <w:szCs w:val="96"/>
        </w:rPr>
      </w:pPr>
      <w:r w:rsidRPr="00E62D5C">
        <w:rPr>
          <w:rFonts w:ascii="Arial Black" w:hAnsi="Arial Black" w:cs="Arial"/>
          <w:b/>
          <w:sz w:val="96"/>
          <w:szCs w:val="96"/>
        </w:rPr>
        <w:t xml:space="preserve">Políticas de Conduta </w:t>
      </w:r>
    </w:p>
    <w:p w14:paraId="7B6E65F1" w14:textId="77777777" w:rsidR="001F040C" w:rsidRDefault="001F040C" w:rsidP="001F040C">
      <w:pPr>
        <w:spacing w:after="0" w:line="240" w:lineRule="auto"/>
        <w:jc w:val="center"/>
        <w:rPr>
          <w:rFonts w:ascii="Arial Black" w:hAnsi="Arial Black" w:cs="Arial"/>
          <w:b/>
          <w:sz w:val="44"/>
          <w:szCs w:val="44"/>
        </w:rPr>
      </w:pPr>
    </w:p>
    <w:p w14:paraId="5549CE14" w14:textId="77777777" w:rsidR="001F040C" w:rsidRDefault="001F040C" w:rsidP="001F040C">
      <w:pPr>
        <w:spacing w:after="0" w:line="240" w:lineRule="auto"/>
        <w:jc w:val="center"/>
        <w:rPr>
          <w:rFonts w:ascii="Arial Black" w:hAnsi="Arial Black" w:cs="Arial"/>
          <w:b/>
          <w:sz w:val="44"/>
          <w:szCs w:val="44"/>
        </w:rPr>
      </w:pPr>
    </w:p>
    <w:p w14:paraId="0B73B51A" w14:textId="77777777" w:rsidR="001F040C" w:rsidRDefault="001F040C" w:rsidP="001F040C">
      <w:pPr>
        <w:spacing w:after="0" w:line="240" w:lineRule="auto"/>
        <w:jc w:val="center"/>
        <w:rPr>
          <w:rFonts w:ascii="Arial Black" w:hAnsi="Arial Black" w:cs="Arial"/>
          <w:b/>
          <w:sz w:val="44"/>
          <w:szCs w:val="44"/>
        </w:rPr>
      </w:pPr>
    </w:p>
    <w:p w14:paraId="70F76622" w14:textId="77777777" w:rsidR="001F040C" w:rsidRDefault="001F040C" w:rsidP="001F040C">
      <w:pPr>
        <w:spacing w:after="0" w:line="240" w:lineRule="auto"/>
        <w:jc w:val="center"/>
        <w:rPr>
          <w:rFonts w:ascii="Arial Black" w:hAnsi="Arial Black" w:cs="Arial"/>
          <w:b/>
          <w:sz w:val="44"/>
          <w:szCs w:val="44"/>
        </w:rPr>
      </w:pPr>
    </w:p>
    <w:p w14:paraId="5E160F53" w14:textId="77777777" w:rsidR="001F040C" w:rsidRPr="00463075" w:rsidRDefault="001F040C" w:rsidP="001F040C">
      <w:pPr>
        <w:spacing w:after="0" w:line="240" w:lineRule="auto"/>
        <w:jc w:val="center"/>
        <w:rPr>
          <w:rStyle w:val="fontstyle01"/>
          <w:rFonts w:ascii="Arial Black" w:hAnsi="Arial Black" w:cs="Arial"/>
          <w:b/>
          <w:sz w:val="48"/>
          <w:szCs w:val="48"/>
        </w:rPr>
      </w:pPr>
      <w:r w:rsidRPr="00463075">
        <w:rPr>
          <w:rFonts w:ascii="Arial Black" w:hAnsi="Arial Black" w:cs="Arial"/>
          <w:b/>
          <w:sz w:val="48"/>
          <w:szCs w:val="48"/>
        </w:rPr>
        <w:t>CONDOMÍNIO</w:t>
      </w:r>
      <w:r w:rsidRPr="00463075">
        <w:rPr>
          <w:rFonts w:ascii="Arial" w:hAnsi="Arial" w:cs="Arial"/>
          <w:b/>
          <w:sz w:val="48"/>
          <w:szCs w:val="48"/>
        </w:rPr>
        <w:t xml:space="preserve"> </w:t>
      </w:r>
      <w:r w:rsidRPr="00463075">
        <w:rPr>
          <w:rStyle w:val="fontstyle01"/>
          <w:rFonts w:ascii="Arial Black" w:hAnsi="Arial Black" w:cs="Arial"/>
          <w:b/>
          <w:sz w:val="48"/>
          <w:szCs w:val="48"/>
        </w:rPr>
        <w:t xml:space="preserve">RESIDENCIAL </w:t>
      </w:r>
    </w:p>
    <w:p w14:paraId="0F56CF6D" w14:textId="77777777" w:rsidR="001F040C" w:rsidRPr="00463075" w:rsidRDefault="001F040C" w:rsidP="001F040C">
      <w:pPr>
        <w:spacing w:after="0" w:line="240" w:lineRule="auto"/>
        <w:jc w:val="center"/>
        <w:rPr>
          <w:rFonts w:ascii="Arial Black" w:hAnsi="Arial Black" w:cs="Arial"/>
          <w:b/>
          <w:sz w:val="48"/>
          <w:szCs w:val="48"/>
        </w:rPr>
      </w:pPr>
      <w:r w:rsidRPr="00463075">
        <w:rPr>
          <w:rStyle w:val="fontstyle01"/>
          <w:rFonts w:ascii="Arial Black" w:hAnsi="Arial Black" w:cs="Arial"/>
          <w:b/>
          <w:sz w:val="48"/>
          <w:szCs w:val="48"/>
        </w:rPr>
        <w:t>VILLAGE THERMAS DAS CALDAS</w:t>
      </w:r>
    </w:p>
    <w:p w14:paraId="10604E22" w14:textId="024988C9" w:rsidR="001F040C" w:rsidRDefault="001F040C" w:rsidP="00360BCA">
      <w:pPr>
        <w:pStyle w:val="Ttulo1"/>
        <w:numPr>
          <w:ilvl w:val="0"/>
          <w:numId w:val="0"/>
        </w:numPr>
        <w:ind w:left="432"/>
      </w:pPr>
    </w:p>
    <w:p w14:paraId="59A23768" w14:textId="77777777" w:rsidR="001F040C" w:rsidRPr="00351655" w:rsidRDefault="001F040C" w:rsidP="001F040C">
      <w:pPr>
        <w:rPr>
          <w:sz w:val="20"/>
          <w:szCs w:val="20"/>
        </w:rPr>
      </w:pPr>
    </w:p>
    <w:p w14:paraId="3F346E71" w14:textId="77777777" w:rsidR="001F040C" w:rsidRPr="00351655" w:rsidRDefault="001F040C" w:rsidP="001F040C">
      <w:pPr>
        <w:spacing w:after="0" w:line="240" w:lineRule="auto"/>
        <w:jc w:val="center"/>
        <w:rPr>
          <w:rFonts w:ascii="Arial" w:hAnsi="Arial" w:cs="Arial"/>
          <w:b/>
          <w:sz w:val="20"/>
          <w:szCs w:val="20"/>
          <w:u w:val="single"/>
        </w:rPr>
      </w:pPr>
    </w:p>
    <w:p w14:paraId="597DC0D6" w14:textId="77777777" w:rsidR="001F040C" w:rsidRDefault="001F040C" w:rsidP="001F040C">
      <w:pPr>
        <w:spacing w:after="0" w:line="240" w:lineRule="auto"/>
        <w:jc w:val="center"/>
        <w:rPr>
          <w:rFonts w:ascii="Arial" w:hAnsi="Arial" w:cs="Arial"/>
          <w:b/>
          <w:sz w:val="20"/>
          <w:szCs w:val="20"/>
          <w:u w:val="single"/>
        </w:rPr>
      </w:pPr>
    </w:p>
    <w:p w14:paraId="485BBF23" w14:textId="77777777" w:rsidR="001F040C" w:rsidRDefault="001F040C" w:rsidP="001F040C">
      <w:pPr>
        <w:spacing w:after="0" w:line="240" w:lineRule="auto"/>
        <w:jc w:val="center"/>
        <w:rPr>
          <w:rFonts w:ascii="Arial" w:hAnsi="Arial" w:cs="Arial"/>
          <w:b/>
          <w:sz w:val="20"/>
          <w:szCs w:val="20"/>
          <w:u w:val="single"/>
        </w:rPr>
      </w:pPr>
    </w:p>
    <w:p w14:paraId="02C0830D" w14:textId="77777777" w:rsidR="001F040C" w:rsidRPr="00351655" w:rsidRDefault="001F040C" w:rsidP="001F040C">
      <w:pPr>
        <w:spacing w:after="0" w:line="240" w:lineRule="auto"/>
        <w:jc w:val="center"/>
        <w:rPr>
          <w:rFonts w:ascii="Arial" w:hAnsi="Arial" w:cs="Arial"/>
          <w:b/>
          <w:sz w:val="20"/>
          <w:szCs w:val="20"/>
          <w:u w:val="single"/>
        </w:rPr>
      </w:pPr>
    </w:p>
    <w:p w14:paraId="2E703B54" w14:textId="77777777" w:rsidR="001F040C" w:rsidRPr="00351655" w:rsidRDefault="001F040C" w:rsidP="001F040C">
      <w:pPr>
        <w:spacing w:after="0" w:line="240" w:lineRule="auto"/>
        <w:jc w:val="center"/>
        <w:rPr>
          <w:rFonts w:ascii="Arial" w:hAnsi="Arial" w:cs="Arial"/>
          <w:b/>
          <w:sz w:val="20"/>
          <w:szCs w:val="20"/>
          <w:u w:val="single"/>
        </w:rPr>
      </w:pPr>
    </w:p>
    <w:p w14:paraId="22A0C270" w14:textId="77777777" w:rsidR="001F040C" w:rsidRDefault="001F040C" w:rsidP="001F040C">
      <w:pPr>
        <w:spacing w:after="0" w:line="240" w:lineRule="auto"/>
        <w:jc w:val="center"/>
        <w:rPr>
          <w:rFonts w:ascii="Arial" w:hAnsi="Arial" w:cs="Arial"/>
          <w:b/>
          <w:sz w:val="28"/>
          <w:szCs w:val="28"/>
          <w:u w:val="single"/>
        </w:rPr>
      </w:pPr>
    </w:p>
    <w:p w14:paraId="0C5000A8" w14:textId="515537C5" w:rsidR="001F040C" w:rsidRDefault="001F040C" w:rsidP="001F040C">
      <w:pPr>
        <w:spacing w:after="0" w:line="240" w:lineRule="auto"/>
        <w:jc w:val="center"/>
        <w:rPr>
          <w:rFonts w:ascii="Arial" w:hAnsi="Arial" w:cs="Arial"/>
          <w:b/>
          <w:sz w:val="28"/>
          <w:szCs w:val="28"/>
          <w:u w:val="single"/>
        </w:rPr>
      </w:pPr>
    </w:p>
    <w:p w14:paraId="4D497109" w14:textId="15823266" w:rsidR="00E62D5C" w:rsidRDefault="00E62D5C" w:rsidP="001F040C">
      <w:pPr>
        <w:spacing w:after="0" w:line="240" w:lineRule="auto"/>
        <w:jc w:val="center"/>
        <w:rPr>
          <w:rFonts w:ascii="Arial" w:hAnsi="Arial" w:cs="Arial"/>
          <w:b/>
          <w:sz w:val="28"/>
          <w:szCs w:val="28"/>
          <w:u w:val="single"/>
        </w:rPr>
      </w:pPr>
    </w:p>
    <w:p w14:paraId="3ED43B83" w14:textId="6EFBDCDD" w:rsidR="00E62D5C" w:rsidRDefault="00E62D5C" w:rsidP="001F040C">
      <w:pPr>
        <w:spacing w:after="0" w:line="240" w:lineRule="auto"/>
        <w:jc w:val="center"/>
        <w:rPr>
          <w:rFonts w:ascii="Arial" w:hAnsi="Arial" w:cs="Arial"/>
          <w:b/>
          <w:sz w:val="28"/>
          <w:szCs w:val="28"/>
          <w:u w:val="single"/>
        </w:rPr>
      </w:pPr>
    </w:p>
    <w:p w14:paraId="7435E8D2" w14:textId="34401C4E" w:rsidR="001F040C" w:rsidRDefault="001F040C" w:rsidP="001F040C"/>
    <w:p w14:paraId="1A8AB07C" w14:textId="77777777" w:rsidR="009B085D" w:rsidRPr="00463075" w:rsidRDefault="009B085D" w:rsidP="001F040C"/>
    <w:p w14:paraId="3B0FA9CE" w14:textId="54EFEFC2" w:rsidR="004F2172" w:rsidRPr="001F040C" w:rsidRDefault="004F2172" w:rsidP="00852A00">
      <w:pPr>
        <w:spacing w:after="0" w:line="240" w:lineRule="auto"/>
        <w:ind w:firstLine="360"/>
        <w:jc w:val="both"/>
        <w:rPr>
          <w:rFonts w:ascii="Tahoma" w:hAnsi="Tahoma" w:cs="Tahoma"/>
          <w:sz w:val="24"/>
          <w:szCs w:val="24"/>
        </w:rPr>
      </w:pPr>
      <w:r w:rsidRPr="001F040C">
        <w:rPr>
          <w:rFonts w:ascii="Tahoma" w:hAnsi="Tahoma" w:cs="Tahoma"/>
          <w:sz w:val="24"/>
          <w:szCs w:val="24"/>
        </w:rPr>
        <w:lastRenderedPageBreak/>
        <w:t>Este documento tem por objetivo definir as</w:t>
      </w:r>
      <w:bookmarkStart w:id="0" w:name="_Hlk173838250"/>
      <w:r w:rsidRPr="001F040C">
        <w:rPr>
          <w:rFonts w:ascii="Tahoma" w:hAnsi="Tahoma" w:cs="Tahoma"/>
          <w:sz w:val="24"/>
          <w:szCs w:val="24"/>
        </w:rPr>
        <w:t xml:space="preserve"> políticas de conduta e</w:t>
      </w:r>
      <w:bookmarkEnd w:id="0"/>
      <w:r w:rsidRPr="001F040C">
        <w:rPr>
          <w:rFonts w:ascii="Tahoma" w:hAnsi="Tahoma" w:cs="Tahoma"/>
          <w:sz w:val="24"/>
          <w:szCs w:val="24"/>
        </w:rPr>
        <w:t xml:space="preserve"> regras de comportamento por parte de empregados do Residencial Village, no que tange à </w:t>
      </w:r>
      <w:r w:rsidR="00852A00">
        <w:rPr>
          <w:rFonts w:ascii="Tahoma" w:hAnsi="Tahoma" w:cs="Tahoma"/>
          <w:sz w:val="24"/>
          <w:szCs w:val="24"/>
        </w:rPr>
        <w:t xml:space="preserve">abordagem de usuários na </w:t>
      </w:r>
      <w:r w:rsidRPr="001F040C">
        <w:rPr>
          <w:rFonts w:ascii="Tahoma" w:hAnsi="Tahoma" w:cs="Tahoma"/>
          <w:sz w:val="24"/>
          <w:szCs w:val="24"/>
        </w:rPr>
        <w:t>área de lazer</w:t>
      </w:r>
      <w:r w:rsidR="00983322" w:rsidRPr="001F040C">
        <w:rPr>
          <w:rFonts w:ascii="Tahoma" w:hAnsi="Tahoma" w:cs="Tahoma"/>
          <w:sz w:val="24"/>
          <w:szCs w:val="24"/>
        </w:rPr>
        <w:t xml:space="preserve"> e </w:t>
      </w:r>
      <w:r w:rsidR="00852A00">
        <w:rPr>
          <w:rFonts w:ascii="Tahoma" w:hAnsi="Tahoma" w:cs="Tahoma"/>
          <w:sz w:val="24"/>
          <w:szCs w:val="24"/>
        </w:rPr>
        <w:t xml:space="preserve">em </w:t>
      </w:r>
      <w:r w:rsidR="00983322" w:rsidRPr="001F040C">
        <w:rPr>
          <w:rFonts w:ascii="Tahoma" w:hAnsi="Tahoma" w:cs="Tahoma"/>
          <w:sz w:val="24"/>
          <w:szCs w:val="24"/>
        </w:rPr>
        <w:t>áreas comuns.</w:t>
      </w:r>
    </w:p>
    <w:p w14:paraId="62F227DD" w14:textId="77777777" w:rsidR="004F2172" w:rsidRPr="001F040C" w:rsidRDefault="004F2172" w:rsidP="00813C39">
      <w:pPr>
        <w:spacing w:after="0" w:line="240" w:lineRule="auto"/>
        <w:jc w:val="both"/>
        <w:rPr>
          <w:rFonts w:ascii="Tahoma" w:hAnsi="Tahoma" w:cs="Tahoma"/>
          <w:sz w:val="24"/>
          <w:szCs w:val="24"/>
        </w:rPr>
      </w:pPr>
    </w:p>
    <w:p w14:paraId="6051D3D6" w14:textId="4E111B69" w:rsidR="004F2172" w:rsidRPr="009B085D" w:rsidRDefault="004F2172" w:rsidP="00A5373E">
      <w:pPr>
        <w:pStyle w:val="PargrafodaLista"/>
        <w:numPr>
          <w:ilvl w:val="0"/>
          <w:numId w:val="7"/>
        </w:numPr>
        <w:spacing w:after="0" w:line="240" w:lineRule="auto"/>
        <w:rPr>
          <w:rFonts w:ascii="Tahoma" w:hAnsi="Tahoma" w:cs="Tahoma"/>
          <w:szCs w:val="24"/>
        </w:rPr>
      </w:pPr>
      <w:r w:rsidRPr="009B085D">
        <w:rPr>
          <w:rFonts w:ascii="Tahoma" w:hAnsi="Tahoma" w:cs="Tahoma"/>
          <w:b/>
          <w:szCs w:val="24"/>
        </w:rPr>
        <w:t>Definições</w:t>
      </w:r>
      <w:r w:rsidRPr="009B085D">
        <w:rPr>
          <w:rFonts w:ascii="Tahoma" w:hAnsi="Tahoma" w:cs="Tahoma"/>
          <w:szCs w:val="24"/>
        </w:rPr>
        <w:t>:</w:t>
      </w:r>
    </w:p>
    <w:p w14:paraId="3E3893A1" w14:textId="77777777" w:rsidR="000C6970" w:rsidRPr="00360BCA" w:rsidRDefault="00C92A1D" w:rsidP="00360BCA">
      <w:pPr>
        <w:pStyle w:val="Ttulo1"/>
        <w:rPr>
          <w:rFonts w:ascii="Tahoma" w:hAnsi="Tahoma" w:cs="Tahoma"/>
          <w:b/>
          <w:bCs/>
          <w:color w:val="000000" w:themeColor="text1"/>
          <w:sz w:val="24"/>
          <w:szCs w:val="24"/>
        </w:rPr>
      </w:pPr>
      <w:r w:rsidRPr="00360BCA">
        <w:rPr>
          <w:rFonts w:ascii="Tahoma" w:hAnsi="Tahoma" w:cs="Tahoma"/>
          <w:b/>
          <w:bCs/>
          <w:color w:val="000000" w:themeColor="text1"/>
          <w:sz w:val="24"/>
          <w:szCs w:val="24"/>
        </w:rPr>
        <w:t>Assédio, preconceito e discriminação</w:t>
      </w:r>
    </w:p>
    <w:p w14:paraId="1B846DFE" w14:textId="77777777" w:rsidR="00A15B00" w:rsidRPr="001F040C" w:rsidRDefault="00A15B00" w:rsidP="00813C39">
      <w:pPr>
        <w:spacing w:after="0" w:line="240" w:lineRule="auto"/>
        <w:jc w:val="both"/>
        <w:rPr>
          <w:rFonts w:ascii="Tahoma" w:hAnsi="Tahoma" w:cs="Tahoma"/>
          <w:sz w:val="24"/>
          <w:szCs w:val="24"/>
        </w:rPr>
      </w:pPr>
    </w:p>
    <w:p w14:paraId="427C6F55" w14:textId="77777777" w:rsidR="00A15B00" w:rsidRPr="001F040C" w:rsidRDefault="00A15B00"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O Residencial Village </w:t>
      </w:r>
      <w:proofErr w:type="spellStart"/>
      <w:r w:rsidR="00C92A1D" w:rsidRPr="001F040C">
        <w:rPr>
          <w:rFonts w:ascii="Tahoma" w:hAnsi="Tahoma" w:cs="Tahoma"/>
          <w:sz w:val="24"/>
          <w:szCs w:val="24"/>
        </w:rPr>
        <w:t>Thermas</w:t>
      </w:r>
      <w:proofErr w:type="spellEnd"/>
      <w:r w:rsidR="00C92A1D" w:rsidRPr="001F040C">
        <w:rPr>
          <w:rFonts w:ascii="Tahoma" w:hAnsi="Tahoma" w:cs="Tahoma"/>
          <w:sz w:val="24"/>
          <w:szCs w:val="24"/>
        </w:rPr>
        <w:t xml:space="preserve"> de Caldas </w:t>
      </w:r>
      <w:r w:rsidRPr="001F040C">
        <w:rPr>
          <w:rFonts w:ascii="Tahoma" w:hAnsi="Tahoma" w:cs="Tahoma"/>
          <w:sz w:val="24"/>
          <w:szCs w:val="24"/>
        </w:rPr>
        <w:t xml:space="preserve">não permite ou tolera qualquer tipo de assédio, discriminação, preconceito ou tratamento vexatório entre colaboradores, prestadores de serviços, clientes ou fornecedores, como: </w:t>
      </w:r>
    </w:p>
    <w:p w14:paraId="3AC7E35A" w14:textId="77777777" w:rsidR="004F2172" w:rsidRPr="001F040C" w:rsidRDefault="004F2172" w:rsidP="00813C39">
      <w:pPr>
        <w:spacing w:after="0" w:line="240" w:lineRule="auto"/>
        <w:jc w:val="both"/>
        <w:rPr>
          <w:rFonts w:ascii="Tahoma" w:hAnsi="Tahoma" w:cs="Tahoma"/>
          <w:sz w:val="24"/>
          <w:szCs w:val="24"/>
        </w:rPr>
      </w:pPr>
    </w:p>
    <w:p w14:paraId="2169B483"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 xml:space="preserve">Preferências ou favorecimentos decorrentes de afinidade pessoal, posição social, hierárquica ou tempo de trabalho. </w:t>
      </w:r>
    </w:p>
    <w:p w14:paraId="6F3EBDA2"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 xml:space="preserve">Atitudes ou palavras que possam ser caracterizadas como assédio sexual. </w:t>
      </w:r>
    </w:p>
    <w:p w14:paraId="54FDEAF5"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 xml:space="preserve">Intimidações, humilhações, ameaças ou atitudes abusivas, sejam por meio de gestos, palavras ou comportamentos contra a integridade moral e física de qualquer pessoa. </w:t>
      </w:r>
    </w:p>
    <w:p w14:paraId="2C2BA3A1"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Discriminação com base em raça, cor, etnia, sexo, idade, estado civil, religião, orientação sexual, necessidades especiais, aparência, origem, convicção política ou qualquer outra forma de preconceito.</w:t>
      </w:r>
    </w:p>
    <w:p w14:paraId="21311D2C" w14:textId="77777777" w:rsidR="00A15B00" w:rsidRPr="001F040C" w:rsidRDefault="00A15B00" w:rsidP="00813C39">
      <w:pPr>
        <w:spacing w:after="0" w:line="240" w:lineRule="auto"/>
        <w:jc w:val="both"/>
        <w:rPr>
          <w:rFonts w:ascii="Tahoma" w:hAnsi="Tahoma" w:cs="Tahoma"/>
          <w:sz w:val="24"/>
          <w:szCs w:val="24"/>
        </w:rPr>
      </w:pPr>
    </w:p>
    <w:p w14:paraId="7438F7F9" w14:textId="77777777" w:rsidR="00A15B00" w:rsidRPr="001F040C" w:rsidRDefault="00A15B00" w:rsidP="00813C39">
      <w:pPr>
        <w:spacing w:after="0" w:line="240" w:lineRule="auto"/>
        <w:ind w:left="708"/>
        <w:jc w:val="both"/>
        <w:rPr>
          <w:rFonts w:ascii="Tahoma" w:hAnsi="Tahoma" w:cs="Tahoma"/>
          <w:i/>
          <w:sz w:val="24"/>
          <w:szCs w:val="24"/>
        </w:rPr>
      </w:pPr>
      <w:r w:rsidRPr="001F040C">
        <w:rPr>
          <w:rFonts w:ascii="Tahoma" w:hAnsi="Tahoma" w:cs="Tahoma"/>
          <w:i/>
          <w:sz w:val="24"/>
          <w:szCs w:val="24"/>
        </w:rPr>
        <w:t xml:space="preserve">Uma piada inapropriada está circulando na minha área. Ela faz referência a minha raça de maneira negativa. Essa conduta pode ser considerada discriminatória? </w:t>
      </w:r>
    </w:p>
    <w:p w14:paraId="488E073D" w14:textId="77777777" w:rsidR="00C92A1D" w:rsidRPr="001F040C" w:rsidRDefault="00C92A1D" w:rsidP="00813C39">
      <w:pPr>
        <w:spacing w:after="0" w:line="240" w:lineRule="auto"/>
        <w:ind w:left="708"/>
        <w:jc w:val="both"/>
        <w:rPr>
          <w:rFonts w:ascii="Tahoma" w:hAnsi="Tahoma" w:cs="Tahoma"/>
          <w:i/>
          <w:sz w:val="24"/>
          <w:szCs w:val="24"/>
        </w:rPr>
      </w:pPr>
    </w:p>
    <w:p w14:paraId="0BB88BB3" w14:textId="77777777" w:rsidR="00A15B00" w:rsidRPr="001F040C" w:rsidRDefault="00A15B00" w:rsidP="00813C39">
      <w:pPr>
        <w:spacing w:after="0" w:line="240" w:lineRule="auto"/>
        <w:ind w:left="708"/>
        <w:jc w:val="both"/>
        <w:rPr>
          <w:rFonts w:ascii="Tahoma" w:hAnsi="Tahoma" w:cs="Tahoma"/>
          <w:i/>
          <w:sz w:val="24"/>
          <w:szCs w:val="24"/>
        </w:rPr>
      </w:pPr>
      <w:r w:rsidRPr="001F040C">
        <w:rPr>
          <w:rFonts w:ascii="Tahoma" w:hAnsi="Tahoma" w:cs="Tahoma"/>
          <w:i/>
          <w:sz w:val="24"/>
          <w:szCs w:val="24"/>
        </w:rPr>
        <w:t>Sim, a conduta pode ser considerada discriminatória e cria um ambiente de trabalho hostil, ainda que seus colegas não tenham tido a intenção de ofendê-lo.</w:t>
      </w:r>
    </w:p>
    <w:p w14:paraId="41D41204" w14:textId="77777777" w:rsidR="00C92A1D" w:rsidRPr="001F040C" w:rsidRDefault="00C92A1D" w:rsidP="00813C39">
      <w:pPr>
        <w:spacing w:after="0" w:line="240" w:lineRule="auto"/>
        <w:jc w:val="both"/>
        <w:rPr>
          <w:rFonts w:ascii="Tahoma" w:hAnsi="Tahoma" w:cs="Tahoma"/>
          <w:sz w:val="24"/>
          <w:szCs w:val="24"/>
        </w:rPr>
      </w:pPr>
    </w:p>
    <w:p w14:paraId="7FC401EF" w14:textId="77777777" w:rsidR="00A15B00" w:rsidRPr="001F040C" w:rsidRDefault="00A15B00" w:rsidP="00813C39">
      <w:pPr>
        <w:spacing w:after="0" w:line="240" w:lineRule="auto"/>
        <w:jc w:val="both"/>
        <w:rPr>
          <w:rFonts w:ascii="Tahoma" w:hAnsi="Tahoma" w:cs="Tahoma"/>
          <w:b/>
          <w:sz w:val="24"/>
          <w:szCs w:val="24"/>
        </w:rPr>
      </w:pPr>
      <w:r w:rsidRPr="001F040C">
        <w:rPr>
          <w:rFonts w:ascii="Tahoma" w:hAnsi="Tahoma" w:cs="Tahoma"/>
          <w:b/>
          <w:sz w:val="24"/>
          <w:szCs w:val="24"/>
        </w:rPr>
        <w:t xml:space="preserve">Qual é a diferença entre assédio moral e sexual? </w:t>
      </w:r>
    </w:p>
    <w:p w14:paraId="1D8B2FE7" w14:textId="77777777" w:rsidR="00C92A1D" w:rsidRPr="001F040C" w:rsidRDefault="00C92A1D" w:rsidP="00813C39">
      <w:pPr>
        <w:spacing w:after="0" w:line="240" w:lineRule="auto"/>
        <w:jc w:val="both"/>
        <w:rPr>
          <w:rFonts w:ascii="Tahoma" w:hAnsi="Tahoma" w:cs="Tahoma"/>
          <w:sz w:val="24"/>
          <w:szCs w:val="24"/>
        </w:rPr>
      </w:pPr>
    </w:p>
    <w:p w14:paraId="7FB970FA" w14:textId="77777777" w:rsidR="00C92A1D" w:rsidRPr="001F040C" w:rsidRDefault="00A15B00" w:rsidP="00852A00">
      <w:pPr>
        <w:spacing w:after="0" w:line="240" w:lineRule="auto"/>
        <w:ind w:firstLine="708"/>
        <w:jc w:val="both"/>
        <w:rPr>
          <w:rFonts w:ascii="Tahoma" w:hAnsi="Tahoma" w:cs="Tahoma"/>
          <w:sz w:val="24"/>
          <w:szCs w:val="24"/>
        </w:rPr>
      </w:pPr>
      <w:r w:rsidRPr="001F040C">
        <w:rPr>
          <w:rFonts w:ascii="Tahoma" w:hAnsi="Tahoma" w:cs="Tahoma"/>
          <w:sz w:val="24"/>
          <w:szCs w:val="24"/>
        </w:rPr>
        <w:t xml:space="preserve">O </w:t>
      </w:r>
      <w:r w:rsidRPr="001F040C">
        <w:rPr>
          <w:rFonts w:ascii="Tahoma" w:hAnsi="Tahoma" w:cs="Tahoma"/>
          <w:b/>
          <w:sz w:val="24"/>
          <w:szCs w:val="24"/>
        </w:rPr>
        <w:t>assédio moral</w:t>
      </w:r>
      <w:r w:rsidRPr="001F040C">
        <w:rPr>
          <w:rFonts w:ascii="Tahoma" w:hAnsi="Tahoma" w:cs="Tahoma"/>
          <w:sz w:val="24"/>
          <w:szCs w:val="24"/>
        </w:rPr>
        <w:t xml:space="preserve"> é a exposição de uma pessoa a situações constrangedoras ou humilhantes no exercício do seu trabalho. Algumas frases podem parecer inofensivas, mas caracterizam a prática do assédio moral. </w:t>
      </w:r>
    </w:p>
    <w:p w14:paraId="083032A4" w14:textId="77777777" w:rsidR="00C92A1D" w:rsidRPr="001F040C" w:rsidRDefault="00C92A1D" w:rsidP="00813C39">
      <w:pPr>
        <w:spacing w:after="0" w:line="240" w:lineRule="auto"/>
        <w:jc w:val="both"/>
        <w:rPr>
          <w:rFonts w:ascii="Tahoma" w:hAnsi="Tahoma" w:cs="Tahoma"/>
          <w:sz w:val="24"/>
          <w:szCs w:val="24"/>
        </w:rPr>
      </w:pPr>
    </w:p>
    <w:p w14:paraId="3C136EF5" w14:textId="77777777" w:rsidR="00A15B00" w:rsidRPr="001F040C" w:rsidRDefault="00A15B00" w:rsidP="00852A00">
      <w:pPr>
        <w:spacing w:after="0" w:line="240" w:lineRule="auto"/>
        <w:ind w:firstLine="708"/>
        <w:jc w:val="both"/>
        <w:rPr>
          <w:rFonts w:ascii="Tahoma" w:hAnsi="Tahoma" w:cs="Tahoma"/>
          <w:sz w:val="24"/>
          <w:szCs w:val="24"/>
        </w:rPr>
      </w:pPr>
      <w:r w:rsidRPr="001F040C">
        <w:rPr>
          <w:rFonts w:ascii="Tahoma" w:hAnsi="Tahoma" w:cs="Tahoma"/>
          <w:sz w:val="24"/>
          <w:szCs w:val="24"/>
        </w:rPr>
        <w:t>Todos os colaboradores devem ficar atentos à utilização de palavras agressivas no ambiente de trabalho, como “incompetente”, "lerdo" ou "burro", por exemplo.</w:t>
      </w:r>
    </w:p>
    <w:p w14:paraId="50947B61" w14:textId="77777777" w:rsidR="00C92A1D" w:rsidRPr="001F040C" w:rsidRDefault="00C92A1D" w:rsidP="00813C39">
      <w:pPr>
        <w:spacing w:after="0" w:line="240" w:lineRule="auto"/>
        <w:jc w:val="both"/>
        <w:rPr>
          <w:rFonts w:ascii="Tahoma" w:hAnsi="Tahoma" w:cs="Tahoma"/>
          <w:sz w:val="24"/>
          <w:szCs w:val="24"/>
        </w:rPr>
      </w:pPr>
    </w:p>
    <w:p w14:paraId="6B4E11ED" w14:textId="77777777" w:rsidR="00A15B00" w:rsidRPr="001F040C" w:rsidRDefault="00A15B00"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O </w:t>
      </w:r>
      <w:r w:rsidRPr="001F040C">
        <w:rPr>
          <w:rFonts w:ascii="Tahoma" w:hAnsi="Tahoma" w:cs="Tahoma"/>
          <w:b/>
          <w:sz w:val="24"/>
          <w:szCs w:val="24"/>
        </w:rPr>
        <w:t>assédio sexual</w:t>
      </w:r>
      <w:r w:rsidRPr="001F040C">
        <w:rPr>
          <w:rFonts w:ascii="Tahoma" w:hAnsi="Tahoma" w:cs="Tahoma"/>
          <w:sz w:val="24"/>
          <w:szCs w:val="24"/>
        </w:rPr>
        <w:t xml:space="preserve">, por sua vez, é definido como uma investida não desejada de natureza sexual, pedido de favores sexuais, exposição de material inapropriado ou qualquer outra conduta inapropriada, verbal, escrita ou física, de natureza sexual, no ambiente de trabalho. Isso inclui tentativas físicas, </w:t>
      </w:r>
      <w:r w:rsidRPr="001F040C">
        <w:rPr>
          <w:rFonts w:ascii="Tahoma" w:hAnsi="Tahoma" w:cs="Tahoma"/>
          <w:sz w:val="24"/>
          <w:szCs w:val="24"/>
        </w:rPr>
        <w:lastRenderedPageBreak/>
        <w:t>insinuações, mensagens, exposições de imagem ou qualquer situação que possa deixar um colaborador desconfortável e ofendido sexualmente.</w:t>
      </w:r>
    </w:p>
    <w:p w14:paraId="2D129B33" w14:textId="77777777" w:rsidR="006448DD" w:rsidRPr="001F040C" w:rsidRDefault="006448DD" w:rsidP="00813C39">
      <w:pPr>
        <w:spacing w:after="0" w:line="240" w:lineRule="auto"/>
        <w:jc w:val="both"/>
        <w:rPr>
          <w:rFonts w:ascii="Tahoma" w:hAnsi="Tahoma" w:cs="Tahoma"/>
          <w:sz w:val="24"/>
          <w:szCs w:val="24"/>
        </w:rPr>
      </w:pPr>
    </w:p>
    <w:p w14:paraId="6FFE28DD" w14:textId="48BD0EAC" w:rsidR="00360BCA" w:rsidRPr="00360BCA" w:rsidRDefault="00360BCA" w:rsidP="00360BCA">
      <w:pPr>
        <w:pStyle w:val="Ttulo1"/>
        <w:rPr>
          <w:rFonts w:ascii="Tahoma" w:hAnsi="Tahoma" w:cs="Tahoma"/>
          <w:b/>
          <w:bCs/>
          <w:color w:val="000000" w:themeColor="text1"/>
          <w:sz w:val="24"/>
          <w:szCs w:val="24"/>
        </w:rPr>
      </w:pPr>
      <w:r w:rsidRPr="00360BCA">
        <w:rPr>
          <w:rFonts w:ascii="Tahoma" w:hAnsi="Tahoma" w:cs="Tahoma"/>
          <w:b/>
          <w:bCs/>
          <w:color w:val="000000" w:themeColor="text1"/>
          <w:sz w:val="24"/>
          <w:szCs w:val="24"/>
        </w:rPr>
        <w:t xml:space="preserve">Poder de polícia  </w:t>
      </w:r>
    </w:p>
    <w:p w14:paraId="047295DB" w14:textId="77777777" w:rsidR="00360BCA" w:rsidRDefault="00360BCA" w:rsidP="00360BCA">
      <w:pPr>
        <w:pStyle w:val="PargrafodaLista"/>
        <w:spacing w:after="0" w:line="240" w:lineRule="auto"/>
        <w:ind w:left="360"/>
        <w:rPr>
          <w:rFonts w:ascii="Tahoma" w:hAnsi="Tahoma" w:cs="Tahoma"/>
        </w:rPr>
      </w:pPr>
    </w:p>
    <w:p w14:paraId="3AEBB7DE" w14:textId="4596D7A1" w:rsidR="00360BCA" w:rsidRPr="001F040C" w:rsidRDefault="009B085D" w:rsidP="00360BCA">
      <w:pPr>
        <w:spacing w:after="0" w:line="240" w:lineRule="auto"/>
        <w:ind w:firstLine="360"/>
        <w:jc w:val="both"/>
        <w:rPr>
          <w:rFonts w:ascii="Tahoma" w:hAnsi="Tahoma" w:cs="Tahoma"/>
          <w:color w:val="000000"/>
        </w:rPr>
      </w:pPr>
      <w:r w:rsidRPr="00D11A0D">
        <w:rPr>
          <w:rFonts w:ascii="Tahoma" w:hAnsi="Tahoma" w:cs="Tahoma"/>
          <w:b/>
          <w:color w:val="000000"/>
          <w:sz w:val="24"/>
          <w:szCs w:val="24"/>
        </w:rPr>
        <w:t xml:space="preserve">Poder de polícia </w:t>
      </w:r>
      <w:r w:rsidRPr="00D11A0D">
        <w:rPr>
          <w:rFonts w:ascii="Tahoma" w:hAnsi="Tahoma" w:cs="Tahoma"/>
          <w:color w:val="000000"/>
          <w:sz w:val="24"/>
          <w:szCs w:val="24"/>
        </w:rPr>
        <w:t xml:space="preserve">(definição): </w:t>
      </w:r>
      <w:r w:rsidR="00360BCA" w:rsidRPr="00E62D5C">
        <w:rPr>
          <w:rFonts w:ascii="Tahoma" w:hAnsi="Tahoma" w:cs="Tahoma"/>
          <w:b/>
          <w:bCs/>
          <w:color w:val="000000"/>
        </w:rPr>
        <w:t>Atividade da administração pública</w:t>
      </w:r>
      <w:r w:rsidR="00360BCA" w:rsidRPr="001F040C">
        <w:rPr>
          <w:rFonts w:ascii="Tahoma" w:hAnsi="Tahoma" w:cs="Tahoma"/>
          <w:color w:val="000000"/>
        </w:rPr>
        <w:t xml:space="preserve"> que, limitando ou disciplinando direito, interesse ou liberdade, regula a prática de ato ou a abstenção de fato, em razão de interesse público concernente à segurança, à higiene, à ordem, aos costumes, à </w:t>
      </w:r>
      <w:r w:rsidR="00360BCA" w:rsidRPr="00360BCA">
        <w:rPr>
          <w:rFonts w:ascii="Tahoma" w:hAnsi="Tahoma" w:cs="Tahoma"/>
          <w:sz w:val="24"/>
          <w:szCs w:val="24"/>
        </w:rPr>
        <w:t>disciplina</w:t>
      </w:r>
      <w:r w:rsidR="00360BCA" w:rsidRPr="001F040C">
        <w:rPr>
          <w:rFonts w:ascii="Tahoma" w:hAnsi="Tahoma" w:cs="Tahoma"/>
          <w:color w:val="000000"/>
        </w:rPr>
        <w:t xml:space="preserve"> da produção e do mercado, ao exercício de atividades econômicas dependentes de concessão ou autorização do Poder Público, à </w:t>
      </w:r>
      <w:proofErr w:type="spellStart"/>
      <w:r w:rsidR="00360BCA" w:rsidRPr="001F040C">
        <w:rPr>
          <w:rFonts w:ascii="Tahoma" w:hAnsi="Tahoma" w:cs="Tahoma"/>
          <w:color w:val="000000"/>
        </w:rPr>
        <w:t>tranqüilidade</w:t>
      </w:r>
      <w:proofErr w:type="spellEnd"/>
      <w:r w:rsidR="00360BCA" w:rsidRPr="001F040C">
        <w:rPr>
          <w:rFonts w:ascii="Tahoma" w:hAnsi="Tahoma" w:cs="Tahoma"/>
          <w:color w:val="000000"/>
        </w:rPr>
        <w:t xml:space="preserve"> pública ou ao respeito à propriedade e aos direitos individuais ou coletivos. É regular o exercício do poder de polícia quando desempenhado pelo órgão competente nos limites da lei aplicável, com observância do processo legal e, tratando-se de atividade que a lei tenha como discricionária, sem abuso ou desvio de poder.</w:t>
      </w:r>
    </w:p>
    <w:p w14:paraId="50CD5336" w14:textId="77777777" w:rsidR="00360BCA" w:rsidRDefault="00360BCA" w:rsidP="00360BCA">
      <w:pPr>
        <w:pStyle w:val="PargrafodaLista"/>
        <w:spacing w:after="0" w:line="240" w:lineRule="auto"/>
        <w:ind w:left="360"/>
        <w:rPr>
          <w:rFonts w:ascii="Tahoma" w:hAnsi="Tahoma" w:cs="Tahoma"/>
          <w:b/>
          <w:szCs w:val="24"/>
        </w:rPr>
      </w:pPr>
    </w:p>
    <w:p w14:paraId="3DD8AECC" w14:textId="2136DD1D" w:rsidR="00C92A1D" w:rsidRPr="00360BCA" w:rsidRDefault="00C92A1D" w:rsidP="00360BCA">
      <w:pPr>
        <w:pStyle w:val="Ttulo1"/>
        <w:rPr>
          <w:rFonts w:ascii="Tahoma" w:hAnsi="Tahoma" w:cs="Tahoma"/>
          <w:b/>
          <w:bCs/>
          <w:color w:val="000000" w:themeColor="text1"/>
          <w:sz w:val="24"/>
          <w:szCs w:val="24"/>
        </w:rPr>
      </w:pPr>
      <w:r w:rsidRPr="00360BCA">
        <w:rPr>
          <w:rFonts w:ascii="Tahoma" w:hAnsi="Tahoma" w:cs="Tahoma"/>
          <w:b/>
          <w:bCs/>
          <w:color w:val="000000" w:themeColor="text1"/>
          <w:sz w:val="24"/>
          <w:szCs w:val="24"/>
        </w:rPr>
        <w:t>Do Regimento Interno</w:t>
      </w:r>
    </w:p>
    <w:p w14:paraId="3CB69596" w14:textId="77777777" w:rsidR="00C92A1D" w:rsidRPr="001F040C" w:rsidRDefault="00C92A1D" w:rsidP="00813C39">
      <w:pPr>
        <w:spacing w:after="0" w:line="240" w:lineRule="auto"/>
        <w:jc w:val="both"/>
        <w:rPr>
          <w:rFonts w:ascii="Tahoma" w:hAnsi="Tahoma" w:cs="Tahoma"/>
          <w:sz w:val="24"/>
          <w:szCs w:val="24"/>
        </w:rPr>
      </w:pPr>
    </w:p>
    <w:p w14:paraId="050E373B" w14:textId="77777777" w:rsidR="00360BCA" w:rsidRDefault="00360BCA" w:rsidP="00360BCA">
      <w:pPr>
        <w:spacing w:after="0" w:line="240" w:lineRule="auto"/>
        <w:ind w:firstLine="360"/>
        <w:jc w:val="both"/>
        <w:rPr>
          <w:rFonts w:ascii="Tahoma" w:hAnsi="Tahoma" w:cs="Tahoma"/>
          <w:sz w:val="24"/>
          <w:szCs w:val="24"/>
        </w:rPr>
      </w:pPr>
      <w:r>
        <w:rPr>
          <w:rFonts w:ascii="Tahoma" w:hAnsi="Tahoma" w:cs="Tahoma"/>
          <w:sz w:val="24"/>
          <w:szCs w:val="24"/>
        </w:rPr>
        <w:t xml:space="preserve">O </w:t>
      </w:r>
      <w:r w:rsidRPr="00360BCA">
        <w:rPr>
          <w:rFonts w:ascii="Tahoma" w:hAnsi="Tahoma" w:cs="Tahoma"/>
          <w:sz w:val="24"/>
          <w:szCs w:val="24"/>
        </w:rPr>
        <w:t xml:space="preserve">Regime interno é o conjunto de normas do que regulam e disciplinam a conduta interna, seus locatários, usuários, serventes ou aqueles que de uma forma ou de outra usam o condomínio. </w:t>
      </w:r>
    </w:p>
    <w:p w14:paraId="1F73E009" w14:textId="77777777" w:rsidR="00360BCA" w:rsidRDefault="00360BCA" w:rsidP="00852A00">
      <w:pPr>
        <w:spacing w:after="0" w:line="240" w:lineRule="auto"/>
        <w:ind w:firstLine="360"/>
        <w:jc w:val="both"/>
        <w:rPr>
          <w:rFonts w:ascii="Tahoma" w:hAnsi="Tahoma" w:cs="Tahoma"/>
          <w:sz w:val="24"/>
          <w:szCs w:val="24"/>
        </w:rPr>
      </w:pPr>
    </w:p>
    <w:p w14:paraId="43956E4A" w14:textId="43DD64E1" w:rsidR="00C92A1D" w:rsidRPr="001F040C" w:rsidRDefault="00C92A1D"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Todas as ações e decisões que </w:t>
      </w:r>
      <w:r w:rsidR="00983322" w:rsidRPr="001F040C">
        <w:rPr>
          <w:rFonts w:ascii="Tahoma" w:hAnsi="Tahoma" w:cs="Tahoma"/>
          <w:sz w:val="24"/>
          <w:szCs w:val="24"/>
        </w:rPr>
        <w:t>são tomadas</w:t>
      </w:r>
      <w:r w:rsidRPr="001F040C">
        <w:rPr>
          <w:rFonts w:ascii="Tahoma" w:hAnsi="Tahoma" w:cs="Tahoma"/>
          <w:sz w:val="24"/>
          <w:szCs w:val="24"/>
        </w:rPr>
        <w:t xml:space="preserve"> neste condomínio seguem expressamente as definições descritas em nossas normas internas, como Estatuto Social e Regimento Interno.</w:t>
      </w:r>
    </w:p>
    <w:p w14:paraId="56B4DBB5" w14:textId="77777777" w:rsidR="00C92A1D" w:rsidRPr="001F040C" w:rsidRDefault="00C92A1D" w:rsidP="00813C39">
      <w:pPr>
        <w:spacing w:after="0" w:line="240" w:lineRule="auto"/>
        <w:jc w:val="both"/>
        <w:rPr>
          <w:rFonts w:ascii="Tahoma" w:hAnsi="Tahoma" w:cs="Tahoma"/>
          <w:sz w:val="24"/>
          <w:szCs w:val="24"/>
        </w:rPr>
      </w:pPr>
    </w:p>
    <w:p w14:paraId="735D8BE3" w14:textId="2A0F76FE" w:rsidR="00C92A1D" w:rsidRPr="001F040C" w:rsidRDefault="00C92A1D"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Tendo como referência </w:t>
      </w:r>
      <w:r w:rsidR="009B085D">
        <w:rPr>
          <w:rFonts w:ascii="Tahoma" w:hAnsi="Tahoma" w:cs="Tahoma"/>
          <w:sz w:val="24"/>
          <w:szCs w:val="24"/>
        </w:rPr>
        <w:t>o Regimento Interno, abaixo descrevemos artigos da norma que todos devem ter pleno conhecimento:</w:t>
      </w:r>
    </w:p>
    <w:p w14:paraId="66CC7B33" w14:textId="77777777" w:rsidR="00C92A1D" w:rsidRPr="001F040C" w:rsidRDefault="00C92A1D" w:rsidP="00813C39">
      <w:pPr>
        <w:spacing w:after="0" w:line="240" w:lineRule="auto"/>
        <w:jc w:val="both"/>
        <w:rPr>
          <w:rFonts w:ascii="Tahoma" w:hAnsi="Tahoma" w:cs="Tahoma"/>
          <w:sz w:val="24"/>
          <w:szCs w:val="24"/>
        </w:rPr>
      </w:pPr>
    </w:p>
    <w:p w14:paraId="70232F3B" w14:textId="17E8C6E3" w:rsidR="00B130EF" w:rsidRDefault="00B130EF" w:rsidP="00813C39">
      <w:pPr>
        <w:spacing w:after="0" w:line="240" w:lineRule="auto"/>
        <w:jc w:val="both"/>
        <w:rPr>
          <w:rFonts w:ascii="Tahoma" w:hAnsi="Tahoma" w:cs="Tahoma"/>
          <w:b/>
          <w:sz w:val="24"/>
          <w:szCs w:val="24"/>
        </w:rPr>
      </w:pPr>
    </w:p>
    <w:p w14:paraId="10D7D2D0" w14:textId="255683E7" w:rsidR="006448DD" w:rsidRPr="00360BCA" w:rsidRDefault="006448DD" w:rsidP="00360BCA">
      <w:pPr>
        <w:pStyle w:val="Ttulo2"/>
        <w:rPr>
          <w:rFonts w:ascii="Tahoma" w:hAnsi="Tahoma" w:cs="Tahoma"/>
          <w:b/>
          <w:bCs/>
          <w:color w:val="000000" w:themeColor="text1"/>
          <w:sz w:val="24"/>
          <w:szCs w:val="24"/>
        </w:rPr>
      </w:pPr>
      <w:r w:rsidRPr="00360BCA">
        <w:rPr>
          <w:rFonts w:ascii="Tahoma" w:hAnsi="Tahoma" w:cs="Tahoma"/>
          <w:b/>
          <w:bCs/>
          <w:color w:val="000000" w:themeColor="text1"/>
          <w:sz w:val="24"/>
          <w:szCs w:val="24"/>
        </w:rPr>
        <w:t>Do Funcionamento e Uso do Complexo de Lazer</w:t>
      </w:r>
      <w:r w:rsidR="00983322" w:rsidRPr="00360BCA">
        <w:rPr>
          <w:rFonts w:ascii="Tahoma" w:hAnsi="Tahoma" w:cs="Tahoma"/>
          <w:b/>
          <w:bCs/>
          <w:color w:val="000000" w:themeColor="text1"/>
          <w:sz w:val="24"/>
          <w:szCs w:val="24"/>
        </w:rPr>
        <w:t>:</w:t>
      </w:r>
    </w:p>
    <w:p w14:paraId="42BF2A1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5BF6EAEB" w14:textId="03D98316" w:rsidR="00E62D5C" w:rsidRPr="00E62D5C" w:rsidRDefault="00E62D5C" w:rsidP="00813C39">
      <w:pPr>
        <w:spacing w:after="0" w:line="240" w:lineRule="auto"/>
        <w:jc w:val="both"/>
        <w:rPr>
          <w:rFonts w:ascii="Tahoma" w:hAnsi="Tahoma" w:cs="Tahoma"/>
          <w:b/>
          <w:bCs/>
          <w:sz w:val="24"/>
          <w:szCs w:val="24"/>
        </w:rPr>
      </w:pPr>
      <w:r w:rsidRPr="00E62D5C">
        <w:rPr>
          <w:rFonts w:ascii="Tahoma" w:hAnsi="Tahoma" w:cs="Tahoma"/>
          <w:b/>
          <w:bCs/>
          <w:sz w:val="24"/>
          <w:szCs w:val="24"/>
        </w:rPr>
        <w:t>Previsão Regimental:</w:t>
      </w:r>
    </w:p>
    <w:p w14:paraId="4A868622" w14:textId="77777777" w:rsidR="00E62D5C" w:rsidRDefault="00E62D5C" w:rsidP="00813C39">
      <w:pPr>
        <w:spacing w:after="0" w:line="240" w:lineRule="auto"/>
        <w:jc w:val="both"/>
        <w:rPr>
          <w:rFonts w:ascii="Tahoma" w:hAnsi="Tahoma" w:cs="Tahoma"/>
          <w:sz w:val="24"/>
          <w:szCs w:val="24"/>
        </w:rPr>
      </w:pPr>
    </w:p>
    <w:p w14:paraId="3ABE747F" w14:textId="0BFBF51C"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33º. - Compete ao Sindico, e na ausência deste os membros do Conselho Administrativo do Condomínio, determinar horário de funcionamento da unidade de lazer, observando-se, no que toca o uso e gozo das instalações, as permissões e proibições contidas neste Regimento. </w:t>
      </w:r>
    </w:p>
    <w:p w14:paraId="3787F23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5633BA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1º. Nos dias reservados a limpeza, somente os funcionários e pessoas envolvidas com os trabalhos de manutenção, conservação e asseio serão admitidas no complexo de lazer. </w:t>
      </w:r>
    </w:p>
    <w:p w14:paraId="7AF39D0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6EDBF40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lastRenderedPageBreak/>
        <w:t xml:space="preserve">§ 2º. O acesso nos locais destinados exclusivamente a manutenção como depósitos, casa de máquina das piscinas, entre outros, é privativo ao Sindico, ao zelador ou a pessoas autorizadas. </w:t>
      </w:r>
    </w:p>
    <w:p w14:paraId="072D8C55"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96D5FF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34º. - Estando em funcionamento o complexo de lazer, para uso de Condômino, convidados, ou de seus dependentes, observados o horário, dia de funcionamento, e as demais disposições contidas na Convenção de Condomínio e neste Regimento Interno. Faculta-se ao inquilino, visitante ou convidado o direito de usufruir das dependências do complexo de lazer. </w:t>
      </w:r>
    </w:p>
    <w:p w14:paraId="74082ED8" w14:textId="77777777" w:rsidR="006448DD" w:rsidRPr="001F040C" w:rsidRDefault="006448DD" w:rsidP="00813C39">
      <w:pPr>
        <w:spacing w:after="0" w:line="240" w:lineRule="auto"/>
        <w:jc w:val="both"/>
        <w:rPr>
          <w:rFonts w:ascii="Tahoma" w:hAnsi="Tahoma" w:cs="Tahoma"/>
          <w:sz w:val="24"/>
          <w:szCs w:val="24"/>
        </w:rPr>
      </w:pPr>
    </w:p>
    <w:p w14:paraId="78FA0EA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35º. - Para acessar e usufruir da área de lazer o locatário de temporada, visitante ou convidado do condomínio deverá, obrigatoriamente, recolher o valor </w:t>
      </w:r>
      <w:r w:rsidR="00983322" w:rsidRPr="001F040C">
        <w:rPr>
          <w:rFonts w:ascii="Tahoma" w:hAnsi="Tahoma" w:cs="Tahoma"/>
          <w:sz w:val="24"/>
          <w:szCs w:val="24"/>
        </w:rPr>
        <w:t xml:space="preserve">conforme definido em Assembleia Geral, </w:t>
      </w:r>
      <w:r w:rsidRPr="001F040C">
        <w:rPr>
          <w:rFonts w:ascii="Tahoma" w:hAnsi="Tahoma" w:cs="Tahoma"/>
          <w:b/>
          <w:sz w:val="24"/>
          <w:szCs w:val="24"/>
        </w:rPr>
        <w:t>salvo se estiver acompanhado do proprietário ou algum de seus dependentes definidos no Art. 6º</w:t>
      </w:r>
      <w:r w:rsidR="00983322" w:rsidRPr="001F040C">
        <w:rPr>
          <w:rFonts w:ascii="Tahoma" w:hAnsi="Tahoma" w:cs="Tahoma"/>
          <w:b/>
          <w:sz w:val="24"/>
          <w:szCs w:val="24"/>
        </w:rPr>
        <w:t>, descrito abaixo</w:t>
      </w:r>
      <w:r w:rsidR="00983322" w:rsidRPr="001F040C">
        <w:rPr>
          <w:rFonts w:ascii="Tahoma" w:hAnsi="Tahoma" w:cs="Tahoma"/>
          <w:sz w:val="24"/>
          <w:szCs w:val="24"/>
        </w:rPr>
        <w:t>:</w:t>
      </w:r>
      <w:r w:rsidRPr="001F040C">
        <w:rPr>
          <w:rFonts w:ascii="Tahoma" w:hAnsi="Tahoma" w:cs="Tahoma"/>
          <w:sz w:val="24"/>
          <w:szCs w:val="24"/>
        </w:rPr>
        <w:t xml:space="preserve"> </w:t>
      </w:r>
    </w:p>
    <w:p w14:paraId="2C11E694" w14:textId="77777777" w:rsidR="00983322" w:rsidRPr="001F040C" w:rsidRDefault="00983322" w:rsidP="00813C39">
      <w:pPr>
        <w:spacing w:after="0" w:line="240" w:lineRule="auto"/>
        <w:jc w:val="both"/>
        <w:rPr>
          <w:rFonts w:ascii="Tahoma" w:hAnsi="Tahoma" w:cs="Tahoma"/>
          <w:sz w:val="24"/>
          <w:szCs w:val="24"/>
        </w:rPr>
      </w:pPr>
    </w:p>
    <w:p w14:paraId="45C78C9D" w14:textId="77777777" w:rsidR="00983322" w:rsidRPr="001F040C" w:rsidRDefault="00983322" w:rsidP="00813C39">
      <w:pPr>
        <w:spacing w:after="0" w:line="240" w:lineRule="auto"/>
        <w:ind w:left="708"/>
        <w:jc w:val="both"/>
        <w:rPr>
          <w:rFonts w:ascii="Tahoma" w:hAnsi="Tahoma" w:cs="Tahoma"/>
          <w:sz w:val="24"/>
          <w:szCs w:val="24"/>
        </w:rPr>
      </w:pPr>
      <w:r w:rsidRPr="001F040C">
        <w:rPr>
          <w:rFonts w:ascii="Tahoma" w:hAnsi="Tahoma" w:cs="Tahoma"/>
          <w:sz w:val="24"/>
          <w:szCs w:val="24"/>
        </w:rPr>
        <w:t>Art. 6º. - Consideram-se dependentes do Condômino todos familiares consanguíneos e por afinidade até o 4º grau, em linha reta ou colateral, ou seja: cônjuge, filhos(as), netos(as), bisnetos(as), pais, padrasto, madrasta, enteados(as), avós, bisavós, sogros(as), tios(as), sobrinhos(as), primos(as), cunhados(as), nora e genro (rol exemplificativo) e aqueles que vivam sob comprovada dependência econômica do Condômino.</w:t>
      </w:r>
    </w:p>
    <w:p w14:paraId="136A3C81" w14:textId="77777777" w:rsidR="00983322" w:rsidRPr="001F040C" w:rsidRDefault="00983322" w:rsidP="00813C39">
      <w:pPr>
        <w:spacing w:after="0" w:line="240" w:lineRule="auto"/>
        <w:jc w:val="both"/>
        <w:rPr>
          <w:rFonts w:ascii="Tahoma" w:hAnsi="Tahoma" w:cs="Tahoma"/>
          <w:sz w:val="24"/>
          <w:szCs w:val="24"/>
        </w:rPr>
      </w:pPr>
    </w:p>
    <w:p w14:paraId="26EFA74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Parágrafo Único: O valor supra descrito será deliberado anualmente pela Assembleia Geral, </w:t>
      </w:r>
      <w:r w:rsidRPr="001F040C">
        <w:rPr>
          <w:rFonts w:ascii="Tahoma" w:hAnsi="Tahoma" w:cs="Tahoma"/>
          <w:b/>
          <w:sz w:val="24"/>
          <w:szCs w:val="24"/>
        </w:rPr>
        <w:t>ficando isentos do pagamento crianças de até 12 (doze) anos e idosos nos termos da lei (com 65 anos ou mais).</w:t>
      </w:r>
      <w:r w:rsidRPr="001F040C">
        <w:rPr>
          <w:rFonts w:ascii="Tahoma" w:hAnsi="Tahoma" w:cs="Tahoma"/>
          <w:sz w:val="24"/>
          <w:szCs w:val="24"/>
        </w:rPr>
        <w:t xml:space="preserve"> </w:t>
      </w:r>
    </w:p>
    <w:p w14:paraId="52F1DAF6" w14:textId="77777777" w:rsidR="00983322" w:rsidRPr="001F040C" w:rsidRDefault="00983322" w:rsidP="00813C39">
      <w:pPr>
        <w:spacing w:after="0" w:line="240" w:lineRule="auto"/>
        <w:jc w:val="both"/>
        <w:rPr>
          <w:rFonts w:ascii="Tahoma" w:hAnsi="Tahoma" w:cs="Tahoma"/>
          <w:sz w:val="24"/>
          <w:szCs w:val="24"/>
        </w:rPr>
      </w:pPr>
    </w:p>
    <w:p w14:paraId="2369ECB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36º. - O condômino e seus dependentes relacionados no art. 6º não precisam recolher o valor descrito no caput do Art. 35 para o acesso à área de lazer, desde que devidamente cadastrados na administração do condomínio ou em sistema de portaria. Todos demais deverão recolher o valor descrito, salvo se estiver acompanhado do proprietário ou algum de seus dependentes definidos no Art. 6º. </w:t>
      </w:r>
    </w:p>
    <w:p w14:paraId="31AB81D9" w14:textId="77777777" w:rsidR="006448DD" w:rsidRPr="001F040C" w:rsidRDefault="006448DD" w:rsidP="00813C39">
      <w:pPr>
        <w:spacing w:after="0" w:line="240" w:lineRule="auto"/>
        <w:jc w:val="both"/>
        <w:rPr>
          <w:rFonts w:ascii="Tahoma" w:hAnsi="Tahoma" w:cs="Tahoma"/>
          <w:sz w:val="24"/>
          <w:szCs w:val="24"/>
        </w:rPr>
      </w:pPr>
    </w:p>
    <w:p w14:paraId="1BA1395A"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 Responde o Condômino responsável pela locação, pela autorização de visita, pelos danos causados por seus inquilinos, visitantes ou convidados.</w:t>
      </w:r>
    </w:p>
    <w:p w14:paraId="1321EB2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17479050"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2º. Responde ainda o Condômino pelos danos causados por seus dependentes e demais pessoas sob sua responsabilidade. </w:t>
      </w:r>
    </w:p>
    <w:p w14:paraId="2F780FAD" w14:textId="77777777" w:rsidR="006448DD" w:rsidRPr="001F040C" w:rsidRDefault="006448DD" w:rsidP="00813C39">
      <w:pPr>
        <w:spacing w:after="0" w:line="240" w:lineRule="auto"/>
        <w:jc w:val="both"/>
        <w:rPr>
          <w:rFonts w:ascii="Tahoma" w:hAnsi="Tahoma" w:cs="Tahoma"/>
          <w:sz w:val="24"/>
          <w:szCs w:val="24"/>
        </w:rPr>
      </w:pPr>
    </w:p>
    <w:p w14:paraId="2BFE25AF"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3º. Aos funcionários do Condomínio, executores de obras, serviços e temporários é expressamente vedado usufruir das coisas e utilidades integrantes do complexo de lazer, salvo se autorizado por escrito pela administração. </w:t>
      </w:r>
    </w:p>
    <w:p w14:paraId="07E6574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lastRenderedPageBreak/>
        <w:t xml:space="preserve">Art. 37º. - O acesso com </w:t>
      </w:r>
      <w:r w:rsidRPr="001F040C">
        <w:rPr>
          <w:rFonts w:ascii="Tahoma" w:hAnsi="Tahoma" w:cs="Tahoma"/>
          <w:b/>
          <w:sz w:val="24"/>
          <w:szCs w:val="24"/>
        </w:rPr>
        <w:t>ALIMENTOS</w:t>
      </w:r>
      <w:r w:rsidRPr="001F040C">
        <w:rPr>
          <w:rFonts w:ascii="Tahoma" w:hAnsi="Tahoma" w:cs="Tahoma"/>
          <w:sz w:val="24"/>
          <w:szCs w:val="24"/>
        </w:rPr>
        <w:t xml:space="preserve"> só será permitido para os casos de utilização das churrasqueiras, mediante prévia reserva e comunicação na administração;</w:t>
      </w:r>
    </w:p>
    <w:p w14:paraId="2AAE35E7" w14:textId="77777777" w:rsidR="006448DD" w:rsidRPr="001F040C" w:rsidRDefault="006448DD" w:rsidP="00813C39">
      <w:pPr>
        <w:spacing w:after="0" w:line="240" w:lineRule="auto"/>
        <w:jc w:val="both"/>
        <w:rPr>
          <w:rFonts w:ascii="Tahoma" w:hAnsi="Tahoma" w:cs="Tahoma"/>
          <w:sz w:val="24"/>
          <w:szCs w:val="24"/>
        </w:rPr>
      </w:pPr>
    </w:p>
    <w:p w14:paraId="785697DC" w14:textId="77777777" w:rsidR="006448DD" w:rsidRPr="001F040C" w:rsidRDefault="006448DD" w:rsidP="00813C39">
      <w:pPr>
        <w:spacing w:after="0" w:line="240" w:lineRule="auto"/>
        <w:jc w:val="both"/>
        <w:rPr>
          <w:rFonts w:ascii="Tahoma" w:hAnsi="Tahoma" w:cs="Tahoma"/>
          <w:i/>
          <w:sz w:val="24"/>
          <w:szCs w:val="24"/>
        </w:rPr>
      </w:pPr>
      <w:r w:rsidRPr="001F040C">
        <w:rPr>
          <w:rFonts w:ascii="Tahoma" w:hAnsi="Tahoma" w:cs="Tahoma"/>
          <w:sz w:val="24"/>
          <w:szCs w:val="24"/>
        </w:rPr>
        <w:t xml:space="preserve">Art. 38º. - O acesso com </w:t>
      </w:r>
      <w:r w:rsidRPr="001F040C">
        <w:rPr>
          <w:rFonts w:ascii="Tahoma" w:hAnsi="Tahoma" w:cs="Tahoma"/>
          <w:b/>
          <w:sz w:val="24"/>
          <w:szCs w:val="24"/>
        </w:rPr>
        <w:t>BEBIDAS</w:t>
      </w:r>
      <w:r w:rsidRPr="001F040C">
        <w:rPr>
          <w:rFonts w:ascii="Tahoma" w:hAnsi="Tahoma" w:cs="Tahoma"/>
          <w:sz w:val="24"/>
          <w:szCs w:val="24"/>
        </w:rPr>
        <w:t xml:space="preserve"> não será permitido através de caixas, sacolas e bolsas térmicas, ou similares, </w:t>
      </w:r>
      <w:r w:rsidRPr="00852A00">
        <w:rPr>
          <w:rFonts w:ascii="Tahoma" w:hAnsi="Tahoma" w:cs="Tahoma"/>
          <w:b/>
          <w:bCs/>
          <w:i/>
          <w:sz w:val="24"/>
          <w:szCs w:val="24"/>
        </w:rPr>
        <w:t>podendo a pessoa apenas adentrar com a bebida em volume individual que esteja portando e/ou ingerindo no momento do acesso ao parque aquático</w:t>
      </w:r>
      <w:r w:rsidRPr="001F040C">
        <w:rPr>
          <w:rFonts w:ascii="Tahoma" w:hAnsi="Tahoma" w:cs="Tahoma"/>
          <w:i/>
          <w:sz w:val="24"/>
          <w:szCs w:val="24"/>
        </w:rPr>
        <w:t>;</w:t>
      </w:r>
    </w:p>
    <w:p w14:paraId="2D0CD4ED" w14:textId="77777777" w:rsidR="006448DD" w:rsidRPr="001F040C" w:rsidRDefault="006448DD" w:rsidP="00813C39">
      <w:pPr>
        <w:spacing w:after="0" w:line="240" w:lineRule="auto"/>
        <w:jc w:val="both"/>
        <w:rPr>
          <w:rFonts w:ascii="Tahoma" w:hAnsi="Tahoma" w:cs="Tahoma"/>
          <w:sz w:val="24"/>
          <w:szCs w:val="24"/>
        </w:rPr>
      </w:pPr>
    </w:p>
    <w:p w14:paraId="60514144"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w:t>
      </w:r>
      <w:r w:rsidRPr="001F040C">
        <w:rPr>
          <w:rFonts w:ascii="Tahoma" w:hAnsi="Tahoma" w:cs="Tahoma"/>
          <w:b/>
          <w:sz w:val="24"/>
          <w:szCs w:val="24"/>
        </w:rPr>
        <w:t xml:space="preserve">. </w:t>
      </w:r>
      <w:r w:rsidRPr="00852A00">
        <w:rPr>
          <w:rFonts w:ascii="Tahoma" w:hAnsi="Tahoma" w:cs="Tahoma"/>
          <w:b/>
          <w:i/>
          <w:iCs/>
          <w:sz w:val="24"/>
          <w:szCs w:val="24"/>
        </w:rPr>
        <w:t>Fica ressalvado que as pessoas com necessidade de consumo de alimentos e bebidas especiais</w:t>
      </w:r>
      <w:r w:rsidRPr="001F040C">
        <w:rPr>
          <w:rFonts w:ascii="Tahoma" w:hAnsi="Tahoma" w:cs="Tahoma"/>
          <w:sz w:val="24"/>
          <w:szCs w:val="24"/>
        </w:rPr>
        <w:t xml:space="preserve"> </w:t>
      </w:r>
      <w:r w:rsidRPr="00852A00">
        <w:rPr>
          <w:rFonts w:ascii="Tahoma" w:hAnsi="Tahoma" w:cs="Tahoma"/>
          <w:b/>
          <w:bCs/>
          <w:sz w:val="24"/>
          <w:szCs w:val="24"/>
        </w:rPr>
        <w:t>em função de dietas, tratamento ou recomendações médicas, poderão livremente adentrar com tais, devendo estarem acomodados em r</w:t>
      </w:r>
      <w:r w:rsidR="00983322" w:rsidRPr="00852A00">
        <w:rPr>
          <w:rFonts w:ascii="Tahoma" w:hAnsi="Tahoma" w:cs="Tahoma"/>
          <w:b/>
          <w:bCs/>
          <w:sz w:val="24"/>
          <w:szCs w:val="24"/>
        </w:rPr>
        <w:t>ecipientes adequados e pequenos</w:t>
      </w:r>
      <w:r w:rsidR="00983322" w:rsidRPr="001F040C">
        <w:rPr>
          <w:rFonts w:ascii="Tahoma" w:hAnsi="Tahoma" w:cs="Tahoma"/>
          <w:sz w:val="24"/>
          <w:szCs w:val="24"/>
        </w:rPr>
        <w:t>.</w:t>
      </w:r>
    </w:p>
    <w:p w14:paraId="2841BE3F" w14:textId="77777777" w:rsidR="006448DD" w:rsidRPr="001F040C" w:rsidRDefault="006448DD" w:rsidP="00813C39">
      <w:pPr>
        <w:spacing w:after="0" w:line="240" w:lineRule="auto"/>
        <w:jc w:val="both"/>
        <w:rPr>
          <w:rFonts w:ascii="Tahoma" w:hAnsi="Tahoma" w:cs="Tahoma"/>
          <w:sz w:val="24"/>
          <w:szCs w:val="24"/>
        </w:rPr>
      </w:pPr>
    </w:p>
    <w:p w14:paraId="7D2C49F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Art. 39º. - Deverá haver no mínimo 02 (dois) bebedouros de água potável, na área de lazer visando viabilizar a permanência das pessoas no parque aquático e cumprimento da legislação vigente.</w:t>
      </w:r>
    </w:p>
    <w:p w14:paraId="271F0CE2" w14:textId="77777777" w:rsidR="006448DD" w:rsidRPr="001F040C" w:rsidRDefault="006448DD" w:rsidP="00813C39">
      <w:pPr>
        <w:spacing w:after="0" w:line="240" w:lineRule="auto"/>
        <w:jc w:val="both"/>
        <w:rPr>
          <w:rFonts w:ascii="Tahoma" w:hAnsi="Tahoma" w:cs="Tahoma"/>
          <w:sz w:val="24"/>
          <w:szCs w:val="24"/>
        </w:rPr>
      </w:pPr>
    </w:p>
    <w:p w14:paraId="6D3E06C0"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Art. 40º. - Os contratos de locação do Bar/Restaurante deverão contemplar descontos e promoções permanentes aos proprietários.</w:t>
      </w:r>
    </w:p>
    <w:p w14:paraId="7F95ECFB" w14:textId="77777777" w:rsidR="006448DD" w:rsidRPr="001F040C" w:rsidRDefault="006448DD" w:rsidP="00813C39">
      <w:pPr>
        <w:spacing w:after="0" w:line="240" w:lineRule="auto"/>
        <w:jc w:val="both"/>
        <w:rPr>
          <w:rFonts w:ascii="Tahoma" w:hAnsi="Tahoma" w:cs="Tahoma"/>
          <w:sz w:val="24"/>
          <w:szCs w:val="24"/>
        </w:rPr>
      </w:pPr>
    </w:p>
    <w:p w14:paraId="35B1557E"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41º. - A área gourmet (churrasqueiras) da área de lazer do Condomínio Residencial Village </w:t>
      </w:r>
      <w:proofErr w:type="spellStart"/>
      <w:r w:rsidRPr="001F040C">
        <w:rPr>
          <w:rFonts w:ascii="Tahoma" w:hAnsi="Tahoma" w:cs="Tahoma"/>
          <w:sz w:val="24"/>
          <w:szCs w:val="24"/>
        </w:rPr>
        <w:t>Thermas</w:t>
      </w:r>
      <w:proofErr w:type="spellEnd"/>
      <w:r w:rsidRPr="001F040C">
        <w:rPr>
          <w:rFonts w:ascii="Tahoma" w:hAnsi="Tahoma" w:cs="Tahoma"/>
          <w:sz w:val="24"/>
          <w:szCs w:val="24"/>
        </w:rPr>
        <w:t xml:space="preserve"> das Caldas, ficarão à disposição do proprietário a partir das 09:00h até o fechamento da área de lazer;</w:t>
      </w:r>
    </w:p>
    <w:p w14:paraId="6F29836F" w14:textId="77777777" w:rsidR="006448DD" w:rsidRPr="001F040C" w:rsidRDefault="006448DD" w:rsidP="00813C39">
      <w:pPr>
        <w:spacing w:after="0" w:line="240" w:lineRule="auto"/>
        <w:jc w:val="both"/>
        <w:rPr>
          <w:rFonts w:ascii="Tahoma" w:hAnsi="Tahoma" w:cs="Tahoma"/>
          <w:sz w:val="24"/>
          <w:szCs w:val="24"/>
        </w:rPr>
      </w:pPr>
    </w:p>
    <w:p w14:paraId="26A4302A"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 O proprietário, que reservar, deverá ocupar o espaço gourmet até às 11:30h caso não ocupe, o espaço será cedido a outro proprietário que solicitar;</w:t>
      </w:r>
    </w:p>
    <w:p w14:paraId="03D87209" w14:textId="77777777" w:rsidR="006448DD" w:rsidRPr="001F040C" w:rsidRDefault="006448DD" w:rsidP="00813C39">
      <w:pPr>
        <w:spacing w:after="0" w:line="240" w:lineRule="auto"/>
        <w:jc w:val="both"/>
        <w:rPr>
          <w:rFonts w:ascii="Tahoma" w:hAnsi="Tahoma" w:cs="Tahoma"/>
          <w:sz w:val="24"/>
          <w:szCs w:val="24"/>
        </w:rPr>
      </w:pPr>
    </w:p>
    <w:p w14:paraId="219B6E48"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2º. Somente proprietários poderão reservar o espaço </w:t>
      </w:r>
      <w:proofErr w:type="spellStart"/>
      <w:r w:rsidRPr="001F040C">
        <w:rPr>
          <w:rFonts w:ascii="Tahoma" w:hAnsi="Tahoma" w:cs="Tahoma"/>
          <w:sz w:val="24"/>
          <w:szCs w:val="24"/>
        </w:rPr>
        <w:t>goumert</w:t>
      </w:r>
      <w:proofErr w:type="spellEnd"/>
      <w:r w:rsidRPr="001F040C">
        <w:rPr>
          <w:rFonts w:ascii="Tahoma" w:hAnsi="Tahoma" w:cs="Tahoma"/>
          <w:sz w:val="24"/>
          <w:szCs w:val="24"/>
        </w:rPr>
        <w:t xml:space="preserve"> (churrasqueiras), e sendo apenas 01 (uma) por unidade;</w:t>
      </w:r>
    </w:p>
    <w:p w14:paraId="62E27DAC" w14:textId="77777777" w:rsidR="006448DD" w:rsidRPr="001F040C" w:rsidRDefault="006448DD" w:rsidP="00813C39">
      <w:pPr>
        <w:spacing w:after="0" w:line="240" w:lineRule="auto"/>
        <w:jc w:val="both"/>
        <w:rPr>
          <w:rFonts w:ascii="Tahoma" w:hAnsi="Tahoma" w:cs="Tahoma"/>
          <w:sz w:val="24"/>
          <w:szCs w:val="24"/>
        </w:rPr>
      </w:pPr>
    </w:p>
    <w:p w14:paraId="25FC0E3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3º. As reservas devem ser feitas presencialmente, através do proprietário e/ou dependente direto (esposo) (a) e filhos);</w:t>
      </w:r>
    </w:p>
    <w:p w14:paraId="51B95E6B" w14:textId="77777777" w:rsidR="006448DD" w:rsidRPr="001F040C" w:rsidRDefault="006448DD" w:rsidP="00813C39">
      <w:pPr>
        <w:spacing w:after="0" w:line="240" w:lineRule="auto"/>
        <w:jc w:val="both"/>
        <w:rPr>
          <w:rFonts w:ascii="Tahoma" w:hAnsi="Tahoma" w:cs="Tahoma"/>
          <w:sz w:val="24"/>
          <w:szCs w:val="24"/>
        </w:rPr>
      </w:pPr>
    </w:p>
    <w:p w14:paraId="4F6808EF"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4º. Fica liberado ao proprietário ocupante do espaço gourmet, transportar em ATÉ 02 (DUAS) caixas térmicas de até 32 litros com ou sem alça, contendo 48 (quarenta e oito) latas de cerveja, 04 (quatro) garrafas pet de refrigerante e/ou suco;</w:t>
      </w:r>
    </w:p>
    <w:p w14:paraId="652B9F66" w14:textId="77777777" w:rsidR="006448DD" w:rsidRPr="001F040C" w:rsidRDefault="006448DD" w:rsidP="00813C39">
      <w:pPr>
        <w:spacing w:after="0" w:line="240" w:lineRule="auto"/>
        <w:jc w:val="both"/>
        <w:rPr>
          <w:rFonts w:ascii="Tahoma" w:hAnsi="Tahoma" w:cs="Tahoma"/>
          <w:sz w:val="24"/>
          <w:szCs w:val="24"/>
        </w:rPr>
      </w:pPr>
    </w:p>
    <w:p w14:paraId="558EFF71"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5º. Na entrada, as caixas receberão um lacre, o qual não poderá ser removido, durante a permanência na área gourmet, não podendo ser reabastecida em hipótese alguma.</w:t>
      </w:r>
    </w:p>
    <w:p w14:paraId="69EA87C3" w14:textId="77777777" w:rsidR="009A107A" w:rsidRPr="001F040C" w:rsidRDefault="009A107A" w:rsidP="00813C39">
      <w:pPr>
        <w:spacing w:after="0" w:line="240" w:lineRule="auto"/>
        <w:jc w:val="both"/>
        <w:rPr>
          <w:rFonts w:ascii="Tahoma" w:hAnsi="Tahoma" w:cs="Tahoma"/>
          <w:sz w:val="24"/>
          <w:szCs w:val="24"/>
        </w:rPr>
      </w:pPr>
    </w:p>
    <w:p w14:paraId="65672B64" w14:textId="1B7C8D83" w:rsidR="006448DD" w:rsidRPr="00360BCA" w:rsidRDefault="006448DD" w:rsidP="00360BCA">
      <w:pPr>
        <w:pStyle w:val="Ttulo2"/>
        <w:jc w:val="both"/>
        <w:rPr>
          <w:rFonts w:ascii="Tahoma" w:hAnsi="Tahoma" w:cs="Tahoma"/>
          <w:b/>
          <w:bCs/>
          <w:color w:val="000000" w:themeColor="text1"/>
          <w:sz w:val="24"/>
          <w:szCs w:val="24"/>
        </w:rPr>
      </w:pPr>
      <w:r w:rsidRPr="00360BCA">
        <w:rPr>
          <w:rFonts w:ascii="Tahoma" w:hAnsi="Tahoma" w:cs="Tahoma"/>
          <w:b/>
          <w:bCs/>
          <w:color w:val="000000" w:themeColor="text1"/>
          <w:sz w:val="24"/>
          <w:szCs w:val="24"/>
        </w:rPr>
        <w:lastRenderedPageBreak/>
        <w:t>Das Responsabilidades pelo Uso das Piscinas e Demais</w:t>
      </w:r>
      <w:r w:rsidR="009A107A" w:rsidRPr="00360BCA">
        <w:rPr>
          <w:rFonts w:ascii="Tahoma" w:hAnsi="Tahoma" w:cs="Tahoma"/>
          <w:b/>
          <w:bCs/>
          <w:color w:val="000000" w:themeColor="text1"/>
          <w:sz w:val="24"/>
          <w:szCs w:val="24"/>
        </w:rPr>
        <w:t xml:space="preserve"> </w:t>
      </w:r>
      <w:r w:rsidRPr="00360BCA">
        <w:rPr>
          <w:rFonts w:ascii="Tahoma" w:hAnsi="Tahoma" w:cs="Tahoma"/>
          <w:b/>
          <w:bCs/>
          <w:color w:val="000000" w:themeColor="text1"/>
          <w:sz w:val="24"/>
          <w:szCs w:val="24"/>
        </w:rPr>
        <w:t>Benfeitorias Existentes no Condomínio e no Complexo de Lazer</w:t>
      </w:r>
    </w:p>
    <w:p w14:paraId="41F87637"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3DC027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43º. - Exclui-se qualquer responsabilidade do Condomínio, direta ou indiretamente, pela ocorrência decorrente de uso indevido das unidades integrantes do Condomínio, do uso das áreas comuns e do complexo de lazer, salvo quando a ocorrência ter sido provocada por ação da administração. </w:t>
      </w:r>
    </w:p>
    <w:p w14:paraId="5A58151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002E805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44º. - Compete exclusivamente às pessoas definidas na Seção II do Capítulo I, deste Regimento, com exclusão de qualquer outra, especialmente do Condomínio, zelar pela integridade, segurança e conforto daqueles sob sua guarda e responsabilidade. </w:t>
      </w:r>
    </w:p>
    <w:p w14:paraId="12FEEAD8"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58841465"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45º. - A responsabilidade do Condomínio está restrita, unicamente, ao vinculo casual entre o acidente e sua causa, jamais em razão de imprudência, imperícia e negligência do usuário ou de seus responsáveis legais. </w:t>
      </w:r>
    </w:p>
    <w:p w14:paraId="5E0F4A2D"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0B9D8A73" w14:textId="77777777" w:rsidR="0095643E"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Parágrafo Único - É proibido, o acesso de menores desacompanhados dos responsáveis.</w:t>
      </w:r>
    </w:p>
    <w:p w14:paraId="35D5190C" w14:textId="77777777" w:rsidR="006448DD" w:rsidRPr="001F040C" w:rsidRDefault="006448DD" w:rsidP="00813C39">
      <w:pPr>
        <w:spacing w:after="0" w:line="240" w:lineRule="auto"/>
        <w:jc w:val="both"/>
        <w:rPr>
          <w:rFonts w:ascii="Tahoma" w:hAnsi="Tahoma" w:cs="Tahoma"/>
          <w:sz w:val="24"/>
          <w:szCs w:val="24"/>
        </w:rPr>
      </w:pPr>
    </w:p>
    <w:p w14:paraId="4B2EAED6" w14:textId="70FD1A94" w:rsidR="006448DD" w:rsidRPr="00360BCA" w:rsidRDefault="006448DD" w:rsidP="00360BCA">
      <w:pPr>
        <w:pStyle w:val="Ttulo2"/>
        <w:jc w:val="both"/>
        <w:rPr>
          <w:rFonts w:ascii="Tahoma" w:hAnsi="Tahoma" w:cs="Tahoma"/>
          <w:b/>
          <w:bCs/>
          <w:color w:val="000000" w:themeColor="text1"/>
          <w:sz w:val="24"/>
          <w:szCs w:val="24"/>
        </w:rPr>
      </w:pPr>
      <w:r w:rsidRPr="00360BCA">
        <w:rPr>
          <w:rFonts w:ascii="Tahoma" w:hAnsi="Tahoma" w:cs="Tahoma"/>
          <w:b/>
          <w:bCs/>
          <w:color w:val="000000" w:themeColor="text1"/>
          <w:sz w:val="24"/>
          <w:szCs w:val="24"/>
        </w:rPr>
        <w:t xml:space="preserve">Do Número de Inquilinos, </w:t>
      </w:r>
      <w:proofErr w:type="gramStart"/>
      <w:r w:rsidRPr="00360BCA">
        <w:rPr>
          <w:rFonts w:ascii="Tahoma" w:hAnsi="Tahoma" w:cs="Tahoma"/>
          <w:b/>
          <w:bCs/>
          <w:color w:val="000000" w:themeColor="text1"/>
          <w:sz w:val="24"/>
          <w:szCs w:val="24"/>
        </w:rPr>
        <w:t>Convidados e Visitantes</w:t>
      </w:r>
      <w:proofErr w:type="gramEnd"/>
      <w:r w:rsidRPr="00360BCA">
        <w:rPr>
          <w:rFonts w:ascii="Tahoma" w:hAnsi="Tahoma" w:cs="Tahoma"/>
          <w:b/>
          <w:bCs/>
          <w:color w:val="000000" w:themeColor="text1"/>
          <w:sz w:val="24"/>
          <w:szCs w:val="24"/>
        </w:rPr>
        <w:t xml:space="preserve"> </w:t>
      </w:r>
    </w:p>
    <w:p w14:paraId="58F61A89"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464EEF4"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46º. - Excetuados o Condômino e seus dependentes, somente será permitido a cada proprietário observadas as prescrições deste Regimento Interno, autorizar o ingresso de no máximo 10 (dez) pessoas, independentemente se adultos ou crianças, ou a capacidade de acomodação das unidades cuja posse e propriedade detenha, qualquer que seja a designação, conceituação ou definição que lhes atribua. </w:t>
      </w:r>
    </w:p>
    <w:p w14:paraId="5F300A23"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5101D88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47º. - É expressamente vedado ao inquilino, executor de obras, temporário, visitante e convidado autorizar o ingresso de outras pessoas no interior do Condomínio. </w:t>
      </w:r>
    </w:p>
    <w:p w14:paraId="4EDC7787"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AE250A1"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 A inobservância no disposto neste artigo acarretará na formulação verbal do pedido de retirada;</w:t>
      </w:r>
    </w:p>
    <w:p w14:paraId="573C217B" w14:textId="77777777" w:rsidR="006448DD" w:rsidRPr="001F040C" w:rsidRDefault="006448DD" w:rsidP="00813C39">
      <w:pPr>
        <w:spacing w:after="0" w:line="240" w:lineRule="auto"/>
        <w:jc w:val="both"/>
        <w:rPr>
          <w:rFonts w:ascii="Tahoma" w:hAnsi="Tahoma" w:cs="Tahoma"/>
          <w:sz w:val="24"/>
          <w:szCs w:val="24"/>
        </w:rPr>
      </w:pPr>
    </w:p>
    <w:p w14:paraId="38DD423A"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2º. No caso dos fiscais dos órgãos e repartições públicas, admitir-se-á o acesso de acompanhante, se necessário à consecução do trabalho de fiscalização;</w:t>
      </w:r>
    </w:p>
    <w:p w14:paraId="1B427D0B" w14:textId="77777777" w:rsidR="006448DD" w:rsidRPr="001F040C" w:rsidRDefault="006448DD" w:rsidP="00813C39">
      <w:pPr>
        <w:spacing w:after="0" w:line="240" w:lineRule="auto"/>
        <w:jc w:val="both"/>
        <w:rPr>
          <w:rFonts w:ascii="Tahoma" w:hAnsi="Tahoma" w:cs="Tahoma"/>
          <w:sz w:val="24"/>
          <w:szCs w:val="24"/>
        </w:rPr>
      </w:pPr>
    </w:p>
    <w:p w14:paraId="60C3DDE5"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3º. Os casos de força maior ou de imperiosa necessidade de acesso, devidamente comprovados, serão decididos pelo Síndico, Membros do Conselho Administrativo, qualquer Condômino, zelador ou, excepcionalmente, pelo porteiro de serviço. </w:t>
      </w:r>
    </w:p>
    <w:p w14:paraId="55247E4B" w14:textId="77777777" w:rsidR="009A107A" w:rsidRPr="001F040C" w:rsidRDefault="009A107A" w:rsidP="00813C39">
      <w:pPr>
        <w:spacing w:after="0" w:line="240" w:lineRule="auto"/>
        <w:jc w:val="both"/>
        <w:rPr>
          <w:rFonts w:ascii="Tahoma" w:hAnsi="Tahoma" w:cs="Tahoma"/>
          <w:sz w:val="24"/>
          <w:szCs w:val="24"/>
        </w:rPr>
      </w:pPr>
    </w:p>
    <w:p w14:paraId="740DF6DC" w14:textId="0549F33E" w:rsidR="006448DD" w:rsidRPr="00360BCA" w:rsidRDefault="006448DD" w:rsidP="00360BCA">
      <w:pPr>
        <w:pStyle w:val="Ttulo2"/>
        <w:jc w:val="both"/>
        <w:rPr>
          <w:rFonts w:ascii="Tahoma" w:hAnsi="Tahoma" w:cs="Tahoma"/>
          <w:b/>
          <w:bCs/>
          <w:color w:val="000000" w:themeColor="text1"/>
          <w:sz w:val="24"/>
          <w:szCs w:val="24"/>
        </w:rPr>
      </w:pPr>
      <w:r w:rsidRPr="00360BCA">
        <w:rPr>
          <w:rFonts w:ascii="Tahoma" w:hAnsi="Tahoma" w:cs="Tahoma"/>
          <w:b/>
          <w:bCs/>
          <w:color w:val="000000" w:themeColor="text1"/>
          <w:sz w:val="24"/>
          <w:szCs w:val="24"/>
        </w:rPr>
        <w:lastRenderedPageBreak/>
        <w:t>Das Restrições e Proibições Inerentes ao Uso das Instalações do Complexo de Lazer</w:t>
      </w:r>
    </w:p>
    <w:p w14:paraId="56C43A2D"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40F8ABAF"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53º. - No espaço compreendido pelo quiosque, sanitários de uso coletivo e parque aquático é expressamente proibido: </w:t>
      </w:r>
    </w:p>
    <w:p w14:paraId="1EDF4286" w14:textId="77777777" w:rsidR="006448DD" w:rsidRPr="001F040C" w:rsidRDefault="006448DD" w:rsidP="00813C39">
      <w:pPr>
        <w:spacing w:after="0" w:line="240" w:lineRule="auto"/>
        <w:jc w:val="both"/>
        <w:rPr>
          <w:rFonts w:ascii="Tahoma" w:hAnsi="Tahoma" w:cs="Tahoma"/>
          <w:sz w:val="24"/>
          <w:szCs w:val="24"/>
        </w:rPr>
      </w:pPr>
    </w:p>
    <w:p w14:paraId="54C6C0F6" w14:textId="364839EE" w:rsidR="0057656D" w:rsidRPr="0057656D" w:rsidRDefault="006448DD" w:rsidP="0057656D">
      <w:pPr>
        <w:pStyle w:val="PargrafodaLista"/>
        <w:numPr>
          <w:ilvl w:val="0"/>
          <w:numId w:val="8"/>
        </w:numPr>
        <w:spacing w:before="120" w:after="120" w:line="240" w:lineRule="auto"/>
        <w:ind w:left="1077"/>
        <w:contextualSpacing w:val="0"/>
        <w:rPr>
          <w:rFonts w:ascii="Tahoma" w:hAnsi="Tahoma" w:cs="Tahoma"/>
          <w:szCs w:val="24"/>
        </w:rPr>
      </w:pPr>
      <w:r w:rsidRPr="0057656D">
        <w:rPr>
          <w:rFonts w:ascii="Tahoma" w:hAnsi="Tahoma" w:cs="Tahoma"/>
          <w:szCs w:val="24"/>
        </w:rPr>
        <w:t xml:space="preserve">Usar, além dos limites do quiosque e das churrasqueiras, pratos, copos e quaisquer que sejam, facas, instrumentos </w:t>
      </w:r>
      <w:proofErr w:type="spellStart"/>
      <w:r w:rsidRPr="0057656D">
        <w:rPr>
          <w:rFonts w:ascii="Tahoma" w:hAnsi="Tahoma" w:cs="Tahoma"/>
          <w:szCs w:val="24"/>
        </w:rPr>
        <w:t>perfuro-cortantes</w:t>
      </w:r>
      <w:proofErr w:type="spellEnd"/>
      <w:r w:rsidRPr="0057656D">
        <w:rPr>
          <w:rFonts w:ascii="Tahoma" w:hAnsi="Tahoma" w:cs="Tahoma"/>
          <w:szCs w:val="24"/>
        </w:rPr>
        <w:t>, garrafas, além de servir refeições, lanches e consumir alimentos em geral, independentemente de sua finalidade, qualidade, conteúdo e procedência;</w:t>
      </w:r>
    </w:p>
    <w:p w14:paraId="08378375" w14:textId="1A25B929" w:rsidR="0057656D" w:rsidRPr="0057656D" w:rsidRDefault="006448DD" w:rsidP="0057656D">
      <w:pPr>
        <w:pStyle w:val="PargrafodaLista"/>
        <w:numPr>
          <w:ilvl w:val="0"/>
          <w:numId w:val="8"/>
        </w:numPr>
        <w:spacing w:before="120" w:after="120" w:line="240" w:lineRule="auto"/>
        <w:ind w:left="1077"/>
        <w:contextualSpacing w:val="0"/>
        <w:rPr>
          <w:rFonts w:ascii="Tahoma" w:hAnsi="Tahoma" w:cs="Tahoma"/>
          <w:szCs w:val="24"/>
        </w:rPr>
      </w:pPr>
      <w:r w:rsidRPr="0057656D">
        <w:rPr>
          <w:rFonts w:ascii="Tahoma" w:hAnsi="Tahoma" w:cs="Tahoma"/>
          <w:szCs w:val="24"/>
        </w:rPr>
        <w:t xml:space="preserve">Fumar qualquer espécie ou tipo de cigarro, incluindo narguilé e cigarros eletrônicos, bem como utilizar-se de qualquer instrumento destinado à prática do tabagismo, no interior das piscinas; </w:t>
      </w:r>
    </w:p>
    <w:p w14:paraId="101475CF" w14:textId="251AD8D5" w:rsidR="009A107A" w:rsidRPr="0057656D" w:rsidRDefault="006448DD" w:rsidP="0057656D">
      <w:pPr>
        <w:pStyle w:val="PargrafodaLista"/>
        <w:numPr>
          <w:ilvl w:val="0"/>
          <w:numId w:val="8"/>
        </w:numPr>
        <w:spacing w:before="120" w:after="120" w:line="240" w:lineRule="auto"/>
        <w:ind w:left="1077"/>
        <w:contextualSpacing w:val="0"/>
        <w:rPr>
          <w:rFonts w:ascii="Tahoma" w:hAnsi="Tahoma" w:cs="Tahoma"/>
          <w:szCs w:val="24"/>
        </w:rPr>
      </w:pPr>
      <w:r w:rsidRPr="0057656D">
        <w:rPr>
          <w:rFonts w:ascii="Tahoma" w:hAnsi="Tahoma" w:cs="Tahoma"/>
          <w:szCs w:val="24"/>
        </w:rPr>
        <w:t>Acessar nas piscinas com o corpo untado de bronzeadores ou protetores solares solúveis em contato com a água;</w:t>
      </w:r>
    </w:p>
    <w:p w14:paraId="7DD1E79E" w14:textId="0C1CA21B" w:rsidR="009A107A" w:rsidRPr="0057656D" w:rsidRDefault="006448DD" w:rsidP="0057656D">
      <w:pPr>
        <w:pStyle w:val="PargrafodaLista"/>
        <w:numPr>
          <w:ilvl w:val="0"/>
          <w:numId w:val="8"/>
        </w:numPr>
        <w:spacing w:before="120" w:after="120" w:line="240" w:lineRule="auto"/>
        <w:ind w:left="1077"/>
        <w:contextualSpacing w:val="0"/>
        <w:rPr>
          <w:rFonts w:ascii="Tahoma" w:hAnsi="Tahoma" w:cs="Tahoma"/>
          <w:szCs w:val="24"/>
        </w:rPr>
      </w:pPr>
      <w:r w:rsidRPr="0057656D">
        <w:rPr>
          <w:rFonts w:ascii="Tahoma" w:hAnsi="Tahoma" w:cs="Tahoma"/>
          <w:szCs w:val="24"/>
        </w:rPr>
        <w:t>Acessar nas piscinas com trajes inadequados como cuecas e bermudas;</w:t>
      </w:r>
    </w:p>
    <w:p w14:paraId="78AF9CCB" w14:textId="77777777" w:rsidR="006448DD" w:rsidRPr="001F040C" w:rsidRDefault="006448DD" w:rsidP="0057656D">
      <w:pPr>
        <w:pStyle w:val="PargrafodaLista"/>
        <w:numPr>
          <w:ilvl w:val="0"/>
          <w:numId w:val="8"/>
        </w:numPr>
        <w:spacing w:before="120" w:after="120" w:line="240" w:lineRule="auto"/>
        <w:ind w:left="1077"/>
        <w:contextualSpacing w:val="0"/>
        <w:rPr>
          <w:rFonts w:ascii="Tahoma" w:hAnsi="Tahoma" w:cs="Tahoma"/>
          <w:szCs w:val="24"/>
        </w:rPr>
      </w:pPr>
      <w:r w:rsidRPr="001F040C">
        <w:rPr>
          <w:rFonts w:ascii="Tahoma" w:hAnsi="Tahoma" w:cs="Tahoma"/>
          <w:szCs w:val="24"/>
        </w:rPr>
        <w:t>Beber e/ou comer nas bordas e interior das piscinas;</w:t>
      </w:r>
    </w:p>
    <w:p w14:paraId="041F1674" w14:textId="4FE358AA" w:rsidR="006448DD" w:rsidRDefault="006448DD" w:rsidP="00813C39">
      <w:pPr>
        <w:spacing w:after="0" w:line="240" w:lineRule="auto"/>
        <w:jc w:val="both"/>
        <w:rPr>
          <w:rFonts w:ascii="Tahoma" w:hAnsi="Tahoma" w:cs="Tahoma"/>
          <w:sz w:val="24"/>
          <w:szCs w:val="24"/>
        </w:rPr>
      </w:pPr>
    </w:p>
    <w:p w14:paraId="1699B163" w14:textId="77777777" w:rsidR="00360BCA" w:rsidRDefault="00360BCA" w:rsidP="00360BCA">
      <w:pPr>
        <w:pStyle w:val="PargrafodaLista"/>
        <w:spacing w:after="0" w:line="240" w:lineRule="auto"/>
        <w:ind w:left="360"/>
        <w:rPr>
          <w:rFonts w:ascii="Tahoma" w:hAnsi="Tahoma" w:cs="Tahoma"/>
          <w:b/>
          <w:szCs w:val="24"/>
        </w:rPr>
      </w:pPr>
    </w:p>
    <w:p w14:paraId="37AD199D" w14:textId="08789FDE" w:rsidR="00B130EF" w:rsidRPr="00360BCA" w:rsidRDefault="00B130EF" w:rsidP="00360BCA">
      <w:pPr>
        <w:pStyle w:val="Ttulo1"/>
        <w:rPr>
          <w:rFonts w:ascii="Tahoma" w:hAnsi="Tahoma" w:cs="Tahoma"/>
          <w:b/>
          <w:bCs/>
          <w:color w:val="000000" w:themeColor="text1"/>
          <w:sz w:val="24"/>
          <w:szCs w:val="24"/>
        </w:rPr>
      </w:pPr>
      <w:r w:rsidRPr="00360BCA">
        <w:rPr>
          <w:rFonts w:ascii="Tahoma" w:hAnsi="Tahoma" w:cs="Tahoma"/>
          <w:b/>
          <w:bCs/>
          <w:color w:val="000000" w:themeColor="text1"/>
          <w:sz w:val="24"/>
          <w:szCs w:val="24"/>
        </w:rPr>
        <w:t>Políticas e procedimentos de abordagem aos usuários da área de lazer</w:t>
      </w:r>
    </w:p>
    <w:p w14:paraId="06BC5BBA" w14:textId="77777777" w:rsidR="00B130EF" w:rsidRPr="001F040C" w:rsidRDefault="00B130EF" w:rsidP="00813C39">
      <w:pPr>
        <w:spacing w:after="0" w:line="240" w:lineRule="auto"/>
        <w:jc w:val="both"/>
        <w:rPr>
          <w:rFonts w:ascii="Tahoma" w:hAnsi="Tahoma" w:cs="Tahoma"/>
          <w:b/>
          <w:sz w:val="24"/>
          <w:szCs w:val="24"/>
        </w:rPr>
      </w:pPr>
    </w:p>
    <w:p w14:paraId="0317B130" w14:textId="77777777" w:rsidR="006C463B" w:rsidRPr="001F040C" w:rsidRDefault="006C463B"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A atuação dos colaboradores do Residencial Village </w:t>
      </w:r>
      <w:proofErr w:type="spellStart"/>
      <w:r w:rsidRPr="001F040C">
        <w:rPr>
          <w:rFonts w:ascii="Tahoma" w:hAnsi="Tahoma" w:cs="Tahoma"/>
          <w:sz w:val="24"/>
          <w:szCs w:val="24"/>
        </w:rPr>
        <w:t>Thermas</w:t>
      </w:r>
      <w:proofErr w:type="spellEnd"/>
      <w:r w:rsidRPr="001F040C">
        <w:rPr>
          <w:rFonts w:ascii="Tahoma" w:hAnsi="Tahoma" w:cs="Tahoma"/>
          <w:sz w:val="24"/>
          <w:szCs w:val="24"/>
        </w:rPr>
        <w:t xml:space="preserve"> de Caldas deve</w:t>
      </w:r>
      <w:r w:rsidR="00CA154B" w:rsidRPr="001F040C">
        <w:rPr>
          <w:rFonts w:ascii="Tahoma" w:hAnsi="Tahoma" w:cs="Tahoma"/>
          <w:sz w:val="24"/>
          <w:szCs w:val="24"/>
        </w:rPr>
        <w:t xml:space="preserve"> seguir os procedimentos descritos abaixo quando da abordagem a usuários da área de lazer</w:t>
      </w:r>
      <w:r w:rsidRPr="001F040C">
        <w:rPr>
          <w:rFonts w:ascii="Tahoma" w:hAnsi="Tahoma" w:cs="Tahoma"/>
          <w:sz w:val="24"/>
          <w:szCs w:val="24"/>
        </w:rPr>
        <w:t xml:space="preserve"> quando esses usuários estiverem infringindo alguma regra pré-definidas: </w:t>
      </w:r>
    </w:p>
    <w:p w14:paraId="3EF51DE8" w14:textId="77777777" w:rsidR="006C463B" w:rsidRPr="001F040C" w:rsidRDefault="006C463B" w:rsidP="00813C39">
      <w:pPr>
        <w:spacing w:after="0" w:line="240" w:lineRule="auto"/>
        <w:jc w:val="both"/>
        <w:rPr>
          <w:rFonts w:ascii="Tahoma" w:hAnsi="Tahoma" w:cs="Tahoma"/>
          <w:sz w:val="24"/>
          <w:szCs w:val="24"/>
        </w:rPr>
      </w:pPr>
    </w:p>
    <w:p w14:paraId="5C893236" w14:textId="77777777" w:rsidR="006C463B" w:rsidRPr="001F040C" w:rsidRDefault="006C463B" w:rsidP="0057656D">
      <w:pPr>
        <w:pStyle w:val="PargrafodaLista"/>
        <w:numPr>
          <w:ilvl w:val="0"/>
          <w:numId w:val="19"/>
        </w:numPr>
        <w:spacing w:before="120" w:after="120" w:line="240" w:lineRule="auto"/>
        <w:contextualSpacing w:val="0"/>
        <w:rPr>
          <w:rFonts w:ascii="Tahoma" w:hAnsi="Tahoma" w:cs="Tahoma"/>
          <w:szCs w:val="24"/>
        </w:rPr>
      </w:pPr>
      <w:r w:rsidRPr="001F040C">
        <w:rPr>
          <w:rFonts w:ascii="Tahoma" w:hAnsi="Tahoma" w:cs="Tahoma"/>
          <w:szCs w:val="24"/>
        </w:rPr>
        <w:t xml:space="preserve">Sempre abordar o usuário de forma educada </w:t>
      </w:r>
    </w:p>
    <w:p w14:paraId="165825CD" w14:textId="77777777" w:rsidR="006C463B" w:rsidRPr="001F040C" w:rsidRDefault="006C463B" w:rsidP="0057656D">
      <w:pPr>
        <w:pStyle w:val="PargrafodaLista"/>
        <w:numPr>
          <w:ilvl w:val="0"/>
          <w:numId w:val="19"/>
        </w:numPr>
        <w:spacing w:before="120" w:after="120" w:line="240" w:lineRule="auto"/>
        <w:contextualSpacing w:val="0"/>
        <w:rPr>
          <w:rFonts w:ascii="Tahoma" w:hAnsi="Tahoma" w:cs="Tahoma"/>
          <w:szCs w:val="24"/>
        </w:rPr>
      </w:pPr>
      <w:r w:rsidRPr="001F040C">
        <w:rPr>
          <w:rFonts w:ascii="Tahoma" w:hAnsi="Tahoma" w:cs="Tahoma"/>
          <w:szCs w:val="24"/>
        </w:rPr>
        <w:t>Informar ao usuário a razão de estar sendo abordado</w:t>
      </w:r>
    </w:p>
    <w:p w14:paraId="4EAED754" w14:textId="1D3450EF" w:rsidR="006C463B" w:rsidRPr="001F040C" w:rsidRDefault="006C463B" w:rsidP="0057656D">
      <w:pPr>
        <w:pStyle w:val="PargrafodaLista"/>
        <w:numPr>
          <w:ilvl w:val="0"/>
          <w:numId w:val="19"/>
        </w:numPr>
        <w:spacing w:before="120" w:after="120" w:line="240" w:lineRule="auto"/>
        <w:contextualSpacing w:val="0"/>
        <w:rPr>
          <w:rFonts w:ascii="Tahoma" w:hAnsi="Tahoma" w:cs="Tahoma"/>
          <w:szCs w:val="24"/>
        </w:rPr>
      </w:pPr>
      <w:r w:rsidRPr="001F040C">
        <w:rPr>
          <w:rFonts w:ascii="Tahoma" w:hAnsi="Tahoma" w:cs="Tahoma"/>
          <w:szCs w:val="24"/>
        </w:rPr>
        <w:t xml:space="preserve">Informar ao usuário qual norma ele </w:t>
      </w:r>
      <w:r w:rsidR="00852A00" w:rsidRPr="001F040C">
        <w:rPr>
          <w:rFonts w:ascii="Tahoma" w:hAnsi="Tahoma" w:cs="Tahoma"/>
          <w:szCs w:val="24"/>
        </w:rPr>
        <w:t>está</w:t>
      </w:r>
      <w:r w:rsidRPr="001F040C">
        <w:rPr>
          <w:rFonts w:ascii="Tahoma" w:hAnsi="Tahoma" w:cs="Tahoma"/>
          <w:szCs w:val="24"/>
        </w:rPr>
        <w:t xml:space="preserve"> a </w:t>
      </w:r>
      <w:r w:rsidR="00852A00" w:rsidRPr="001F040C">
        <w:rPr>
          <w:rFonts w:ascii="Tahoma" w:hAnsi="Tahoma" w:cs="Tahoma"/>
          <w:szCs w:val="24"/>
        </w:rPr>
        <w:t>infringir</w:t>
      </w:r>
    </w:p>
    <w:p w14:paraId="248791A7" w14:textId="1B867B84" w:rsidR="00CA154B" w:rsidRPr="001F040C" w:rsidRDefault="006C463B" w:rsidP="0057656D">
      <w:pPr>
        <w:pStyle w:val="PargrafodaLista"/>
        <w:numPr>
          <w:ilvl w:val="0"/>
          <w:numId w:val="19"/>
        </w:numPr>
        <w:spacing w:before="120" w:after="120" w:line="240" w:lineRule="auto"/>
        <w:contextualSpacing w:val="0"/>
        <w:rPr>
          <w:rFonts w:ascii="Tahoma" w:hAnsi="Tahoma" w:cs="Tahoma"/>
          <w:szCs w:val="24"/>
        </w:rPr>
      </w:pPr>
      <w:r w:rsidRPr="001F040C">
        <w:rPr>
          <w:rFonts w:ascii="Tahoma" w:hAnsi="Tahoma" w:cs="Tahoma"/>
          <w:szCs w:val="24"/>
        </w:rPr>
        <w:t xml:space="preserve">Solicitar de forma educada ao usuário que não continue a </w:t>
      </w:r>
      <w:r w:rsidR="0057656D">
        <w:rPr>
          <w:rFonts w:ascii="Tahoma" w:hAnsi="Tahoma" w:cs="Tahoma"/>
          <w:szCs w:val="24"/>
        </w:rPr>
        <w:t>cometendo</w:t>
      </w:r>
      <w:r w:rsidRPr="001F040C">
        <w:rPr>
          <w:rFonts w:ascii="Tahoma" w:hAnsi="Tahoma" w:cs="Tahoma"/>
          <w:szCs w:val="24"/>
        </w:rPr>
        <w:t xml:space="preserve"> a infração, seja ela qual for (bebida e/ou comida a beira da piscina, </w:t>
      </w:r>
      <w:r w:rsidR="0057656D" w:rsidRPr="001F040C">
        <w:rPr>
          <w:rFonts w:ascii="Tahoma" w:hAnsi="Tahoma" w:cs="Tahoma"/>
          <w:szCs w:val="24"/>
        </w:rPr>
        <w:t>etc.</w:t>
      </w:r>
      <w:r w:rsidRPr="001F040C">
        <w:rPr>
          <w:rFonts w:ascii="Tahoma" w:hAnsi="Tahoma" w:cs="Tahoma"/>
          <w:szCs w:val="24"/>
        </w:rPr>
        <w:t>)</w:t>
      </w:r>
    </w:p>
    <w:p w14:paraId="7FEB68DD" w14:textId="77777777" w:rsidR="006C463B" w:rsidRPr="001F040C" w:rsidRDefault="006C463B" w:rsidP="00813C39">
      <w:pPr>
        <w:spacing w:after="0" w:line="240" w:lineRule="auto"/>
        <w:jc w:val="both"/>
        <w:rPr>
          <w:rFonts w:ascii="Tahoma" w:hAnsi="Tahoma" w:cs="Tahoma"/>
          <w:sz w:val="24"/>
          <w:szCs w:val="24"/>
        </w:rPr>
      </w:pPr>
    </w:p>
    <w:p w14:paraId="0522E525" w14:textId="66F9A959" w:rsidR="006C463B" w:rsidRPr="001F040C" w:rsidRDefault="006C463B" w:rsidP="00852A00">
      <w:pPr>
        <w:spacing w:after="0" w:line="240" w:lineRule="auto"/>
        <w:ind w:firstLine="349"/>
        <w:jc w:val="both"/>
        <w:rPr>
          <w:rFonts w:ascii="Tahoma" w:hAnsi="Tahoma" w:cs="Tahoma"/>
          <w:sz w:val="24"/>
          <w:szCs w:val="24"/>
        </w:rPr>
      </w:pPr>
      <w:r w:rsidRPr="001F040C">
        <w:rPr>
          <w:rFonts w:ascii="Tahoma" w:hAnsi="Tahoma" w:cs="Tahoma"/>
          <w:sz w:val="24"/>
          <w:szCs w:val="24"/>
        </w:rPr>
        <w:t xml:space="preserve">Por parte do usuário poderá ocorrer </w:t>
      </w:r>
      <w:r w:rsidR="0057656D">
        <w:rPr>
          <w:rFonts w:ascii="Tahoma" w:hAnsi="Tahoma" w:cs="Tahoma"/>
          <w:sz w:val="24"/>
          <w:szCs w:val="24"/>
        </w:rPr>
        <w:t>um</w:t>
      </w:r>
      <w:r w:rsidRPr="001F040C">
        <w:rPr>
          <w:rFonts w:ascii="Tahoma" w:hAnsi="Tahoma" w:cs="Tahoma"/>
          <w:sz w:val="24"/>
          <w:szCs w:val="24"/>
        </w:rPr>
        <w:t xml:space="preserve"> dos cenários abaixo:</w:t>
      </w:r>
    </w:p>
    <w:p w14:paraId="26BD5D7D" w14:textId="77777777" w:rsidR="006C463B" w:rsidRPr="001F040C" w:rsidRDefault="006C463B" w:rsidP="00813C39">
      <w:pPr>
        <w:spacing w:after="0" w:line="240" w:lineRule="auto"/>
        <w:jc w:val="both"/>
        <w:rPr>
          <w:rFonts w:ascii="Tahoma" w:hAnsi="Tahoma" w:cs="Tahoma"/>
          <w:sz w:val="24"/>
          <w:szCs w:val="24"/>
        </w:rPr>
      </w:pPr>
    </w:p>
    <w:p w14:paraId="49B83BDB" w14:textId="77777777" w:rsidR="006C463B" w:rsidRPr="001F040C" w:rsidRDefault="006C463B" w:rsidP="00813C39">
      <w:pPr>
        <w:pStyle w:val="PargrafodaLista"/>
        <w:numPr>
          <w:ilvl w:val="2"/>
          <w:numId w:val="7"/>
        </w:numPr>
        <w:spacing w:after="0" w:line="240" w:lineRule="auto"/>
        <w:ind w:left="709"/>
        <w:rPr>
          <w:rFonts w:ascii="Tahoma" w:hAnsi="Tahoma" w:cs="Tahoma"/>
          <w:szCs w:val="24"/>
        </w:rPr>
      </w:pPr>
      <w:r w:rsidRPr="0057656D">
        <w:rPr>
          <w:rFonts w:ascii="Tahoma" w:hAnsi="Tahoma" w:cs="Tahoma"/>
          <w:b/>
          <w:bCs/>
          <w:szCs w:val="24"/>
        </w:rPr>
        <w:t>Cenário 01</w:t>
      </w:r>
      <w:r w:rsidRPr="001F040C">
        <w:rPr>
          <w:rFonts w:ascii="Tahoma" w:hAnsi="Tahoma" w:cs="Tahoma"/>
          <w:szCs w:val="24"/>
        </w:rPr>
        <w:t>: o usuário prontamente atende ao pedido.</w:t>
      </w:r>
    </w:p>
    <w:p w14:paraId="3BDD2A48" w14:textId="77777777" w:rsidR="006C463B" w:rsidRPr="001F040C" w:rsidRDefault="006C463B" w:rsidP="00813C39">
      <w:pPr>
        <w:pStyle w:val="PargrafodaLista"/>
        <w:numPr>
          <w:ilvl w:val="3"/>
          <w:numId w:val="7"/>
        </w:numPr>
        <w:spacing w:after="0" w:line="240" w:lineRule="auto"/>
        <w:ind w:left="1134"/>
        <w:rPr>
          <w:rFonts w:ascii="Tahoma" w:hAnsi="Tahoma" w:cs="Tahoma"/>
          <w:szCs w:val="24"/>
        </w:rPr>
      </w:pPr>
      <w:r w:rsidRPr="001F040C">
        <w:rPr>
          <w:rFonts w:ascii="Tahoma" w:hAnsi="Tahoma" w:cs="Tahoma"/>
          <w:szCs w:val="24"/>
        </w:rPr>
        <w:lastRenderedPageBreak/>
        <w:t>Neste cenário, o colaborador do Village agradece ao usuário e se retira de forma educada</w:t>
      </w:r>
    </w:p>
    <w:p w14:paraId="2EABF150" w14:textId="77777777" w:rsidR="006C463B" w:rsidRPr="001F040C" w:rsidRDefault="006C463B" w:rsidP="00813C39">
      <w:pPr>
        <w:spacing w:after="0" w:line="240" w:lineRule="auto"/>
        <w:jc w:val="both"/>
        <w:rPr>
          <w:rFonts w:ascii="Tahoma" w:hAnsi="Tahoma" w:cs="Tahoma"/>
          <w:sz w:val="24"/>
          <w:szCs w:val="24"/>
        </w:rPr>
      </w:pPr>
    </w:p>
    <w:p w14:paraId="155545C9" w14:textId="77777777" w:rsidR="006F57B9" w:rsidRPr="001F040C" w:rsidRDefault="00CA154B" w:rsidP="00813C39">
      <w:pPr>
        <w:pStyle w:val="PargrafodaLista"/>
        <w:numPr>
          <w:ilvl w:val="2"/>
          <w:numId w:val="7"/>
        </w:numPr>
        <w:spacing w:after="0" w:line="240" w:lineRule="auto"/>
        <w:ind w:left="709"/>
        <w:rPr>
          <w:rFonts w:ascii="Tahoma" w:hAnsi="Tahoma" w:cs="Tahoma"/>
          <w:szCs w:val="24"/>
        </w:rPr>
      </w:pPr>
      <w:r w:rsidRPr="001F040C">
        <w:rPr>
          <w:rFonts w:ascii="Tahoma" w:hAnsi="Tahoma" w:cs="Tahoma"/>
          <w:szCs w:val="24"/>
        </w:rPr>
        <w:t xml:space="preserve"> </w:t>
      </w:r>
      <w:r w:rsidR="006F57B9" w:rsidRPr="0057656D">
        <w:rPr>
          <w:rFonts w:ascii="Tahoma" w:hAnsi="Tahoma" w:cs="Tahoma"/>
          <w:b/>
          <w:bCs/>
          <w:szCs w:val="24"/>
        </w:rPr>
        <w:t>Cenário 02</w:t>
      </w:r>
      <w:r w:rsidR="006F57B9" w:rsidRPr="001F040C">
        <w:rPr>
          <w:rFonts w:ascii="Tahoma" w:hAnsi="Tahoma" w:cs="Tahoma"/>
          <w:szCs w:val="24"/>
        </w:rPr>
        <w:t>: o usuário contesta a abordagem.</w:t>
      </w:r>
    </w:p>
    <w:p w14:paraId="0362DA95" w14:textId="77777777" w:rsidR="00756DEF" w:rsidRPr="001F040C" w:rsidRDefault="00756DEF" w:rsidP="0057656D">
      <w:pPr>
        <w:pStyle w:val="PargrafodaLista"/>
        <w:numPr>
          <w:ilvl w:val="3"/>
          <w:numId w:val="7"/>
        </w:numPr>
        <w:spacing w:before="120" w:after="120" w:line="240" w:lineRule="auto"/>
        <w:ind w:left="1134" w:hanging="357"/>
        <w:contextualSpacing w:val="0"/>
        <w:rPr>
          <w:rFonts w:ascii="Tahoma" w:hAnsi="Tahoma" w:cs="Tahoma"/>
          <w:szCs w:val="24"/>
        </w:rPr>
      </w:pPr>
      <w:r w:rsidRPr="001F040C">
        <w:rPr>
          <w:rFonts w:ascii="Tahoma" w:hAnsi="Tahoma" w:cs="Tahoma"/>
          <w:szCs w:val="24"/>
        </w:rPr>
        <w:t>A contestação deve ser ouvida e tratada:</w:t>
      </w:r>
    </w:p>
    <w:p w14:paraId="02684034" w14:textId="77777777" w:rsidR="00756DEF" w:rsidRPr="001F040C" w:rsidRDefault="00756DEF" w:rsidP="0057656D">
      <w:pPr>
        <w:pStyle w:val="PargrafodaLista"/>
        <w:numPr>
          <w:ilvl w:val="4"/>
          <w:numId w:val="7"/>
        </w:numPr>
        <w:spacing w:before="120" w:after="120" w:line="240" w:lineRule="auto"/>
        <w:ind w:left="1498" w:hanging="357"/>
        <w:contextualSpacing w:val="0"/>
        <w:rPr>
          <w:rFonts w:ascii="Tahoma" w:hAnsi="Tahoma" w:cs="Tahoma"/>
          <w:szCs w:val="24"/>
        </w:rPr>
      </w:pPr>
      <w:r w:rsidRPr="001F040C">
        <w:rPr>
          <w:rFonts w:ascii="Tahoma" w:hAnsi="Tahoma" w:cs="Tahoma"/>
          <w:szCs w:val="24"/>
        </w:rPr>
        <w:t>Sendo a contestação válida (vide Art. 38 do Regimento interno), o colaborador agradece a explicação e se retira educadamente.</w:t>
      </w:r>
    </w:p>
    <w:p w14:paraId="7473B599" w14:textId="2958B41D" w:rsidR="00756DEF" w:rsidRDefault="00756DEF" w:rsidP="0057656D">
      <w:pPr>
        <w:pStyle w:val="PargrafodaLista"/>
        <w:numPr>
          <w:ilvl w:val="4"/>
          <w:numId w:val="7"/>
        </w:numPr>
        <w:spacing w:before="120" w:after="120" w:line="240" w:lineRule="auto"/>
        <w:ind w:left="1498" w:hanging="357"/>
        <w:contextualSpacing w:val="0"/>
        <w:rPr>
          <w:rFonts w:ascii="Tahoma" w:hAnsi="Tahoma" w:cs="Tahoma"/>
          <w:szCs w:val="24"/>
        </w:rPr>
      </w:pPr>
      <w:r w:rsidRPr="001F040C">
        <w:rPr>
          <w:rFonts w:ascii="Tahoma" w:hAnsi="Tahoma" w:cs="Tahoma"/>
          <w:szCs w:val="24"/>
        </w:rPr>
        <w:t xml:space="preserve">Sendo a contestação sem fundamentação legal, novamente o colaborador explica que entende a situação, explica novamente qual a norma </w:t>
      </w:r>
      <w:r w:rsidR="00852A00" w:rsidRPr="001F040C">
        <w:rPr>
          <w:rFonts w:ascii="Tahoma" w:hAnsi="Tahoma" w:cs="Tahoma"/>
          <w:szCs w:val="24"/>
        </w:rPr>
        <w:t>está</w:t>
      </w:r>
      <w:r w:rsidRPr="001F040C">
        <w:rPr>
          <w:rFonts w:ascii="Tahoma" w:hAnsi="Tahoma" w:cs="Tahoma"/>
          <w:szCs w:val="24"/>
        </w:rPr>
        <w:t xml:space="preserve"> sendo infringida e solicita novamente que o usuário siga as normas previstas.</w:t>
      </w:r>
    </w:p>
    <w:p w14:paraId="4B0291F4" w14:textId="5BAE4364" w:rsidR="00852A00" w:rsidRPr="001F040C" w:rsidRDefault="00852A00" w:rsidP="0057656D">
      <w:pPr>
        <w:pStyle w:val="PargrafodaLista"/>
        <w:numPr>
          <w:ilvl w:val="4"/>
          <w:numId w:val="7"/>
        </w:numPr>
        <w:spacing w:before="120" w:after="120" w:line="240" w:lineRule="auto"/>
        <w:ind w:left="1498" w:hanging="357"/>
        <w:contextualSpacing w:val="0"/>
        <w:rPr>
          <w:rFonts w:ascii="Tahoma" w:hAnsi="Tahoma" w:cs="Tahoma"/>
          <w:szCs w:val="24"/>
        </w:rPr>
      </w:pPr>
      <w:r>
        <w:rPr>
          <w:rFonts w:ascii="Tahoma" w:hAnsi="Tahoma" w:cs="Tahoma"/>
          <w:szCs w:val="24"/>
        </w:rPr>
        <w:t>Situações possíveis:</w:t>
      </w:r>
    </w:p>
    <w:p w14:paraId="160A9CF5" w14:textId="77777777" w:rsidR="00756DEF" w:rsidRPr="001F040C" w:rsidRDefault="00756DEF" w:rsidP="0057656D">
      <w:pPr>
        <w:pStyle w:val="PargrafodaLista"/>
        <w:numPr>
          <w:ilvl w:val="5"/>
          <w:numId w:val="7"/>
        </w:numPr>
        <w:spacing w:before="120" w:after="120" w:line="240" w:lineRule="auto"/>
        <w:ind w:left="1843" w:hanging="357"/>
        <w:contextualSpacing w:val="0"/>
        <w:rPr>
          <w:rFonts w:ascii="Tahoma" w:hAnsi="Tahoma" w:cs="Tahoma"/>
          <w:szCs w:val="24"/>
        </w:rPr>
      </w:pPr>
      <w:r w:rsidRPr="001F040C">
        <w:rPr>
          <w:rFonts w:ascii="Tahoma" w:hAnsi="Tahoma" w:cs="Tahoma"/>
          <w:szCs w:val="24"/>
        </w:rPr>
        <w:t xml:space="preserve"> O usuário atendendo, o colaborador agradece e se retira do local</w:t>
      </w:r>
    </w:p>
    <w:p w14:paraId="30341C7A" w14:textId="3BD49A26" w:rsidR="00756DEF" w:rsidRPr="001F040C" w:rsidRDefault="00756DEF" w:rsidP="0057656D">
      <w:pPr>
        <w:pStyle w:val="PargrafodaLista"/>
        <w:numPr>
          <w:ilvl w:val="5"/>
          <w:numId w:val="7"/>
        </w:numPr>
        <w:spacing w:before="120" w:after="120" w:line="240" w:lineRule="auto"/>
        <w:ind w:left="1843" w:hanging="357"/>
        <w:contextualSpacing w:val="0"/>
        <w:rPr>
          <w:rFonts w:ascii="Tahoma" w:hAnsi="Tahoma" w:cs="Tahoma"/>
          <w:szCs w:val="24"/>
        </w:rPr>
      </w:pPr>
      <w:r w:rsidRPr="001F040C">
        <w:rPr>
          <w:rFonts w:ascii="Tahoma" w:hAnsi="Tahoma" w:cs="Tahoma"/>
          <w:szCs w:val="24"/>
        </w:rPr>
        <w:t>O usuário não atendendo, o colaborador pede de forma educada a informação de qual unidade ele se encontra e se retira do local, comunicando de forma expressa a administração do condomínio o fato ocorrido</w:t>
      </w:r>
      <w:r w:rsidR="00852A00">
        <w:rPr>
          <w:rFonts w:ascii="Tahoma" w:hAnsi="Tahoma" w:cs="Tahoma"/>
          <w:szCs w:val="24"/>
        </w:rPr>
        <w:t xml:space="preserve">, relato por escrito, informando o fato, a data e a hora, </w:t>
      </w:r>
      <w:r w:rsidRPr="001F040C">
        <w:rPr>
          <w:rFonts w:ascii="Tahoma" w:hAnsi="Tahoma" w:cs="Tahoma"/>
          <w:szCs w:val="24"/>
        </w:rPr>
        <w:t>para que a administração proceda os procedimentos necessários, inclusive com aplicação de multa.</w:t>
      </w:r>
    </w:p>
    <w:p w14:paraId="5A353402" w14:textId="662A7F24" w:rsidR="00756DEF" w:rsidRDefault="00756DEF" w:rsidP="00813C39">
      <w:pPr>
        <w:spacing w:after="0" w:line="240" w:lineRule="auto"/>
        <w:jc w:val="both"/>
        <w:rPr>
          <w:rFonts w:ascii="Tahoma" w:hAnsi="Tahoma" w:cs="Tahoma"/>
          <w:sz w:val="24"/>
          <w:szCs w:val="24"/>
        </w:rPr>
      </w:pPr>
    </w:p>
    <w:p w14:paraId="075C7208" w14:textId="77777777" w:rsidR="00852A00" w:rsidRPr="001F040C" w:rsidRDefault="00852A00" w:rsidP="00813C39">
      <w:pPr>
        <w:spacing w:after="0" w:line="240" w:lineRule="auto"/>
        <w:jc w:val="both"/>
        <w:rPr>
          <w:rFonts w:ascii="Tahoma" w:hAnsi="Tahoma" w:cs="Tahoma"/>
          <w:sz w:val="24"/>
          <w:szCs w:val="24"/>
        </w:rPr>
      </w:pPr>
    </w:p>
    <w:p w14:paraId="461919B3" w14:textId="77777777" w:rsidR="00813C39" w:rsidRPr="0057656D" w:rsidRDefault="00813C39" w:rsidP="00813C39">
      <w:pPr>
        <w:spacing w:after="0" w:line="240" w:lineRule="auto"/>
        <w:jc w:val="both"/>
        <w:rPr>
          <w:rFonts w:ascii="Tahoma" w:hAnsi="Tahoma" w:cs="Tahoma"/>
          <w:b/>
          <w:bCs/>
          <w:sz w:val="24"/>
          <w:szCs w:val="24"/>
        </w:rPr>
      </w:pPr>
      <w:r w:rsidRPr="0057656D">
        <w:rPr>
          <w:rFonts w:ascii="Tahoma" w:hAnsi="Tahoma" w:cs="Tahoma"/>
          <w:b/>
          <w:bCs/>
          <w:sz w:val="24"/>
          <w:szCs w:val="24"/>
        </w:rPr>
        <w:t>Observações:</w:t>
      </w:r>
    </w:p>
    <w:p w14:paraId="4BFBD439" w14:textId="77777777" w:rsidR="00813C39" w:rsidRPr="001F040C" w:rsidRDefault="00813C39" w:rsidP="00813C39">
      <w:pPr>
        <w:spacing w:after="0" w:line="240" w:lineRule="auto"/>
        <w:jc w:val="both"/>
        <w:rPr>
          <w:rFonts w:ascii="Tahoma" w:hAnsi="Tahoma" w:cs="Tahoma"/>
          <w:sz w:val="24"/>
          <w:szCs w:val="24"/>
        </w:rPr>
      </w:pPr>
    </w:p>
    <w:p w14:paraId="170973A3" w14:textId="3F86CFA8" w:rsidR="00813C39" w:rsidRPr="001F040C" w:rsidRDefault="00813C39" w:rsidP="0057656D">
      <w:pPr>
        <w:pStyle w:val="PargrafodaLista"/>
        <w:numPr>
          <w:ilvl w:val="0"/>
          <w:numId w:val="10"/>
        </w:numPr>
        <w:spacing w:before="120" w:after="100" w:afterAutospacing="1" w:line="240" w:lineRule="auto"/>
        <w:ind w:left="799" w:hanging="357"/>
        <w:contextualSpacing w:val="0"/>
        <w:rPr>
          <w:rFonts w:ascii="Tahoma" w:hAnsi="Tahoma" w:cs="Tahoma"/>
          <w:szCs w:val="24"/>
        </w:rPr>
      </w:pPr>
      <w:r w:rsidRPr="001F040C">
        <w:rPr>
          <w:rFonts w:ascii="Tahoma" w:hAnsi="Tahoma" w:cs="Tahoma"/>
          <w:szCs w:val="24"/>
        </w:rPr>
        <w:t>Os colaboradores do Village que ocupam o cargo de segurança não possuem poder de polícia</w:t>
      </w:r>
      <w:r w:rsidR="0057656D">
        <w:rPr>
          <w:rFonts w:ascii="Tahoma" w:hAnsi="Tahoma" w:cs="Tahoma"/>
          <w:szCs w:val="24"/>
        </w:rPr>
        <w:t>.</w:t>
      </w:r>
    </w:p>
    <w:p w14:paraId="60A60164" w14:textId="31D9427D" w:rsidR="00813C39" w:rsidRPr="001F040C" w:rsidRDefault="00813C39" w:rsidP="0057656D">
      <w:pPr>
        <w:pStyle w:val="PargrafodaLista"/>
        <w:numPr>
          <w:ilvl w:val="0"/>
          <w:numId w:val="10"/>
        </w:numPr>
        <w:spacing w:before="120" w:after="100" w:afterAutospacing="1" w:line="240" w:lineRule="auto"/>
        <w:ind w:left="799" w:hanging="357"/>
        <w:contextualSpacing w:val="0"/>
        <w:rPr>
          <w:rFonts w:ascii="Tahoma" w:hAnsi="Tahoma" w:cs="Tahoma"/>
          <w:szCs w:val="24"/>
        </w:rPr>
      </w:pPr>
      <w:r w:rsidRPr="001F040C">
        <w:rPr>
          <w:rFonts w:ascii="Tahoma" w:hAnsi="Tahoma" w:cs="Tahoma"/>
          <w:szCs w:val="24"/>
        </w:rPr>
        <w:t>Os colaboradores do Village nunca devem abordar qualquer usuário de forma desrespeitosa ou truculenta, por mais que a situação se faça necessário</w:t>
      </w:r>
      <w:r w:rsidR="0057656D">
        <w:rPr>
          <w:rFonts w:ascii="Tahoma" w:hAnsi="Tahoma" w:cs="Tahoma"/>
          <w:szCs w:val="24"/>
        </w:rPr>
        <w:t>.</w:t>
      </w:r>
    </w:p>
    <w:p w14:paraId="5B90369D" w14:textId="76D882CF" w:rsidR="00813C39" w:rsidRPr="001F040C" w:rsidRDefault="00813C39" w:rsidP="0057656D">
      <w:pPr>
        <w:pStyle w:val="PargrafodaLista"/>
        <w:numPr>
          <w:ilvl w:val="0"/>
          <w:numId w:val="10"/>
        </w:numPr>
        <w:spacing w:before="120" w:after="100" w:afterAutospacing="1" w:line="240" w:lineRule="auto"/>
        <w:ind w:left="799" w:hanging="357"/>
        <w:contextualSpacing w:val="0"/>
        <w:rPr>
          <w:rFonts w:ascii="Tahoma" w:hAnsi="Tahoma" w:cs="Tahoma"/>
          <w:szCs w:val="24"/>
        </w:rPr>
      </w:pPr>
      <w:r w:rsidRPr="001F040C">
        <w:rPr>
          <w:rFonts w:ascii="Tahoma" w:hAnsi="Tahoma" w:cs="Tahoma"/>
          <w:szCs w:val="24"/>
        </w:rPr>
        <w:t>Sendo observado que a abordagem poderá gerar algum desconforto, a abordagem deverá ocorrer sempre em duplas</w:t>
      </w:r>
      <w:r w:rsidR="0057656D">
        <w:rPr>
          <w:rFonts w:ascii="Tahoma" w:hAnsi="Tahoma" w:cs="Tahoma"/>
          <w:szCs w:val="24"/>
        </w:rPr>
        <w:t>.</w:t>
      </w:r>
    </w:p>
    <w:p w14:paraId="468C0458" w14:textId="02226BD9" w:rsidR="00813C39" w:rsidRPr="001F040C" w:rsidRDefault="00813C39" w:rsidP="0057656D">
      <w:pPr>
        <w:pStyle w:val="PargrafodaLista"/>
        <w:numPr>
          <w:ilvl w:val="0"/>
          <w:numId w:val="10"/>
        </w:numPr>
        <w:spacing w:before="120" w:after="100" w:afterAutospacing="1" w:line="240" w:lineRule="auto"/>
        <w:ind w:left="799" w:hanging="357"/>
        <w:contextualSpacing w:val="0"/>
        <w:rPr>
          <w:rFonts w:ascii="Tahoma" w:hAnsi="Tahoma" w:cs="Tahoma"/>
          <w:szCs w:val="24"/>
        </w:rPr>
      </w:pPr>
      <w:r w:rsidRPr="001F040C">
        <w:rPr>
          <w:rFonts w:ascii="Tahoma" w:hAnsi="Tahoma" w:cs="Tahoma"/>
          <w:szCs w:val="24"/>
        </w:rPr>
        <w:t>Sendo necessário o uso de força maior, comunicar previamente, se possível, a administração do condomínio para que proceda a comunicação aos órgãos competentes (polícia militar de Goiás ou Policia Civil de Goiás)</w:t>
      </w:r>
      <w:r w:rsidR="0057656D">
        <w:rPr>
          <w:rFonts w:ascii="Tahoma" w:hAnsi="Tahoma" w:cs="Tahoma"/>
          <w:szCs w:val="24"/>
        </w:rPr>
        <w:t xml:space="preserve"> e atuar com uso de força moderada, com o objetivo apenas para imobilização do indivíduo.</w:t>
      </w:r>
    </w:p>
    <w:p w14:paraId="048F7F9C" w14:textId="77777777" w:rsidR="006448DD" w:rsidRPr="001F040C" w:rsidRDefault="006448DD" w:rsidP="00813C39">
      <w:pPr>
        <w:spacing w:after="0" w:line="240" w:lineRule="auto"/>
        <w:jc w:val="both"/>
        <w:rPr>
          <w:rFonts w:ascii="Tahoma" w:hAnsi="Tahoma" w:cs="Tahoma"/>
          <w:sz w:val="24"/>
          <w:szCs w:val="24"/>
        </w:rPr>
      </w:pPr>
    </w:p>
    <w:p w14:paraId="196B14C8" w14:textId="77777777" w:rsidR="00813C39" w:rsidRPr="001F040C" w:rsidRDefault="00813C39" w:rsidP="00813C39">
      <w:pPr>
        <w:spacing w:after="0" w:line="240" w:lineRule="auto"/>
        <w:jc w:val="both"/>
        <w:rPr>
          <w:rFonts w:ascii="Tahoma" w:hAnsi="Tahoma" w:cs="Tahoma"/>
          <w:sz w:val="24"/>
          <w:szCs w:val="24"/>
        </w:rPr>
      </w:pPr>
    </w:p>
    <w:sectPr w:rsidR="00813C39" w:rsidRPr="001F040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43B9B" w14:textId="77777777" w:rsidR="00EF49E5" w:rsidRDefault="00EF49E5" w:rsidP="00983322">
      <w:pPr>
        <w:spacing w:after="0" w:line="240" w:lineRule="auto"/>
      </w:pPr>
      <w:r>
        <w:separator/>
      </w:r>
    </w:p>
  </w:endnote>
  <w:endnote w:type="continuationSeparator" w:id="0">
    <w:p w14:paraId="0C1124D3" w14:textId="77777777" w:rsidR="00EF49E5" w:rsidRDefault="00EF49E5" w:rsidP="0098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8315945"/>
      <w:docPartObj>
        <w:docPartGallery w:val="Page Numbers (Bottom of Page)"/>
        <w:docPartUnique/>
      </w:docPartObj>
    </w:sdtPr>
    <w:sdtEndPr/>
    <w:sdtContent>
      <w:p w14:paraId="7F6ACE9F" w14:textId="77777777" w:rsidR="00983322" w:rsidRDefault="00983322">
        <w:pPr>
          <w:pStyle w:val="Rodap"/>
          <w:pBdr>
            <w:bottom w:val="double" w:sz="6" w:space="1" w:color="auto"/>
          </w:pBdr>
          <w:jc w:val="right"/>
        </w:pPr>
      </w:p>
      <w:p w14:paraId="49E72AAF" w14:textId="77777777" w:rsidR="001F040C" w:rsidRPr="008D45BB" w:rsidRDefault="001F040C" w:rsidP="001F040C">
        <w:pPr>
          <w:spacing w:after="0" w:line="240" w:lineRule="auto"/>
          <w:jc w:val="center"/>
          <w:rPr>
            <w:rFonts w:ascii="Courier New" w:hAnsi="Courier New" w:cs="Courier New"/>
            <w:b/>
            <w:sz w:val="20"/>
            <w:szCs w:val="20"/>
          </w:rPr>
        </w:pPr>
        <w:r w:rsidRPr="008D45BB">
          <w:rPr>
            <w:rFonts w:ascii="Arial" w:hAnsi="Arial" w:cs="Arial"/>
            <w:snapToGrid w:val="0"/>
            <w:sz w:val="20"/>
            <w:szCs w:val="20"/>
          </w:rPr>
          <w:t xml:space="preserve">Rodovia GO </w:t>
        </w:r>
        <w:smartTag w:uri="urn:schemas-microsoft-com:office:smarttags" w:element="metricconverter">
          <w:smartTagPr>
            <w:attr w:name="ProductID" w:val="213, Km"/>
          </w:smartTagPr>
          <w:r w:rsidRPr="008D45BB">
            <w:rPr>
              <w:rFonts w:ascii="Arial" w:hAnsi="Arial" w:cs="Arial"/>
              <w:snapToGrid w:val="0"/>
              <w:sz w:val="20"/>
              <w:szCs w:val="20"/>
            </w:rPr>
            <w:t>213, Km</w:t>
          </w:r>
        </w:smartTag>
        <w:r w:rsidRPr="008D45BB">
          <w:rPr>
            <w:rFonts w:ascii="Arial" w:hAnsi="Arial" w:cs="Arial"/>
            <w:snapToGrid w:val="0"/>
            <w:sz w:val="20"/>
            <w:szCs w:val="20"/>
          </w:rPr>
          <w:t xml:space="preserve"> 2,5</w:t>
        </w:r>
        <w:r w:rsidRPr="008D45BB">
          <w:rPr>
            <w:rFonts w:ascii="Arial" w:hAnsi="Arial" w:cs="Arial"/>
            <w:b/>
            <w:snapToGrid w:val="0"/>
            <w:sz w:val="20"/>
            <w:szCs w:val="20"/>
          </w:rPr>
          <w:t xml:space="preserve"> </w:t>
        </w:r>
        <w:r w:rsidRPr="008D45BB">
          <w:rPr>
            <w:rFonts w:ascii="Arial" w:hAnsi="Arial" w:cs="Arial"/>
            <w:snapToGrid w:val="0"/>
            <w:sz w:val="20"/>
            <w:szCs w:val="20"/>
          </w:rPr>
          <w:t xml:space="preserve">Res. Village </w:t>
        </w:r>
        <w:proofErr w:type="spellStart"/>
        <w:r w:rsidRPr="008D45BB">
          <w:rPr>
            <w:rFonts w:ascii="Arial" w:hAnsi="Arial" w:cs="Arial"/>
            <w:snapToGrid w:val="0"/>
            <w:sz w:val="20"/>
            <w:szCs w:val="20"/>
          </w:rPr>
          <w:t>Thermas</w:t>
        </w:r>
        <w:proofErr w:type="spellEnd"/>
        <w:r w:rsidRPr="008D45BB">
          <w:rPr>
            <w:rFonts w:ascii="Arial" w:hAnsi="Arial" w:cs="Arial"/>
            <w:snapToGrid w:val="0"/>
            <w:sz w:val="20"/>
            <w:szCs w:val="20"/>
          </w:rPr>
          <w:t xml:space="preserve"> de Caldas</w:t>
        </w:r>
        <w:r w:rsidRPr="008D45BB">
          <w:rPr>
            <w:rFonts w:ascii="Arial" w:hAnsi="Arial" w:cs="Arial"/>
            <w:b/>
            <w:snapToGrid w:val="0"/>
            <w:sz w:val="20"/>
            <w:szCs w:val="20"/>
          </w:rPr>
          <w:t xml:space="preserve">, </w:t>
        </w:r>
        <w:r w:rsidRPr="008D45BB">
          <w:rPr>
            <w:rFonts w:ascii="Arial" w:hAnsi="Arial" w:cs="Arial"/>
            <w:snapToGrid w:val="0"/>
            <w:sz w:val="20"/>
            <w:szCs w:val="20"/>
          </w:rPr>
          <w:t>Caldas Novas-GO, CEP:75690-000</w:t>
        </w:r>
      </w:p>
      <w:p w14:paraId="3F85A46B" w14:textId="77777777" w:rsidR="00983322" w:rsidRDefault="00983322">
        <w:pPr>
          <w:pStyle w:val="Rodap"/>
          <w:jc w:val="right"/>
        </w:pPr>
        <w:r>
          <w:fldChar w:fldCharType="begin"/>
        </w:r>
        <w:r>
          <w:instrText>PAGE   \* MERGEFORMAT</w:instrText>
        </w:r>
        <w:r>
          <w:fldChar w:fldCharType="separate"/>
        </w:r>
        <w:r w:rsidR="001F5E81">
          <w:rPr>
            <w:noProof/>
          </w:rPr>
          <w:t>8</w:t>
        </w:r>
        <w:r>
          <w:fldChar w:fldCharType="end"/>
        </w:r>
      </w:p>
    </w:sdtContent>
  </w:sdt>
  <w:p w14:paraId="0501840D" w14:textId="77777777" w:rsidR="00983322" w:rsidRDefault="009833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04C04" w14:textId="77777777" w:rsidR="00EF49E5" w:rsidRDefault="00EF49E5" w:rsidP="00983322">
      <w:pPr>
        <w:spacing w:after="0" w:line="240" w:lineRule="auto"/>
      </w:pPr>
      <w:r>
        <w:separator/>
      </w:r>
    </w:p>
  </w:footnote>
  <w:footnote w:type="continuationSeparator" w:id="0">
    <w:p w14:paraId="7B28EDA0" w14:textId="77777777" w:rsidR="00EF49E5" w:rsidRDefault="00EF49E5" w:rsidP="0098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AB36E" w14:textId="4B931448" w:rsidR="001F040C" w:rsidRPr="001F040C" w:rsidRDefault="001F040C" w:rsidP="001F040C">
    <w:pPr>
      <w:spacing w:after="0" w:line="240" w:lineRule="auto"/>
      <w:ind w:left="2127" w:right="464"/>
      <w:jc w:val="center"/>
      <w:rPr>
        <w:rFonts w:ascii="Arial" w:hAnsi="Arial" w:cs="Arial"/>
        <w:noProof/>
        <w:sz w:val="20"/>
        <w:szCs w:val="20"/>
      </w:rPr>
    </w:pPr>
    <w:r w:rsidRPr="001F040C">
      <w:rPr>
        <w:noProof/>
        <w:sz w:val="20"/>
        <w:szCs w:val="20"/>
      </w:rPr>
      <w:drawing>
        <wp:anchor distT="0" distB="0" distL="114300" distR="114300" simplePos="0" relativeHeight="251659264" behindDoc="1" locked="0" layoutInCell="1" allowOverlap="0" wp14:anchorId="190A0230" wp14:editId="3002A98E">
          <wp:simplePos x="0" y="0"/>
          <wp:positionH relativeFrom="margin">
            <wp:align>left</wp:align>
          </wp:positionH>
          <wp:positionV relativeFrom="page">
            <wp:posOffset>228600</wp:posOffset>
          </wp:positionV>
          <wp:extent cx="1466850" cy="838200"/>
          <wp:effectExtent l="0" t="0" r="0"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838200"/>
                  </a:xfrm>
                  <a:prstGeom prst="rect">
                    <a:avLst/>
                  </a:prstGeom>
                  <a:noFill/>
                </pic:spPr>
              </pic:pic>
            </a:graphicData>
          </a:graphic>
          <wp14:sizeRelH relativeFrom="page">
            <wp14:pctWidth>0</wp14:pctWidth>
          </wp14:sizeRelH>
          <wp14:sizeRelV relativeFrom="page">
            <wp14:pctHeight>0</wp14:pctHeight>
          </wp14:sizeRelV>
        </wp:anchor>
      </w:drawing>
    </w:r>
    <w:r w:rsidRPr="001F040C">
      <w:rPr>
        <w:rFonts w:ascii="Arial" w:hAnsi="Arial" w:cs="Arial"/>
        <w:b/>
        <w:sz w:val="24"/>
        <w:szCs w:val="20"/>
      </w:rPr>
      <w:t>POLITICAS DE CONDUTA</w:t>
    </w:r>
  </w:p>
  <w:p w14:paraId="61B25C46" w14:textId="77777777" w:rsidR="001F040C" w:rsidRDefault="001F040C" w:rsidP="001F040C">
    <w:pPr>
      <w:spacing w:after="0" w:line="240" w:lineRule="auto"/>
      <w:ind w:left="2127" w:right="464"/>
      <w:jc w:val="center"/>
      <w:rPr>
        <w:rFonts w:ascii="Arial" w:hAnsi="Arial" w:cs="Arial"/>
        <w:b/>
        <w:sz w:val="20"/>
        <w:szCs w:val="20"/>
      </w:rPr>
    </w:pPr>
  </w:p>
  <w:p w14:paraId="128AD70E" w14:textId="7DBB0A99" w:rsidR="001F040C" w:rsidRDefault="001F040C" w:rsidP="001F040C">
    <w:pPr>
      <w:spacing w:after="0" w:line="240" w:lineRule="auto"/>
      <w:ind w:left="2127" w:right="464"/>
      <w:jc w:val="center"/>
      <w:rPr>
        <w:rFonts w:ascii="Arial" w:hAnsi="Arial" w:cs="Arial"/>
        <w:b/>
        <w:sz w:val="20"/>
        <w:szCs w:val="20"/>
      </w:rPr>
    </w:pPr>
    <w:r>
      <w:rPr>
        <w:rFonts w:ascii="Arial" w:hAnsi="Arial" w:cs="Arial"/>
        <w:b/>
        <w:sz w:val="20"/>
        <w:szCs w:val="20"/>
      </w:rPr>
      <w:t xml:space="preserve">CONDOMINIO RESIDENCIAL </w:t>
    </w:r>
    <w:r w:rsidRPr="009B6C87">
      <w:rPr>
        <w:rFonts w:ascii="Arial" w:hAnsi="Arial" w:cs="Arial"/>
        <w:b/>
        <w:sz w:val="20"/>
        <w:szCs w:val="20"/>
      </w:rPr>
      <w:t>VILLAGE</w:t>
    </w:r>
    <w:r w:rsidRPr="009B6C87">
      <w:rPr>
        <w:rFonts w:ascii="Arial" w:hAnsi="Arial" w:cs="Arial"/>
        <w:sz w:val="20"/>
        <w:szCs w:val="20"/>
      </w:rPr>
      <w:t xml:space="preserve"> </w:t>
    </w:r>
    <w:r w:rsidRPr="009B6C87">
      <w:rPr>
        <w:rFonts w:ascii="Arial" w:hAnsi="Arial" w:cs="Arial"/>
        <w:b/>
        <w:sz w:val="20"/>
        <w:szCs w:val="20"/>
      </w:rPr>
      <w:t>THERMAS DAS CALDAS</w:t>
    </w:r>
  </w:p>
  <w:p w14:paraId="7368DD98" w14:textId="2A4F0899" w:rsidR="001F040C" w:rsidRPr="009B6C87" w:rsidRDefault="001F040C" w:rsidP="001F040C">
    <w:pPr>
      <w:spacing w:after="0" w:line="240" w:lineRule="auto"/>
      <w:ind w:right="-39"/>
      <w:jc w:val="center"/>
      <w:rPr>
        <w:rFonts w:ascii="Arial" w:hAnsi="Arial" w:cs="Arial"/>
        <w:b/>
        <w:sz w:val="20"/>
        <w:szCs w:val="20"/>
      </w:rPr>
    </w:pPr>
    <w:r>
      <w:rPr>
        <w:rFonts w:ascii="Arial" w:hAnsi="Arial" w:cs="Arial"/>
        <w:b/>
        <w:sz w:val="20"/>
        <w:szCs w:val="20"/>
      </w:rPr>
      <w:t>___________________________________________________________________________</w:t>
    </w:r>
  </w:p>
  <w:p w14:paraId="37846E0A" w14:textId="77777777" w:rsidR="001F040C" w:rsidRDefault="001F040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1A74"/>
    <w:multiLevelType w:val="hybridMultilevel"/>
    <w:tmpl w:val="725E0F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05BBE"/>
    <w:multiLevelType w:val="hybridMultilevel"/>
    <w:tmpl w:val="32FA0502"/>
    <w:lvl w:ilvl="0" w:tplc="1D40A7A6">
      <w:numFmt w:val="bullet"/>
      <w:lvlText w:val="•"/>
      <w:lvlJc w:val="left"/>
      <w:pPr>
        <w:ind w:left="720" w:hanging="360"/>
      </w:pPr>
      <w:rPr>
        <w:rFonts w:ascii="Tahoma" w:eastAsiaTheme="minorHAnsi" w:hAnsi="Tahoma" w:cs="Tahom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756B4A"/>
    <w:multiLevelType w:val="hybridMultilevel"/>
    <w:tmpl w:val="6662136C"/>
    <w:lvl w:ilvl="0" w:tplc="8B222D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26792D"/>
    <w:multiLevelType w:val="hybridMultilevel"/>
    <w:tmpl w:val="0BC26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03B0F07"/>
    <w:multiLevelType w:val="hybridMultilevel"/>
    <w:tmpl w:val="BCA8200E"/>
    <w:lvl w:ilvl="0" w:tplc="05C821C4">
      <w:start w:val="1"/>
      <w:numFmt w:val="decimal"/>
      <w:suff w:val="nothing"/>
      <w:lvlText w:val="Art. %1º. - "/>
      <w:lvlJc w:val="left"/>
      <w:pPr>
        <w:ind w:left="720" w:hanging="360"/>
      </w:pPr>
      <w:rPr>
        <w:rFonts w:ascii="Arial" w:hAnsi="Arial" w:cs="Times New Roman" w:hint="default"/>
        <w:b/>
        <w:i w:val="0"/>
        <w:strike w:val="0"/>
        <w:dstrike w:val="0"/>
        <w:color w:val="auto"/>
        <w:u w:val="none"/>
        <w:effect w:val="none"/>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46404EC0"/>
    <w:multiLevelType w:val="hybridMultilevel"/>
    <w:tmpl w:val="6662136C"/>
    <w:lvl w:ilvl="0" w:tplc="8B222D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A917D40"/>
    <w:multiLevelType w:val="hybridMultilevel"/>
    <w:tmpl w:val="99A00EE8"/>
    <w:lvl w:ilvl="0" w:tplc="0416000B">
      <w:start w:val="1"/>
      <w:numFmt w:val="bullet"/>
      <w:lvlText w:val=""/>
      <w:lvlJc w:val="left"/>
      <w:pPr>
        <w:ind w:left="360" w:hanging="360"/>
      </w:pPr>
      <w:rPr>
        <w:rFonts w:ascii="Wingdings" w:hAnsi="Wingdings"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D">
      <w:start w:val="1"/>
      <w:numFmt w:val="bullet"/>
      <w:lvlText w:val=""/>
      <w:lvlJc w:val="left"/>
      <w:pPr>
        <w:ind w:left="2520" w:hanging="360"/>
      </w:pPr>
      <w:rPr>
        <w:rFonts w:ascii="Wingdings" w:hAnsi="Wingdings" w:hint="default"/>
      </w:rPr>
    </w:lvl>
    <w:lvl w:ilvl="4" w:tplc="04160003">
      <w:start w:val="1"/>
      <w:numFmt w:val="bullet"/>
      <w:lvlText w:val="o"/>
      <w:lvlJc w:val="left"/>
      <w:pPr>
        <w:ind w:left="3240" w:hanging="360"/>
      </w:pPr>
      <w:rPr>
        <w:rFonts w:ascii="Courier New" w:hAnsi="Courier New" w:cs="Courier New" w:hint="default"/>
      </w:rPr>
    </w:lvl>
    <w:lvl w:ilvl="5" w:tplc="0416000F">
      <w:start w:val="1"/>
      <w:numFmt w:val="decimal"/>
      <w:lvlText w:val="%6."/>
      <w:lvlJc w:val="left"/>
      <w:pPr>
        <w:ind w:left="3960" w:hanging="360"/>
      </w:pPr>
      <w:rPr>
        <w:rFont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71C3191D"/>
    <w:multiLevelType w:val="hybridMultilevel"/>
    <w:tmpl w:val="DB6A1148"/>
    <w:lvl w:ilvl="0" w:tplc="04160011">
      <w:start w:val="1"/>
      <w:numFmt w:val="decimal"/>
      <w:lvlText w:val="%1)"/>
      <w:lvlJc w:val="left"/>
      <w:pPr>
        <w:ind w:left="802" w:hanging="360"/>
      </w:pPr>
    </w:lvl>
    <w:lvl w:ilvl="1" w:tplc="04160019" w:tentative="1">
      <w:start w:val="1"/>
      <w:numFmt w:val="lowerLetter"/>
      <w:lvlText w:val="%2."/>
      <w:lvlJc w:val="left"/>
      <w:pPr>
        <w:ind w:left="1522" w:hanging="360"/>
      </w:pPr>
    </w:lvl>
    <w:lvl w:ilvl="2" w:tplc="0416001B" w:tentative="1">
      <w:start w:val="1"/>
      <w:numFmt w:val="lowerRoman"/>
      <w:lvlText w:val="%3."/>
      <w:lvlJc w:val="right"/>
      <w:pPr>
        <w:ind w:left="2242" w:hanging="180"/>
      </w:pPr>
    </w:lvl>
    <w:lvl w:ilvl="3" w:tplc="0416000F" w:tentative="1">
      <w:start w:val="1"/>
      <w:numFmt w:val="decimal"/>
      <w:lvlText w:val="%4."/>
      <w:lvlJc w:val="left"/>
      <w:pPr>
        <w:ind w:left="2962" w:hanging="360"/>
      </w:pPr>
    </w:lvl>
    <w:lvl w:ilvl="4" w:tplc="04160019" w:tentative="1">
      <w:start w:val="1"/>
      <w:numFmt w:val="lowerLetter"/>
      <w:lvlText w:val="%5."/>
      <w:lvlJc w:val="left"/>
      <w:pPr>
        <w:ind w:left="3682" w:hanging="360"/>
      </w:pPr>
    </w:lvl>
    <w:lvl w:ilvl="5" w:tplc="0416001B" w:tentative="1">
      <w:start w:val="1"/>
      <w:numFmt w:val="lowerRoman"/>
      <w:lvlText w:val="%6."/>
      <w:lvlJc w:val="right"/>
      <w:pPr>
        <w:ind w:left="4402" w:hanging="180"/>
      </w:pPr>
    </w:lvl>
    <w:lvl w:ilvl="6" w:tplc="0416000F" w:tentative="1">
      <w:start w:val="1"/>
      <w:numFmt w:val="decimal"/>
      <w:lvlText w:val="%7."/>
      <w:lvlJc w:val="left"/>
      <w:pPr>
        <w:ind w:left="5122" w:hanging="360"/>
      </w:pPr>
    </w:lvl>
    <w:lvl w:ilvl="7" w:tplc="04160019" w:tentative="1">
      <w:start w:val="1"/>
      <w:numFmt w:val="lowerLetter"/>
      <w:lvlText w:val="%8."/>
      <w:lvlJc w:val="left"/>
      <w:pPr>
        <w:ind w:left="5842" w:hanging="360"/>
      </w:pPr>
    </w:lvl>
    <w:lvl w:ilvl="8" w:tplc="0416001B" w:tentative="1">
      <w:start w:val="1"/>
      <w:numFmt w:val="lowerRoman"/>
      <w:lvlText w:val="%9."/>
      <w:lvlJc w:val="right"/>
      <w:pPr>
        <w:ind w:left="6562" w:hanging="180"/>
      </w:pPr>
    </w:lvl>
  </w:abstractNum>
  <w:abstractNum w:abstractNumId="8" w15:restartNumberingAfterBreak="0">
    <w:nsid w:val="79771185"/>
    <w:multiLevelType w:val="multilevel"/>
    <w:tmpl w:val="8B388F6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7F36022F"/>
    <w:multiLevelType w:val="hybridMultilevel"/>
    <w:tmpl w:val="8DB0FAA6"/>
    <w:lvl w:ilvl="0" w:tplc="9F2039D2">
      <w:start w:val="1"/>
      <w:numFmt w:val="decimal"/>
      <w:suff w:val="nothing"/>
      <w:lvlText w:val="§ %1º. "/>
      <w:lvlJc w:val="left"/>
      <w:pPr>
        <w:ind w:left="720" w:hanging="360"/>
      </w:pPr>
      <w:rPr>
        <w:rFonts w:ascii="Arial" w:hAnsi="Arial" w:cs="Times New Roman" w:hint="default"/>
        <w:b/>
        <w:i w:val="0"/>
      </w:rPr>
    </w:lvl>
    <w:lvl w:ilvl="1" w:tplc="04160019">
      <w:start w:val="1"/>
      <w:numFmt w:val="lowerLetter"/>
      <w:lvlText w:val="%2."/>
      <w:lvlJc w:val="left"/>
      <w:pPr>
        <w:ind w:left="2143" w:hanging="360"/>
      </w:pPr>
      <w:rPr>
        <w:rFonts w:cs="Times New Roman"/>
      </w:rPr>
    </w:lvl>
    <w:lvl w:ilvl="2" w:tplc="0416001B">
      <w:start w:val="1"/>
      <w:numFmt w:val="lowerRoman"/>
      <w:lvlText w:val="%3."/>
      <w:lvlJc w:val="right"/>
      <w:pPr>
        <w:ind w:left="2863" w:hanging="180"/>
      </w:pPr>
      <w:rPr>
        <w:rFonts w:cs="Times New Roman"/>
      </w:rPr>
    </w:lvl>
    <w:lvl w:ilvl="3" w:tplc="0416000F">
      <w:start w:val="1"/>
      <w:numFmt w:val="decimal"/>
      <w:lvlText w:val="%4."/>
      <w:lvlJc w:val="left"/>
      <w:pPr>
        <w:ind w:left="3583" w:hanging="360"/>
      </w:pPr>
      <w:rPr>
        <w:rFonts w:cs="Times New Roman"/>
      </w:rPr>
    </w:lvl>
    <w:lvl w:ilvl="4" w:tplc="04160019">
      <w:start w:val="1"/>
      <w:numFmt w:val="lowerLetter"/>
      <w:lvlText w:val="%5."/>
      <w:lvlJc w:val="left"/>
      <w:pPr>
        <w:ind w:left="4303" w:hanging="360"/>
      </w:pPr>
      <w:rPr>
        <w:rFonts w:cs="Times New Roman"/>
      </w:rPr>
    </w:lvl>
    <w:lvl w:ilvl="5" w:tplc="0416001B">
      <w:start w:val="1"/>
      <w:numFmt w:val="lowerRoman"/>
      <w:lvlText w:val="%6."/>
      <w:lvlJc w:val="right"/>
      <w:pPr>
        <w:ind w:left="5023" w:hanging="180"/>
      </w:pPr>
      <w:rPr>
        <w:rFonts w:cs="Times New Roman"/>
      </w:rPr>
    </w:lvl>
    <w:lvl w:ilvl="6" w:tplc="0416000F">
      <w:start w:val="1"/>
      <w:numFmt w:val="decimal"/>
      <w:lvlText w:val="%7."/>
      <w:lvlJc w:val="left"/>
      <w:pPr>
        <w:ind w:left="5743" w:hanging="360"/>
      </w:pPr>
      <w:rPr>
        <w:rFonts w:cs="Times New Roman"/>
      </w:rPr>
    </w:lvl>
    <w:lvl w:ilvl="7" w:tplc="04160019">
      <w:start w:val="1"/>
      <w:numFmt w:val="lowerLetter"/>
      <w:lvlText w:val="%8."/>
      <w:lvlJc w:val="left"/>
      <w:pPr>
        <w:ind w:left="6463" w:hanging="360"/>
      </w:pPr>
      <w:rPr>
        <w:rFonts w:cs="Times New Roman"/>
      </w:rPr>
    </w:lvl>
    <w:lvl w:ilvl="8" w:tplc="0416001B">
      <w:start w:val="1"/>
      <w:numFmt w:val="lowerRoman"/>
      <w:lvlText w:val="%9."/>
      <w:lvlJc w:val="right"/>
      <w:pPr>
        <w:ind w:left="7183" w:hanging="180"/>
      </w:pPr>
      <w:rPr>
        <w:rFonts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3"/>
  </w:num>
  <w:num w:numId="6">
    <w:abstractNumId w:val="1"/>
  </w:num>
  <w:num w:numId="7">
    <w:abstractNumId w:val="6"/>
  </w:num>
  <w:num w:numId="8">
    <w:abstractNumId w:val="5"/>
  </w:num>
  <w:num w:numId="9">
    <w:abstractNumId w:val="0"/>
  </w:num>
  <w:num w:numId="10">
    <w:abstractNumId w:val="7"/>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B00"/>
    <w:rsid w:val="000C6970"/>
    <w:rsid w:val="0014037C"/>
    <w:rsid w:val="001727FE"/>
    <w:rsid w:val="0018346A"/>
    <w:rsid w:val="001F040C"/>
    <w:rsid w:val="001F5E81"/>
    <w:rsid w:val="002661CC"/>
    <w:rsid w:val="00360BCA"/>
    <w:rsid w:val="004F2172"/>
    <w:rsid w:val="0057656D"/>
    <w:rsid w:val="005E2BDB"/>
    <w:rsid w:val="006448DD"/>
    <w:rsid w:val="006802A9"/>
    <w:rsid w:val="006C463B"/>
    <w:rsid w:val="006F57B9"/>
    <w:rsid w:val="00705B14"/>
    <w:rsid w:val="00756DEF"/>
    <w:rsid w:val="00813C39"/>
    <w:rsid w:val="00852A00"/>
    <w:rsid w:val="008A3942"/>
    <w:rsid w:val="0095643E"/>
    <w:rsid w:val="00983322"/>
    <w:rsid w:val="009A107A"/>
    <w:rsid w:val="009B085D"/>
    <w:rsid w:val="00A15B00"/>
    <w:rsid w:val="00B130EF"/>
    <w:rsid w:val="00C92A1D"/>
    <w:rsid w:val="00CA154B"/>
    <w:rsid w:val="00CD0BA6"/>
    <w:rsid w:val="00E62D5C"/>
    <w:rsid w:val="00EF49E5"/>
    <w:rsid w:val="00FB33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ADF32F7"/>
  <w15:chartTrackingRefBased/>
  <w15:docId w15:val="{B18FD293-5DD2-4FED-9669-ED4A6550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40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60BCA"/>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60BCA"/>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360BCA"/>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360BCA"/>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360BCA"/>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60BCA"/>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360B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60B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95643E"/>
    <w:pPr>
      <w:spacing w:after="117" w:line="235" w:lineRule="auto"/>
      <w:ind w:left="720"/>
      <w:contextualSpacing/>
      <w:jc w:val="both"/>
    </w:pPr>
    <w:rPr>
      <w:rFonts w:ascii="Times New Roman" w:eastAsia="Times New Roman" w:hAnsi="Times New Roman" w:cs="Times New Roman"/>
      <w:color w:val="000000"/>
      <w:sz w:val="24"/>
      <w:lang w:eastAsia="pt-BR"/>
    </w:rPr>
  </w:style>
  <w:style w:type="paragraph" w:styleId="Cabealho">
    <w:name w:val="header"/>
    <w:basedOn w:val="Normal"/>
    <w:link w:val="CabealhoChar"/>
    <w:uiPriority w:val="99"/>
    <w:unhideWhenUsed/>
    <w:rsid w:val="009833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3322"/>
  </w:style>
  <w:style w:type="paragraph" w:styleId="Rodap">
    <w:name w:val="footer"/>
    <w:basedOn w:val="Normal"/>
    <w:link w:val="RodapChar"/>
    <w:uiPriority w:val="99"/>
    <w:unhideWhenUsed/>
    <w:rsid w:val="00983322"/>
    <w:pPr>
      <w:tabs>
        <w:tab w:val="center" w:pos="4252"/>
        <w:tab w:val="right" w:pos="8504"/>
      </w:tabs>
      <w:spacing w:after="0" w:line="240" w:lineRule="auto"/>
    </w:pPr>
  </w:style>
  <w:style w:type="character" w:customStyle="1" w:styleId="RodapChar">
    <w:name w:val="Rodapé Char"/>
    <w:basedOn w:val="Fontepargpadro"/>
    <w:link w:val="Rodap"/>
    <w:uiPriority w:val="99"/>
    <w:rsid w:val="00983322"/>
  </w:style>
  <w:style w:type="paragraph" w:styleId="NormalWeb">
    <w:name w:val="Normal (Web)"/>
    <w:basedOn w:val="Normal"/>
    <w:uiPriority w:val="99"/>
    <w:semiHidden/>
    <w:unhideWhenUsed/>
    <w:rsid w:val="00813C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ontstyle01">
    <w:name w:val="fontstyle01"/>
    <w:uiPriority w:val="99"/>
    <w:rsid w:val="001F040C"/>
    <w:rPr>
      <w:rFonts w:ascii="Times-Roman" w:hAnsi="Times-Roman"/>
      <w:color w:val="000000"/>
      <w:sz w:val="24"/>
    </w:rPr>
  </w:style>
  <w:style w:type="character" w:customStyle="1" w:styleId="Ttulo1Char">
    <w:name w:val="Título 1 Char"/>
    <w:basedOn w:val="Fontepargpadro"/>
    <w:link w:val="Ttulo1"/>
    <w:uiPriority w:val="9"/>
    <w:rsid w:val="001F040C"/>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99"/>
    <w:qFormat/>
    <w:rsid w:val="001F040C"/>
    <w:pPr>
      <w:outlineLvl w:val="9"/>
    </w:pPr>
    <w:rPr>
      <w:rFonts w:ascii="Calibri Light" w:eastAsia="Calibri" w:hAnsi="Calibri Light" w:cs="Times New Roman"/>
      <w:color w:val="2E74B5"/>
      <w:lang w:eastAsia="pt-BR"/>
    </w:rPr>
  </w:style>
  <w:style w:type="character" w:customStyle="1" w:styleId="Ttulo2Char">
    <w:name w:val="Título 2 Char"/>
    <w:basedOn w:val="Fontepargpadro"/>
    <w:link w:val="Ttulo2"/>
    <w:uiPriority w:val="9"/>
    <w:rsid w:val="00360BCA"/>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360BCA"/>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360BCA"/>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360BCA"/>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360BCA"/>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360BCA"/>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360BC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60BC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128582">
      <w:bodyDiv w:val="1"/>
      <w:marLeft w:val="0"/>
      <w:marRight w:val="0"/>
      <w:marTop w:val="0"/>
      <w:marBottom w:val="0"/>
      <w:divBdr>
        <w:top w:val="none" w:sz="0" w:space="0" w:color="auto"/>
        <w:left w:val="none" w:sz="0" w:space="0" w:color="auto"/>
        <w:bottom w:val="none" w:sz="0" w:space="0" w:color="auto"/>
        <w:right w:val="none" w:sz="0" w:space="0" w:color="auto"/>
      </w:divBdr>
    </w:div>
    <w:div w:id="537277264">
      <w:bodyDiv w:val="1"/>
      <w:marLeft w:val="0"/>
      <w:marRight w:val="0"/>
      <w:marTop w:val="0"/>
      <w:marBottom w:val="0"/>
      <w:divBdr>
        <w:top w:val="none" w:sz="0" w:space="0" w:color="auto"/>
        <w:left w:val="none" w:sz="0" w:space="0" w:color="auto"/>
        <w:bottom w:val="none" w:sz="0" w:space="0" w:color="auto"/>
        <w:right w:val="none" w:sz="0" w:space="0" w:color="auto"/>
      </w:divBdr>
    </w:div>
    <w:div w:id="713047121">
      <w:bodyDiv w:val="1"/>
      <w:marLeft w:val="0"/>
      <w:marRight w:val="0"/>
      <w:marTop w:val="0"/>
      <w:marBottom w:val="0"/>
      <w:divBdr>
        <w:top w:val="none" w:sz="0" w:space="0" w:color="auto"/>
        <w:left w:val="none" w:sz="0" w:space="0" w:color="auto"/>
        <w:bottom w:val="none" w:sz="0" w:space="0" w:color="auto"/>
        <w:right w:val="none" w:sz="0" w:space="0" w:color="auto"/>
      </w:divBdr>
    </w:div>
    <w:div w:id="137607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13616-DADD-47F1-9B9B-5856B569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2157</Words>
  <Characters>11651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Usuário</cp:lastModifiedBy>
  <cp:revision>4</cp:revision>
  <cp:lastPrinted>2024-08-26T18:17:00Z</cp:lastPrinted>
  <dcterms:created xsi:type="dcterms:W3CDTF">2024-08-26T18:12:00Z</dcterms:created>
  <dcterms:modified xsi:type="dcterms:W3CDTF">2024-10-28T10:57:00Z</dcterms:modified>
</cp:coreProperties>
</file>