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A26432" w14:textId="77777777" w:rsidR="009A5804" w:rsidRDefault="009A5804" w:rsidP="007F1C60">
      <w:pPr>
        <w:spacing w:before="80" w:after="8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1EA9B25" w14:textId="77777777" w:rsidR="009A5804" w:rsidRDefault="009A5804" w:rsidP="007F1C60">
      <w:pPr>
        <w:spacing w:before="80" w:after="8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04EB123" w14:textId="77777777" w:rsidR="009A5804" w:rsidRDefault="009A5804" w:rsidP="007F1C60">
      <w:pPr>
        <w:spacing w:before="80" w:after="8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5EE4543" w14:textId="77777777" w:rsidR="009A5804" w:rsidRDefault="009A5804" w:rsidP="007F1C60">
      <w:pPr>
        <w:spacing w:before="80" w:after="80" w:line="240" w:lineRule="auto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</w:p>
    <w:p w14:paraId="10E3E200" w14:textId="4D0DCE19" w:rsidR="009A5804" w:rsidRPr="00F535A6" w:rsidRDefault="00F535A6" w:rsidP="007F1C60">
      <w:pPr>
        <w:spacing w:before="80" w:after="80" w:line="240" w:lineRule="auto"/>
        <w:jc w:val="center"/>
        <w:rPr>
          <w:rFonts w:ascii="Arial" w:eastAsia="Arial" w:hAnsi="Arial" w:cs="Arial"/>
          <w:b/>
          <w:sz w:val="96"/>
          <w:szCs w:val="96"/>
        </w:rPr>
      </w:pPr>
      <w:r w:rsidRPr="00F535A6">
        <w:rPr>
          <w:rFonts w:ascii="Arial" w:eastAsia="Arial" w:hAnsi="Arial" w:cs="Arial"/>
          <w:b/>
          <w:sz w:val="96"/>
          <w:szCs w:val="96"/>
        </w:rPr>
        <w:t xml:space="preserve">RELATÓRIO DE MELHORIAS PROPOSTAS NA CONVENÇÃO </w:t>
      </w:r>
    </w:p>
    <w:p w14:paraId="1161D87E" w14:textId="77777777" w:rsidR="009A5804" w:rsidRDefault="009A5804" w:rsidP="007F1C60">
      <w:pPr>
        <w:spacing w:before="80" w:after="80" w:line="240" w:lineRule="auto"/>
        <w:jc w:val="center"/>
        <w:rPr>
          <w:rFonts w:ascii="Arial" w:eastAsia="Arial" w:hAnsi="Arial" w:cs="Arial"/>
          <w:b/>
          <w:sz w:val="44"/>
          <w:szCs w:val="44"/>
        </w:rPr>
      </w:pPr>
    </w:p>
    <w:p w14:paraId="7D713231" w14:textId="77777777" w:rsidR="009A5804" w:rsidRDefault="009A5804" w:rsidP="007F1C60">
      <w:pPr>
        <w:spacing w:before="80" w:after="80" w:line="240" w:lineRule="auto"/>
        <w:jc w:val="center"/>
        <w:rPr>
          <w:rFonts w:ascii="Arial" w:eastAsia="Arial" w:hAnsi="Arial" w:cs="Arial"/>
          <w:b/>
          <w:sz w:val="44"/>
          <w:szCs w:val="44"/>
        </w:rPr>
      </w:pPr>
    </w:p>
    <w:p w14:paraId="7A9F8FDD" w14:textId="77777777" w:rsidR="009A5804" w:rsidRDefault="001B344A" w:rsidP="007F1C60">
      <w:pPr>
        <w:spacing w:before="80" w:after="80" w:line="240" w:lineRule="auto"/>
        <w:jc w:val="center"/>
        <w:rPr>
          <w:rFonts w:ascii="Arial" w:eastAsia="Arial" w:hAnsi="Arial" w:cs="Arial"/>
          <w:b/>
          <w:color w:val="000000"/>
          <w:sz w:val="48"/>
          <w:szCs w:val="48"/>
        </w:rPr>
      </w:pPr>
      <w:r>
        <w:rPr>
          <w:rFonts w:ascii="Arial" w:eastAsia="Arial" w:hAnsi="Arial" w:cs="Arial"/>
          <w:b/>
          <w:color w:val="000000"/>
          <w:sz w:val="48"/>
          <w:szCs w:val="48"/>
        </w:rPr>
        <w:t xml:space="preserve">CONDOMÍNIO RESIDENCIAL </w:t>
      </w:r>
    </w:p>
    <w:p w14:paraId="565EFA1C" w14:textId="77777777" w:rsidR="009A5804" w:rsidRDefault="001B344A" w:rsidP="007F1C60">
      <w:pPr>
        <w:spacing w:before="80" w:after="80" w:line="240" w:lineRule="auto"/>
        <w:jc w:val="center"/>
        <w:rPr>
          <w:rFonts w:ascii="Arial" w:eastAsia="Arial" w:hAnsi="Arial" w:cs="Arial"/>
          <w:b/>
          <w:color w:val="000000"/>
          <w:sz w:val="48"/>
          <w:szCs w:val="48"/>
        </w:rPr>
      </w:pPr>
      <w:r>
        <w:rPr>
          <w:rFonts w:ascii="Arial" w:eastAsia="Arial" w:hAnsi="Arial" w:cs="Arial"/>
          <w:b/>
          <w:color w:val="000000"/>
          <w:sz w:val="48"/>
          <w:szCs w:val="48"/>
        </w:rPr>
        <w:t>VILLAGE THERMAS DAS CALDAS</w:t>
      </w:r>
    </w:p>
    <w:p w14:paraId="6DD76300" w14:textId="77777777" w:rsidR="009A5804" w:rsidRDefault="009A5804" w:rsidP="007F1C60">
      <w:pPr>
        <w:spacing w:before="80" w:after="80" w:line="240" w:lineRule="auto"/>
        <w:rPr>
          <w:rFonts w:ascii="Arial" w:eastAsia="Arial" w:hAnsi="Arial" w:cs="Arial"/>
        </w:rPr>
      </w:pPr>
    </w:p>
    <w:p w14:paraId="7AFDE5AA" w14:textId="77777777" w:rsidR="009A5804" w:rsidRDefault="009A5804" w:rsidP="007F1C60">
      <w:pPr>
        <w:spacing w:before="80" w:after="80" w:line="240" w:lineRule="auto"/>
        <w:rPr>
          <w:rFonts w:ascii="Arial" w:eastAsia="Arial" w:hAnsi="Arial" w:cs="Arial"/>
        </w:rPr>
      </w:pPr>
    </w:p>
    <w:p w14:paraId="7960B5E5" w14:textId="77777777" w:rsidR="009A5804" w:rsidRDefault="009A5804" w:rsidP="007F1C6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jc w:val="center"/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0C7741A5" w14:textId="77777777" w:rsidR="00DE626F" w:rsidRDefault="00DE626F" w:rsidP="007F1C6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jc w:val="center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Caldas Novas/GO</w:t>
      </w:r>
    </w:p>
    <w:p w14:paraId="0E2F1E3C" w14:textId="505F87D0" w:rsidR="009A5804" w:rsidRDefault="00DE626F" w:rsidP="007F1C6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jc w:val="center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Ano 2025</w:t>
      </w:r>
    </w:p>
    <w:p w14:paraId="40A7AA01" w14:textId="77777777" w:rsidR="009A5804" w:rsidRDefault="009A5804" w:rsidP="007F1C6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jc w:val="center"/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7B31C9C4" w14:textId="77777777" w:rsidR="009A5804" w:rsidRDefault="009A5804" w:rsidP="007F1C6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jc w:val="center"/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40166980" w14:textId="77777777" w:rsidR="009A5804" w:rsidRDefault="009A5804" w:rsidP="007F1C6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jc w:val="center"/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36DA32BC" w14:textId="77777777" w:rsidR="009A5804" w:rsidRDefault="009A5804" w:rsidP="007F1C60">
      <w:pPr>
        <w:spacing w:before="80" w:after="80" w:line="240" w:lineRule="auto"/>
        <w:rPr>
          <w:rFonts w:ascii="Arial" w:eastAsia="Arial" w:hAnsi="Arial" w:cs="Arial"/>
        </w:rPr>
      </w:pPr>
    </w:p>
    <w:p w14:paraId="6BD92AF7" w14:textId="77777777" w:rsidR="009A5804" w:rsidRDefault="009A5804" w:rsidP="007F1C60">
      <w:pPr>
        <w:spacing w:before="80" w:after="80" w:line="240" w:lineRule="auto"/>
        <w:rPr>
          <w:rFonts w:ascii="Arial" w:eastAsia="Arial" w:hAnsi="Arial" w:cs="Arial"/>
        </w:rPr>
      </w:pPr>
    </w:p>
    <w:p w14:paraId="05522950" w14:textId="77777777" w:rsidR="009A5804" w:rsidRDefault="009A5804" w:rsidP="007F1C60">
      <w:pPr>
        <w:spacing w:before="80" w:after="80" w:line="240" w:lineRule="auto"/>
        <w:rPr>
          <w:rFonts w:ascii="Arial" w:eastAsia="Arial" w:hAnsi="Arial" w:cs="Arial"/>
        </w:rPr>
      </w:pPr>
    </w:p>
    <w:p w14:paraId="3C07A4F9" w14:textId="77777777" w:rsidR="009A5804" w:rsidRDefault="009A5804" w:rsidP="007F1C60">
      <w:pPr>
        <w:spacing w:before="80" w:after="80" w:line="240" w:lineRule="auto"/>
        <w:rPr>
          <w:rFonts w:ascii="Arial" w:eastAsia="Arial" w:hAnsi="Arial" w:cs="Arial"/>
        </w:rPr>
      </w:pPr>
    </w:p>
    <w:p w14:paraId="0C50C62B" w14:textId="77777777" w:rsidR="009A5804" w:rsidRDefault="009A5804" w:rsidP="007F1C60">
      <w:pPr>
        <w:spacing w:before="80" w:after="80" w:line="240" w:lineRule="auto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</w:p>
    <w:p w14:paraId="327B1E18" w14:textId="25A8790A" w:rsidR="00F832A6" w:rsidRDefault="00F832A6" w:rsidP="007F1C60">
      <w:pPr>
        <w:spacing w:before="80" w:after="80" w:line="240" w:lineRule="auto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</w:p>
    <w:p w14:paraId="4B3833F2" w14:textId="77777777" w:rsidR="00F535A6" w:rsidRDefault="00F535A6" w:rsidP="007F1C60">
      <w:pPr>
        <w:spacing w:before="80" w:after="80" w:line="240" w:lineRule="auto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</w:p>
    <w:p w14:paraId="7010220E" w14:textId="5C0B9B3A" w:rsidR="0065760F" w:rsidRPr="0076189F" w:rsidRDefault="00F535A6" w:rsidP="00FC5329">
      <w:pPr>
        <w:pStyle w:val="PargrafodaLista"/>
        <w:numPr>
          <w:ilvl w:val="0"/>
          <w:numId w:val="40"/>
        </w:numPr>
        <w:spacing w:before="80" w:after="80" w:line="240" w:lineRule="auto"/>
        <w:ind w:left="1134" w:hanging="1134"/>
        <w:jc w:val="both"/>
        <w:rPr>
          <w:rFonts w:ascii="Arial" w:eastAsia="Arial" w:hAnsi="Arial" w:cs="Arial"/>
          <w:b/>
          <w:sz w:val="24"/>
          <w:szCs w:val="24"/>
        </w:rPr>
      </w:pPr>
      <w:r w:rsidRPr="00F535A6">
        <w:rPr>
          <w:rFonts w:ascii="Arial" w:eastAsia="Arial" w:hAnsi="Arial" w:cs="Arial"/>
          <w:bCs/>
          <w:sz w:val="24"/>
          <w:szCs w:val="24"/>
        </w:rPr>
        <w:t>C</w:t>
      </w:r>
      <w:r w:rsidR="0065760F" w:rsidRPr="00F535A6">
        <w:rPr>
          <w:rFonts w:ascii="Arial" w:eastAsia="Arial" w:hAnsi="Arial" w:cs="Arial"/>
          <w:bCs/>
          <w:sz w:val="24"/>
          <w:szCs w:val="24"/>
        </w:rPr>
        <w:t>orreção do erro material, retornando para 557 unidades conforme projeto original</w:t>
      </w:r>
    </w:p>
    <w:p w14:paraId="444EDCD5" w14:textId="2970E265" w:rsidR="0076189F" w:rsidRPr="00F535A6" w:rsidRDefault="0076189F" w:rsidP="0076189F">
      <w:pPr>
        <w:pStyle w:val="PargrafodaLista"/>
        <w:numPr>
          <w:ilvl w:val="1"/>
          <w:numId w:val="40"/>
        </w:numPr>
        <w:spacing w:before="80" w:after="8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Clausula 1ª</w:t>
      </w:r>
    </w:p>
    <w:p w14:paraId="2419AB47" w14:textId="77777777" w:rsidR="00F535A6" w:rsidRPr="00F535A6" w:rsidRDefault="00F535A6" w:rsidP="00F535A6">
      <w:pPr>
        <w:pStyle w:val="PargrafodaLista"/>
        <w:spacing w:before="80" w:after="80" w:line="240" w:lineRule="auto"/>
        <w:ind w:left="1134"/>
        <w:jc w:val="both"/>
        <w:rPr>
          <w:rFonts w:ascii="Arial" w:eastAsia="Arial" w:hAnsi="Arial" w:cs="Arial"/>
          <w:b/>
          <w:sz w:val="24"/>
          <w:szCs w:val="24"/>
        </w:rPr>
      </w:pPr>
    </w:p>
    <w:p w14:paraId="2038C428" w14:textId="315358DF" w:rsidR="0065760F" w:rsidRDefault="0065760F" w:rsidP="0065760F">
      <w:pPr>
        <w:pStyle w:val="PargrafodaLista"/>
        <w:numPr>
          <w:ilvl w:val="0"/>
          <w:numId w:val="40"/>
        </w:numPr>
        <w:spacing w:before="80" w:after="80" w:line="240" w:lineRule="auto"/>
        <w:ind w:left="1134" w:hanging="1134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Aderência a norma </w:t>
      </w:r>
      <w:r w:rsidRPr="00F535A6">
        <w:rPr>
          <w:rFonts w:ascii="Arial" w:eastAsia="Arial" w:hAnsi="Arial" w:cs="Arial"/>
          <w:bCs/>
          <w:sz w:val="24"/>
          <w:szCs w:val="24"/>
        </w:rPr>
        <w:t xml:space="preserve">NBR 16.280, com a inclusão do preenchimento obrigatório </w:t>
      </w:r>
      <w:r w:rsidR="00F535A6" w:rsidRPr="00F535A6">
        <w:rPr>
          <w:rFonts w:ascii="Arial" w:eastAsia="Arial" w:hAnsi="Arial" w:cs="Arial"/>
          <w:bCs/>
          <w:sz w:val="24"/>
          <w:szCs w:val="24"/>
        </w:rPr>
        <w:t xml:space="preserve">do </w:t>
      </w:r>
      <w:r w:rsidR="00D65AAD" w:rsidRPr="00D65AAD">
        <w:rPr>
          <w:rFonts w:ascii="Arial" w:eastAsia="Arial" w:hAnsi="Arial" w:cs="Arial"/>
          <w:b/>
          <w:sz w:val="24"/>
          <w:szCs w:val="24"/>
        </w:rPr>
        <w:t>formulário para obras e reformas.</w:t>
      </w:r>
    </w:p>
    <w:p w14:paraId="43C9E560" w14:textId="220C3156" w:rsidR="0076189F" w:rsidRPr="00F535A6" w:rsidRDefault="0076189F" w:rsidP="0076189F">
      <w:pPr>
        <w:pStyle w:val="PargrafodaLista"/>
        <w:numPr>
          <w:ilvl w:val="1"/>
          <w:numId w:val="40"/>
        </w:numPr>
        <w:spacing w:before="80" w:after="8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Clausula 3ª</w:t>
      </w:r>
    </w:p>
    <w:p w14:paraId="192E4C7B" w14:textId="244E59F2" w:rsidR="0065760F" w:rsidRPr="00F535A6" w:rsidRDefault="0065760F" w:rsidP="007F1C60">
      <w:pPr>
        <w:spacing w:before="80" w:after="80" w:line="24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137425B4" w14:textId="28B56999" w:rsidR="0076189F" w:rsidRDefault="0076189F" w:rsidP="0076189F">
      <w:pPr>
        <w:pStyle w:val="PargrafodaLista"/>
        <w:numPr>
          <w:ilvl w:val="0"/>
          <w:numId w:val="40"/>
        </w:numPr>
        <w:spacing w:before="80" w:after="80" w:line="240" w:lineRule="auto"/>
        <w:ind w:left="1134" w:hanging="1134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Definição do Tesoureiro como responsável pela movimentação da conta juntamente com o </w:t>
      </w:r>
      <w:r w:rsidR="00361DCD">
        <w:rPr>
          <w:rFonts w:ascii="Arial" w:eastAsia="Arial" w:hAnsi="Arial" w:cs="Arial"/>
          <w:bCs/>
          <w:sz w:val="24"/>
          <w:szCs w:val="24"/>
        </w:rPr>
        <w:t>Síndico</w:t>
      </w:r>
      <w:r>
        <w:rPr>
          <w:rFonts w:ascii="Arial" w:eastAsia="Arial" w:hAnsi="Arial" w:cs="Arial"/>
          <w:bCs/>
          <w:sz w:val="24"/>
          <w:szCs w:val="24"/>
        </w:rPr>
        <w:t>.</w:t>
      </w:r>
    </w:p>
    <w:p w14:paraId="69D736BE" w14:textId="7C600F73" w:rsidR="0076189F" w:rsidRPr="00F535A6" w:rsidRDefault="0076189F" w:rsidP="0076189F">
      <w:pPr>
        <w:pStyle w:val="PargrafodaLista"/>
        <w:numPr>
          <w:ilvl w:val="1"/>
          <w:numId w:val="40"/>
        </w:numPr>
        <w:spacing w:before="80" w:after="8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Clausula 11ª - § 2</w:t>
      </w:r>
    </w:p>
    <w:p w14:paraId="14E13F97" w14:textId="77777777" w:rsidR="0076189F" w:rsidRPr="0076189F" w:rsidRDefault="0076189F" w:rsidP="0076189F">
      <w:pPr>
        <w:pStyle w:val="PargrafodaLista"/>
        <w:spacing w:before="80" w:after="80" w:line="240" w:lineRule="auto"/>
        <w:ind w:left="1134"/>
        <w:jc w:val="both"/>
        <w:rPr>
          <w:rFonts w:ascii="Arial" w:eastAsia="Arial" w:hAnsi="Arial" w:cs="Arial"/>
          <w:bCs/>
          <w:sz w:val="24"/>
          <w:szCs w:val="24"/>
        </w:rPr>
      </w:pPr>
    </w:p>
    <w:p w14:paraId="02ED714E" w14:textId="470AC65B" w:rsidR="0065760F" w:rsidRDefault="0065760F" w:rsidP="0065760F">
      <w:pPr>
        <w:pStyle w:val="PargrafodaLista"/>
        <w:numPr>
          <w:ilvl w:val="0"/>
          <w:numId w:val="40"/>
        </w:numPr>
        <w:spacing w:before="80" w:after="80" w:line="240" w:lineRule="auto"/>
        <w:ind w:left="1134" w:hanging="1134"/>
        <w:jc w:val="both"/>
        <w:rPr>
          <w:rFonts w:ascii="Arial" w:eastAsia="Arial" w:hAnsi="Arial" w:cs="Arial"/>
          <w:bCs/>
          <w:sz w:val="24"/>
          <w:szCs w:val="24"/>
        </w:rPr>
      </w:pPr>
      <w:r w:rsidRPr="00D65AAD">
        <w:rPr>
          <w:rFonts w:ascii="Arial" w:eastAsia="Arial" w:hAnsi="Arial" w:cs="Arial"/>
          <w:b/>
          <w:sz w:val="24"/>
          <w:szCs w:val="24"/>
        </w:rPr>
        <w:t>Alteração da organização administrativa</w:t>
      </w:r>
      <w:r>
        <w:rPr>
          <w:rFonts w:ascii="Arial" w:eastAsia="Arial" w:hAnsi="Arial" w:cs="Arial"/>
          <w:bCs/>
          <w:sz w:val="24"/>
          <w:szCs w:val="24"/>
        </w:rPr>
        <w:t xml:space="preserve">, com a inclusão da Diretoria Executiva, com os cargos de </w:t>
      </w:r>
      <w:r w:rsidR="00361DCD">
        <w:rPr>
          <w:rFonts w:ascii="Arial" w:eastAsia="Arial" w:hAnsi="Arial" w:cs="Arial"/>
          <w:bCs/>
          <w:sz w:val="24"/>
          <w:szCs w:val="24"/>
        </w:rPr>
        <w:t>Síndico</w:t>
      </w:r>
      <w:r>
        <w:rPr>
          <w:rFonts w:ascii="Arial" w:eastAsia="Arial" w:hAnsi="Arial" w:cs="Arial"/>
          <w:bCs/>
          <w:sz w:val="24"/>
          <w:szCs w:val="24"/>
        </w:rPr>
        <w:t xml:space="preserve">, </w:t>
      </w:r>
      <w:r w:rsidR="00361DCD">
        <w:rPr>
          <w:rFonts w:ascii="Arial" w:eastAsia="Arial" w:hAnsi="Arial" w:cs="Arial"/>
          <w:bCs/>
          <w:sz w:val="24"/>
          <w:szCs w:val="24"/>
        </w:rPr>
        <w:t xml:space="preserve">Subsíndico </w:t>
      </w:r>
      <w:r>
        <w:rPr>
          <w:rFonts w:ascii="Arial" w:eastAsia="Arial" w:hAnsi="Arial" w:cs="Arial"/>
          <w:bCs/>
          <w:sz w:val="24"/>
          <w:szCs w:val="24"/>
        </w:rPr>
        <w:t>e Tesoureiro.</w:t>
      </w:r>
    </w:p>
    <w:p w14:paraId="280F78D9" w14:textId="5033EF03" w:rsidR="0076189F" w:rsidRPr="00F535A6" w:rsidRDefault="0076189F" w:rsidP="0076189F">
      <w:pPr>
        <w:pStyle w:val="PargrafodaLista"/>
        <w:numPr>
          <w:ilvl w:val="1"/>
          <w:numId w:val="40"/>
        </w:numPr>
        <w:spacing w:before="80" w:after="8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Clausula 16ª</w:t>
      </w:r>
    </w:p>
    <w:p w14:paraId="7CE67D03" w14:textId="77777777" w:rsidR="0065760F" w:rsidRPr="0065760F" w:rsidRDefault="0065760F" w:rsidP="0065760F">
      <w:pPr>
        <w:pStyle w:val="PargrafodaLista"/>
        <w:rPr>
          <w:rFonts w:ascii="Arial" w:eastAsia="Arial" w:hAnsi="Arial" w:cs="Arial"/>
          <w:bCs/>
          <w:sz w:val="24"/>
          <w:szCs w:val="24"/>
        </w:rPr>
      </w:pPr>
    </w:p>
    <w:p w14:paraId="276E482B" w14:textId="49638B24" w:rsidR="0076189F" w:rsidRPr="0076189F" w:rsidRDefault="0065760F" w:rsidP="00154688">
      <w:pPr>
        <w:pStyle w:val="PargrafodaLista"/>
        <w:numPr>
          <w:ilvl w:val="0"/>
          <w:numId w:val="40"/>
        </w:numPr>
        <w:spacing w:before="80" w:after="80" w:line="240" w:lineRule="auto"/>
        <w:ind w:left="1134" w:hanging="1134"/>
        <w:jc w:val="both"/>
        <w:rPr>
          <w:rFonts w:ascii="Arial" w:eastAsia="Arial" w:hAnsi="Arial" w:cs="Arial"/>
          <w:bCs/>
          <w:sz w:val="24"/>
          <w:szCs w:val="24"/>
        </w:rPr>
      </w:pPr>
      <w:r w:rsidRPr="0076189F">
        <w:rPr>
          <w:rFonts w:ascii="Arial" w:eastAsia="Arial" w:hAnsi="Arial" w:cs="Arial"/>
          <w:bCs/>
          <w:sz w:val="24"/>
          <w:szCs w:val="24"/>
        </w:rPr>
        <w:t xml:space="preserve">Retorno da isenção da taxa de condomínio para todos os membros que compõem a administração do condomínio. </w:t>
      </w:r>
    </w:p>
    <w:p w14:paraId="69DF859B" w14:textId="35B6135F" w:rsidR="0076189F" w:rsidRPr="00F535A6" w:rsidRDefault="0076189F" w:rsidP="0076189F">
      <w:pPr>
        <w:pStyle w:val="PargrafodaLista"/>
        <w:numPr>
          <w:ilvl w:val="1"/>
          <w:numId w:val="40"/>
        </w:numPr>
        <w:spacing w:before="80" w:after="8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Clausula 17ª</w:t>
      </w:r>
    </w:p>
    <w:p w14:paraId="3515CC25" w14:textId="77777777" w:rsidR="00F535A6" w:rsidRPr="00F535A6" w:rsidRDefault="00F535A6" w:rsidP="00F535A6">
      <w:pPr>
        <w:pStyle w:val="PargrafodaLista"/>
        <w:rPr>
          <w:rFonts w:ascii="Arial" w:eastAsia="Arial" w:hAnsi="Arial" w:cs="Arial"/>
          <w:bCs/>
          <w:sz w:val="24"/>
          <w:szCs w:val="24"/>
        </w:rPr>
      </w:pPr>
    </w:p>
    <w:p w14:paraId="741AB095" w14:textId="26A88104" w:rsidR="00F535A6" w:rsidRDefault="00F535A6" w:rsidP="0065760F">
      <w:pPr>
        <w:pStyle w:val="PargrafodaLista"/>
        <w:numPr>
          <w:ilvl w:val="0"/>
          <w:numId w:val="40"/>
        </w:numPr>
        <w:spacing w:before="80" w:after="80" w:line="240" w:lineRule="auto"/>
        <w:ind w:left="1134" w:hanging="1134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A possibilidade de realização de </w:t>
      </w:r>
      <w:r w:rsidRPr="00D65AAD">
        <w:rPr>
          <w:rFonts w:ascii="Arial" w:eastAsia="Arial" w:hAnsi="Arial" w:cs="Arial"/>
          <w:b/>
          <w:sz w:val="24"/>
          <w:szCs w:val="24"/>
        </w:rPr>
        <w:t>assembleias virtuais, hibridas e presenciais</w:t>
      </w:r>
      <w:r>
        <w:rPr>
          <w:rFonts w:ascii="Arial" w:eastAsia="Arial" w:hAnsi="Arial" w:cs="Arial"/>
          <w:bCs/>
          <w:sz w:val="24"/>
          <w:szCs w:val="24"/>
        </w:rPr>
        <w:t>.</w:t>
      </w:r>
    </w:p>
    <w:p w14:paraId="6DDC4752" w14:textId="0F6C07E3" w:rsidR="0076189F" w:rsidRPr="00F535A6" w:rsidRDefault="0076189F" w:rsidP="0076189F">
      <w:pPr>
        <w:pStyle w:val="PargrafodaLista"/>
        <w:numPr>
          <w:ilvl w:val="1"/>
          <w:numId w:val="40"/>
        </w:numPr>
        <w:spacing w:before="80" w:after="8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Clausula 19ª</w:t>
      </w:r>
    </w:p>
    <w:p w14:paraId="2DEA4D5E" w14:textId="77777777" w:rsidR="00F535A6" w:rsidRPr="00F535A6" w:rsidRDefault="00F535A6" w:rsidP="00F535A6">
      <w:pPr>
        <w:pStyle w:val="PargrafodaLista"/>
        <w:rPr>
          <w:rFonts w:ascii="Arial" w:eastAsia="Arial" w:hAnsi="Arial" w:cs="Arial"/>
          <w:bCs/>
          <w:sz w:val="24"/>
          <w:szCs w:val="24"/>
        </w:rPr>
      </w:pPr>
    </w:p>
    <w:p w14:paraId="25B50E17" w14:textId="3854A12C" w:rsidR="00F535A6" w:rsidRDefault="00F535A6" w:rsidP="0065760F">
      <w:pPr>
        <w:pStyle w:val="PargrafodaLista"/>
        <w:numPr>
          <w:ilvl w:val="0"/>
          <w:numId w:val="40"/>
        </w:numPr>
        <w:spacing w:before="80" w:after="80" w:line="240" w:lineRule="auto"/>
        <w:ind w:left="1134" w:hanging="1134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Definição do papel de </w:t>
      </w:r>
      <w:r w:rsidRPr="00D65AAD">
        <w:rPr>
          <w:rFonts w:ascii="Arial" w:eastAsia="Arial" w:hAnsi="Arial" w:cs="Arial"/>
          <w:b/>
          <w:sz w:val="24"/>
          <w:szCs w:val="24"/>
        </w:rPr>
        <w:t>mediador</w:t>
      </w:r>
      <w:r>
        <w:rPr>
          <w:rFonts w:ascii="Arial" w:eastAsia="Arial" w:hAnsi="Arial" w:cs="Arial"/>
          <w:bCs/>
          <w:sz w:val="24"/>
          <w:szCs w:val="24"/>
        </w:rPr>
        <w:t>, em assembleias virtuais e hibridas.</w:t>
      </w:r>
    </w:p>
    <w:p w14:paraId="30BFF5F3" w14:textId="14B5EC70" w:rsidR="0076189F" w:rsidRPr="00F535A6" w:rsidRDefault="0076189F" w:rsidP="0076189F">
      <w:pPr>
        <w:pStyle w:val="PargrafodaLista"/>
        <w:numPr>
          <w:ilvl w:val="1"/>
          <w:numId w:val="40"/>
        </w:numPr>
        <w:spacing w:before="80" w:after="8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Clausula 19ª</w:t>
      </w:r>
    </w:p>
    <w:p w14:paraId="0E25BC15" w14:textId="77777777" w:rsidR="00F535A6" w:rsidRPr="00F535A6" w:rsidRDefault="00F535A6" w:rsidP="00F535A6">
      <w:pPr>
        <w:pStyle w:val="PargrafodaLista"/>
        <w:rPr>
          <w:rFonts w:ascii="Arial" w:eastAsia="Arial" w:hAnsi="Arial" w:cs="Arial"/>
          <w:bCs/>
          <w:sz w:val="24"/>
          <w:szCs w:val="24"/>
        </w:rPr>
      </w:pPr>
    </w:p>
    <w:p w14:paraId="36B30DD0" w14:textId="223C389D" w:rsidR="00F535A6" w:rsidRDefault="00F535A6" w:rsidP="0065760F">
      <w:pPr>
        <w:pStyle w:val="PargrafodaLista"/>
        <w:numPr>
          <w:ilvl w:val="0"/>
          <w:numId w:val="40"/>
        </w:numPr>
        <w:spacing w:before="80" w:after="80" w:line="240" w:lineRule="auto"/>
        <w:ind w:left="1134" w:hanging="1134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Definição para utilização de recursos computacionais para </w:t>
      </w:r>
      <w:r w:rsidRPr="00D65AAD">
        <w:rPr>
          <w:rFonts w:ascii="Arial" w:eastAsia="Arial" w:hAnsi="Arial" w:cs="Arial"/>
          <w:b/>
          <w:sz w:val="24"/>
          <w:szCs w:val="24"/>
        </w:rPr>
        <w:t>votações on-line.</w:t>
      </w:r>
    </w:p>
    <w:p w14:paraId="7B902331" w14:textId="6B37DF5E" w:rsidR="0076189F" w:rsidRPr="00F535A6" w:rsidRDefault="0076189F" w:rsidP="0076189F">
      <w:pPr>
        <w:pStyle w:val="PargrafodaLista"/>
        <w:numPr>
          <w:ilvl w:val="1"/>
          <w:numId w:val="40"/>
        </w:numPr>
        <w:spacing w:before="80" w:after="8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Clausula 24ª</w:t>
      </w:r>
    </w:p>
    <w:p w14:paraId="3F47CD86" w14:textId="77777777" w:rsidR="00F535A6" w:rsidRPr="00F535A6" w:rsidRDefault="00F535A6" w:rsidP="00F535A6">
      <w:pPr>
        <w:pStyle w:val="PargrafodaLista"/>
        <w:rPr>
          <w:rFonts w:ascii="Arial" w:eastAsia="Arial" w:hAnsi="Arial" w:cs="Arial"/>
          <w:bCs/>
          <w:sz w:val="24"/>
          <w:szCs w:val="24"/>
        </w:rPr>
      </w:pPr>
    </w:p>
    <w:p w14:paraId="51876025" w14:textId="39898965" w:rsidR="003D2BC8" w:rsidRDefault="003D2BC8" w:rsidP="00DA38E4">
      <w:pPr>
        <w:pStyle w:val="PargrafodaLista"/>
        <w:numPr>
          <w:ilvl w:val="0"/>
          <w:numId w:val="40"/>
        </w:numPr>
        <w:spacing w:before="80" w:after="80" w:line="240" w:lineRule="auto"/>
        <w:ind w:left="1134" w:hanging="1134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Extinção do cargo de conselheiros</w:t>
      </w:r>
      <w:bookmarkStart w:id="0" w:name="_GoBack"/>
      <w:bookmarkEnd w:id="0"/>
      <w:r>
        <w:rPr>
          <w:rFonts w:ascii="Arial" w:eastAsia="Arial" w:hAnsi="Arial" w:cs="Arial"/>
          <w:bCs/>
          <w:sz w:val="24"/>
          <w:szCs w:val="24"/>
        </w:rPr>
        <w:t xml:space="preserve"> administrativo</w:t>
      </w:r>
    </w:p>
    <w:p w14:paraId="40860000" w14:textId="77777777" w:rsidR="003D2BC8" w:rsidRDefault="003D2BC8" w:rsidP="003D2BC8">
      <w:pPr>
        <w:pStyle w:val="PargrafodaLista"/>
        <w:spacing w:before="80" w:after="80" w:line="240" w:lineRule="auto"/>
        <w:ind w:left="1134"/>
        <w:jc w:val="both"/>
        <w:rPr>
          <w:rFonts w:ascii="Arial" w:eastAsia="Arial" w:hAnsi="Arial" w:cs="Arial"/>
          <w:bCs/>
          <w:sz w:val="24"/>
          <w:szCs w:val="24"/>
        </w:rPr>
      </w:pPr>
    </w:p>
    <w:p w14:paraId="03CC305F" w14:textId="5711661E" w:rsidR="00DA38E4" w:rsidRDefault="00DA38E4" w:rsidP="00DA38E4">
      <w:pPr>
        <w:pStyle w:val="PargrafodaLista"/>
        <w:numPr>
          <w:ilvl w:val="0"/>
          <w:numId w:val="40"/>
        </w:numPr>
        <w:spacing w:before="80" w:after="80" w:line="240" w:lineRule="auto"/>
        <w:ind w:left="1134" w:hanging="1134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Definição clara do papel e responsabilidade de cada cargo.</w:t>
      </w:r>
    </w:p>
    <w:p w14:paraId="50443AAD" w14:textId="7215AC7D" w:rsidR="00DA38E4" w:rsidRPr="00F535A6" w:rsidRDefault="00DA38E4" w:rsidP="00DA38E4">
      <w:pPr>
        <w:pStyle w:val="PargrafodaLista"/>
        <w:numPr>
          <w:ilvl w:val="1"/>
          <w:numId w:val="40"/>
        </w:numPr>
        <w:spacing w:before="80" w:after="8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Clausula 30, </w:t>
      </w:r>
      <w:r w:rsidR="00250692">
        <w:rPr>
          <w:rFonts w:ascii="Arial" w:eastAsia="Arial" w:hAnsi="Arial" w:cs="Arial"/>
          <w:bCs/>
          <w:sz w:val="24"/>
          <w:szCs w:val="24"/>
        </w:rPr>
        <w:t>38, 39</w:t>
      </w:r>
      <w:r w:rsidR="00361DCD">
        <w:rPr>
          <w:rFonts w:ascii="Arial" w:eastAsia="Arial" w:hAnsi="Arial" w:cs="Arial"/>
          <w:bCs/>
          <w:sz w:val="24"/>
          <w:szCs w:val="24"/>
        </w:rPr>
        <w:t>,</w:t>
      </w:r>
      <w:r w:rsidR="00250692">
        <w:rPr>
          <w:rFonts w:ascii="Arial" w:eastAsia="Arial" w:hAnsi="Arial" w:cs="Arial"/>
          <w:bCs/>
          <w:sz w:val="24"/>
          <w:szCs w:val="24"/>
        </w:rPr>
        <w:t xml:space="preserve"> 40</w:t>
      </w:r>
      <w:r w:rsidR="00361DCD">
        <w:rPr>
          <w:rFonts w:ascii="Arial" w:eastAsia="Arial" w:hAnsi="Arial" w:cs="Arial"/>
          <w:bCs/>
          <w:sz w:val="24"/>
          <w:szCs w:val="24"/>
        </w:rPr>
        <w:t xml:space="preserve"> e</w:t>
      </w:r>
      <w:r w:rsidR="00250692">
        <w:rPr>
          <w:rFonts w:ascii="Arial" w:eastAsia="Arial" w:hAnsi="Arial" w:cs="Arial"/>
          <w:bCs/>
          <w:sz w:val="24"/>
          <w:szCs w:val="24"/>
        </w:rPr>
        <w:t xml:space="preserve"> </w:t>
      </w:r>
      <w:r w:rsidR="00361DCD">
        <w:rPr>
          <w:rFonts w:ascii="Arial" w:eastAsia="Arial" w:hAnsi="Arial" w:cs="Arial"/>
          <w:bCs/>
          <w:sz w:val="24"/>
          <w:szCs w:val="24"/>
        </w:rPr>
        <w:t>41</w:t>
      </w:r>
      <w:r w:rsidR="00250692">
        <w:rPr>
          <w:rFonts w:ascii="Arial" w:eastAsia="Arial" w:hAnsi="Arial" w:cs="Arial"/>
          <w:bCs/>
          <w:sz w:val="24"/>
          <w:szCs w:val="24"/>
        </w:rPr>
        <w:t>.</w:t>
      </w:r>
    </w:p>
    <w:p w14:paraId="006205A0" w14:textId="77777777" w:rsidR="00DA38E4" w:rsidRDefault="00DA38E4" w:rsidP="00DA38E4">
      <w:pPr>
        <w:pStyle w:val="PargrafodaLista"/>
        <w:spacing w:before="80" w:after="80" w:line="240" w:lineRule="auto"/>
        <w:ind w:left="1134"/>
        <w:jc w:val="both"/>
        <w:rPr>
          <w:rFonts w:ascii="Arial" w:eastAsia="Arial" w:hAnsi="Arial" w:cs="Arial"/>
          <w:bCs/>
          <w:sz w:val="24"/>
          <w:szCs w:val="24"/>
        </w:rPr>
      </w:pPr>
    </w:p>
    <w:p w14:paraId="23744A01" w14:textId="7966E962" w:rsidR="00F535A6" w:rsidRDefault="00F535A6" w:rsidP="0065760F">
      <w:pPr>
        <w:pStyle w:val="PargrafodaLista"/>
        <w:numPr>
          <w:ilvl w:val="0"/>
          <w:numId w:val="40"/>
        </w:numPr>
        <w:spacing w:before="80" w:after="80" w:line="240" w:lineRule="auto"/>
        <w:ind w:left="1134" w:hanging="1134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Criação de </w:t>
      </w:r>
      <w:r w:rsidRPr="00D65AAD">
        <w:rPr>
          <w:rFonts w:ascii="Arial" w:eastAsia="Arial" w:hAnsi="Arial" w:cs="Arial"/>
          <w:b/>
          <w:sz w:val="24"/>
          <w:szCs w:val="24"/>
        </w:rPr>
        <w:t>comissões especializadas</w:t>
      </w:r>
      <w:r>
        <w:rPr>
          <w:rFonts w:ascii="Arial" w:eastAsia="Arial" w:hAnsi="Arial" w:cs="Arial"/>
          <w:bCs/>
          <w:sz w:val="24"/>
          <w:szCs w:val="24"/>
        </w:rPr>
        <w:t>, sem necessidade obrigatória de aprovação em uma assembleia.</w:t>
      </w:r>
    </w:p>
    <w:p w14:paraId="318DA573" w14:textId="1371D32E" w:rsidR="00DA38E4" w:rsidRPr="00F535A6" w:rsidRDefault="00DA38E4" w:rsidP="00DA38E4">
      <w:pPr>
        <w:pStyle w:val="PargrafodaLista"/>
        <w:numPr>
          <w:ilvl w:val="1"/>
          <w:numId w:val="40"/>
        </w:numPr>
        <w:spacing w:before="80" w:after="8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Clausula 34ª</w:t>
      </w:r>
    </w:p>
    <w:p w14:paraId="03507284" w14:textId="77777777" w:rsidR="00F535A6" w:rsidRPr="00F535A6" w:rsidRDefault="00F535A6" w:rsidP="00F535A6">
      <w:pPr>
        <w:pStyle w:val="PargrafodaLista"/>
        <w:rPr>
          <w:rFonts w:ascii="Arial" w:eastAsia="Arial" w:hAnsi="Arial" w:cs="Arial"/>
          <w:bCs/>
          <w:sz w:val="24"/>
          <w:szCs w:val="24"/>
        </w:rPr>
      </w:pPr>
    </w:p>
    <w:p w14:paraId="69A53E35" w14:textId="586A150E" w:rsidR="00F535A6" w:rsidRDefault="00F535A6" w:rsidP="0065760F">
      <w:pPr>
        <w:pStyle w:val="PargrafodaLista"/>
        <w:numPr>
          <w:ilvl w:val="0"/>
          <w:numId w:val="40"/>
        </w:numPr>
        <w:spacing w:before="80" w:after="80" w:line="240" w:lineRule="auto"/>
        <w:ind w:left="1134" w:hanging="1134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Possibilidade de </w:t>
      </w:r>
      <w:r w:rsidR="00250692">
        <w:rPr>
          <w:rFonts w:ascii="Arial" w:eastAsia="Arial" w:hAnsi="Arial" w:cs="Arial"/>
          <w:bCs/>
          <w:sz w:val="24"/>
          <w:szCs w:val="24"/>
        </w:rPr>
        <w:t>afastamento sindico</w:t>
      </w:r>
      <w:r>
        <w:rPr>
          <w:rFonts w:ascii="Arial" w:eastAsia="Arial" w:hAnsi="Arial" w:cs="Arial"/>
          <w:bCs/>
          <w:sz w:val="24"/>
          <w:szCs w:val="24"/>
        </w:rPr>
        <w:t xml:space="preserve">, sendo definido </w:t>
      </w:r>
      <w:r w:rsidR="00250692">
        <w:rPr>
          <w:rFonts w:ascii="Arial" w:eastAsia="Arial" w:hAnsi="Arial" w:cs="Arial"/>
          <w:bCs/>
          <w:sz w:val="24"/>
          <w:szCs w:val="24"/>
        </w:rPr>
        <w:t xml:space="preserve">o rito e </w:t>
      </w:r>
      <w:r>
        <w:rPr>
          <w:rFonts w:ascii="Arial" w:eastAsia="Arial" w:hAnsi="Arial" w:cs="Arial"/>
          <w:bCs/>
          <w:sz w:val="24"/>
          <w:szCs w:val="24"/>
        </w:rPr>
        <w:t xml:space="preserve">seus substitutos </w:t>
      </w:r>
      <w:r w:rsidR="00250692">
        <w:rPr>
          <w:rFonts w:ascii="Arial" w:eastAsia="Arial" w:hAnsi="Arial" w:cs="Arial"/>
          <w:bCs/>
          <w:sz w:val="24"/>
          <w:szCs w:val="24"/>
        </w:rPr>
        <w:t>legais</w:t>
      </w:r>
      <w:r>
        <w:rPr>
          <w:rFonts w:ascii="Arial" w:eastAsia="Arial" w:hAnsi="Arial" w:cs="Arial"/>
          <w:bCs/>
          <w:sz w:val="24"/>
          <w:szCs w:val="24"/>
        </w:rPr>
        <w:t>.</w:t>
      </w:r>
    </w:p>
    <w:p w14:paraId="0E7B469A" w14:textId="6304378F" w:rsidR="00250692" w:rsidRPr="00F535A6" w:rsidRDefault="00250692" w:rsidP="00250692">
      <w:pPr>
        <w:pStyle w:val="PargrafodaLista"/>
        <w:numPr>
          <w:ilvl w:val="1"/>
          <w:numId w:val="40"/>
        </w:numPr>
        <w:spacing w:before="80" w:after="8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Clausula 36ª</w:t>
      </w:r>
    </w:p>
    <w:p w14:paraId="78B68E3A" w14:textId="77777777" w:rsidR="00250692" w:rsidRDefault="00250692" w:rsidP="00250692">
      <w:pPr>
        <w:pStyle w:val="PargrafodaLista"/>
        <w:spacing w:before="80" w:after="80" w:line="240" w:lineRule="auto"/>
        <w:ind w:left="1134"/>
        <w:jc w:val="both"/>
        <w:rPr>
          <w:rFonts w:ascii="Arial" w:eastAsia="Arial" w:hAnsi="Arial" w:cs="Arial"/>
          <w:bCs/>
          <w:sz w:val="24"/>
          <w:szCs w:val="24"/>
        </w:rPr>
      </w:pPr>
    </w:p>
    <w:p w14:paraId="33C0C8F5" w14:textId="77777777" w:rsidR="00F535A6" w:rsidRPr="00F535A6" w:rsidRDefault="00F535A6" w:rsidP="00F535A6">
      <w:pPr>
        <w:pStyle w:val="PargrafodaLista"/>
        <w:rPr>
          <w:rFonts w:ascii="Arial" w:eastAsia="Arial" w:hAnsi="Arial" w:cs="Arial"/>
          <w:bCs/>
          <w:sz w:val="24"/>
          <w:szCs w:val="24"/>
        </w:rPr>
      </w:pPr>
    </w:p>
    <w:p w14:paraId="5E48AC10" w14:textId="5FE93AC8" w:rsidR="00F535A6" w:rsidRDefault="00F535A6" w:rsidP="00307513">
      <w:pPr>
        <w:pStyle w:val="PargrafodaLista"/>
        <w:numPr>
          <w:ilvl w:val="0"/>
          <w:numId w:val="40"/>
        </w:numPr>
        <w:spacing w:before="80" w:after="80" w:line="240" w:lineRule="auto"/>
        <w:ind w:left="1134" w:hanging="1134"/>
        <w:jc w:val="both"/>
        <w:rPr>
          <w:rFonts w:ascii="Arial" w:eastAsia="Arial" w:hAnsi="Arial" w:cs="Arial"/>
          <w:bCs/>
          <w:sz w:val="24"/>
          <w:szCs w:val="24"/>
        </w:rPr>
      </w:pPr>
      <w:r w:rsidRPr="00F535A6">
        <w:rPr>
          <w:rFonts w:ascii="Arial" w:eastAsia="Arial" w:hAnsi="Arial" w:cs="Arial"/>
          <w:bCs/>
          <w:sz w:val="24"/>
          <w:szCs w:val="24"/>
        </w:rPr>
        <w:t xml:space="preserve">Definição da abrangência </w:t>
      </w:r>
      <w:r w:rsidRPr="00D65AAD">
        <w:rPr>
          <w:rFonts w:ascii="Arial" w:eastAsia="Arial" w:hAnsi="Arial" w:cs="Arial"/>
          <w:b/>
          <w:sz w:val="24"/>
          <w:szCs w:val="24"/>
        </w:rPr>
        <w:t>do seguro do condomínio</w:t>
      </w:r>
      <w:r>
        <w:rPr>
          <w:rFonts w:ascii="Arial" w:eastAsia="Arial" w:hAnsi="Arial" w:cs="Arial"/>
          <w:bCs/>
          <w:sz w:val="24"/>
          <w:szCs w:val="24"/>
        </w:rPr>
        <w:t>.</w:t>
      </w:r>
    </w:p>
    <w:p w14:paraId="1AC4970D" w14:textId="14AA1B90" w:rsidR="00250692" w:rsidRPr="00F535A6" w:rsidRDefault="00250692" w:rsidP="00250692">
      <w:pPr>
        <w:pStyle w:val="PargrafodaLista"/>
        <w:numPr>
          <w:ilvl w:val="1"/>
          <w:numId w:val="40"/>
        </w:numPr>
        <w:spacing w:before="80" w:after="8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Clausula </w:t>
      </w:r>
      <w:r w:rsidR="00361DCD">
        <w:rPr>
          <w:rFonts w:ascii="Arial" w:eastAsia="Arial" w:hAnsi="Arial" w:cs="Arial"/>
          <w:bCs/>
          <w:sz w:val="24"/>
          <w:szCs w:val="24"/>
        </w:rPr>
        <w:t>47</w:t>
      </w:r>
    </w:p>
    <w:p w14:paraId="1180F1B0" w14:textId="77777777" w:rsidR="00250692" w:rsidRDefault="00250692" w:rsidP="00250692">
      <w:pPr>
        <w:pStyle w:val="PargrafodaLista"/>
        <w:spacing w:before="80" w:after="80" w:line="240" w:lineRule="auto"/>
        <w:ind w:left="1134"/>
        <w:jc w:val="both"/>
        <w:rPr>
          <w:rFonts w:ascii="Arial" w:eastAsia="Arial" w:hAnsi="Arial" w:cs="Arial"/>
          <w:bCs/>
          <w:sz w:val="24"/>
          <w:szCs w:val="24"/>
        </w:rPr>
      </w:pPr>
    </w:p>
    <w:p w14:paraId="382A73E5" w14:textId="77777777" w:rsidR="00F535A6" w:rsidRPr="00F535A6" w:rsidRDefault="00F535A6" w:rsidP="00F535A6">
      <w:pPr>
        <w:pStyle w:val="PargrafodaLista"/>
        <w:rPr>
          <w:rFonts w:ascii="Arial" w:eastAsia="Arial" w:hAnsi="Arial" w:cs="Arial"/>
          <w:bCs/>
          <w:sz w:val="24"/>
          <w:szCs w:val="24"/>
        </w:rPr>
      </w:pPr>
    </w:p>
    <w:p w14:paraId="4A8A56A2" w14:textId="0D1CD91E" w:rsidR="00F535A6" w:rsidRDefault="00F535A6" w:rsidP="00307513">
      <w:pPr>
        <w:pStyle w:val="PargrafodaLista"/>
        <w:numPr>
          <w:ilvl w:val="0"/>
          <w:numId w:val="40"/>
        </w:numPr>
        <w:spacing w:before="80" w:after="80" w:line="240" w:lineRule="auto"/>
        <w:ind w:left="1134" w:hanging="1134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Definição da obrigatoriedade de inclusão de </w:t>
      </w:r>
      <w:r w:rsidRPr="00D65AAD">
        <w:rPr>
          <w:rFonts w:ascii="Arial" w:eastAsia="Arial" w:hAnsi="Arial" w:cs="Arial"/>
          <w:b/>
          <w:sz w:val="24"/>
          <w:szCs w:val="24"/>
        </w:rPr>
        <w:t>clausula garantidora da cobrança de inadimplência</w:t>
      </w:r>
      <w:r>
        <w:rPr>
          <w:rFonts w:ascii="Arial" w:eastAsia="Arial" w:hAnsi="Arial" w:cs="Arial"/>
          <w:bCs/>
          <w:sz w:val="24"/>
          <w:szCs w:val="24"/>
        </w:rPr>
        <w:t>, independente da comunicação formal do condomínio.</w:t>
      </w:r>
    </w:p>
    <w:p w14:paraId="7FBDFBB8" w14:textId="70E2F66C" w:rsidR="00250692" w:rsidRPr="00F535A6" w:rsidRDefault="00250692" w:rsidP="00250692">
      <w:pPr>
        <w:pStyle w:val="PargrafodaLista"/>
        <w:numPr>
          <w:ilvl w:val="1"/>
          <w:numId w:val="40"/>
        </w:numPr>
        <w:spacing w:before="80" w:after="8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Clausula </w:t>
      </w:r>
      <w:r w:rsidR="00361DCD">
        <w:rPr>
          <w:rFonts w:ascii="Arial" w:eastAsia="Arial" w:hAnsi="Arial" w:cs="Arial"/>
          <w:bCs/>
          <w:sz w:val="24"/>
          <w:szCs w:val="24"/>
        </w:rPr>
        <w:t>54</w:t>
      </w:r>
      <w:r>
        <w:rPr>
          <w:rFonts w:ascii="Arial" w:eastAsia="Arial" w:hAnsi="Arial" w:cs="Arial"/>
          <w:bCs/>
          <w:sz w:val="24"/>
          <w:szCs w:val="24"/>
        </w:rPr>
        <w:t xml:space="preserve"> § 4</w:t>
      </w:r>
    </w:p>
    <w:p w14:paraId="26C21C22" w14:textId="77777777" w:rsidR="00250692" w:rsidRDefault="00250692" w:rsidP="00250692">
      <w:pPr>
        <w:pStyle w:val="PargrafodaLista"/>
        <w:spacing w:before="80" w:after="80" w:line="240" w:lineRule="auto"/>
        <w:ind w:left="1134"/>
        <w:jc w:val="both"/>
        <w:rPr>
          <w:rFonts w:ascii="Arial" w:eastAsia="Arial" w:hAnsi="Arial" w:cs="Arial"/>
          <w:bCs/>
          <w:sz w:val="24"/>
          <w:szCs w:val="24"/>
        </w:rPr>
      </w:pPr>
    </w:p>
    <w:p w14:paraId="03F4DD33" w14:textId="77777777" w:rsidR="00F535A6" w:rsidRPr="00F535A6" w:rsidRDefault="00F535A6" w:rsidP="00F535A6">
      <w:pPr>
        <w:pStyle w:val="PargrafodaLista"/>
        <w:rPr>
          <w:rFonts w:ascii="Arial" w:eastAsia="Arial" w:hAnsi="Arial" w:cs="Arial"/>
          <w:bCs/>
          <w:sz w:val="24"/>
          <w:szCs w:val="24"/>
        </w:rPr>
      </w:pPr>
    </w:p>
    <w:p w14:paraId="69873B25" w14:textId="4B5AAE8C" w:rsidR="00F535A6" w:rsidRPr="00250692" w:rsidRDefault="00F535A6" w:rsidP="00307513">
      <w:pPr>
        <w:pStyle w:val="PargrafodaLista"/>
        <w:numPr>
          <w:ilvl w:val="0"/>
          <w:numId w:val="40"/>
        </w:numPr>
        <w:spacing w:before="80" w:after="80" w:line="240" w:lineRule="auto"/>
        <w:ind w:left="1134" w:hanging="1134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Definição do rito para utilização </w:t>
      </w:r>
      <w:r w:rsidRPr="00D65AAD">
        <w:rPr>
          <w:rFonts w:ascii="Arial" w:eastAsia="Arial" w:hAnsi="Arial" w:cs="Arial"/>
          <w:b/>
          <w:sz w:val="24"/>
          <w:szCs w:val="24"/>
        </w:rPr>
        <w:t>de casas de temporada</w:t>
      </w:r>
    </w:p>
    <w:p w14:paraId="6CD40CB4" w14:textId="49B4133D" w:rsidR="00250692" w:rsidRPr="00F535A6" w:rsidRDefault="00250692" w:rsidP="00250692">
      <w:pPr>
        <w:pStyle w:val="PargrafodaLista"/>
        <w:numPr>
          <w:ilvl w:val="1"/>
          <w:numId w:val="40"/>
        </w:numPr>
        <w:spacing w:before="80" w:after="8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Clausula 6</w:t>
      </w:r>
      <w:r w:rsidR="00361DCD">
        <w:rPr>
          <w:rFonts w:ascii="Arial" w:eastAsia="Arial" w:hAnsi="Arial" w:cs="Arial"/>
          <w:bCs/>
          <w:sz w:val="24"/>
          <w:szCs w:val="24"/>
        </w:rPr>
        <w:t>2</w:t>
      </w:r>
    </w:p>
    <w:p w14:paraId="70E719C2" w14:textId="77777777" w:rsidR="00250692" w:rsidRDefault="00250692" w:rsidP="00250692">
      <w:pPr>
        <w:pStyle w:val="PargrafodaLista"/>
        <w:spacing w:before="80" w:after="80" w:line="240" w:lineRule="auto"/>
        <w:ind w:left="1134"/>
        <w:jc w:val="both"/>
        <w:rPr>
          <w:rFonts w:ascii="Arial" w:eastAsia="Arial" w:hAnsi="Arial" w:cs="Arial"/>
          <w:bCs/>
          <w:sz w:val="24"/>
          <w:szCs w:val="24"/>
        </w:rPr>
      </w:pPr>
    </w:p>
    <w:p w14:paraId="566093DE" w14:textId="77777777" w:rsidR="00F535A6" w:rsidRPr="00F535A6" w:rsidRDefault="00F535A6" w:rsidP="00F535A6">
      <w:pPr>
        <w:pStyle w:val="PargrafodaLista"/>
        <w:rPr>
          <w:rFonts w:ascii="Arial" w:eastAsia="Arial" w:hAnsi="Arial" w:cs="Arial"/>
          <w:bCs/>
          <w:sz w:val="24"/>
          <w:szCs w:val="24"/>
        </w:rPr>
      </w:pPr>
    </w:p>
    <w:sectPr w:rsidR="00F535A6" w:rsidRPr="00F535A6">
      <w:headerReference w:type="default" r:id="rId7"/>
      <w:footerReference w:type="default" r:id="rId8"/>
      <w:pgSz w:w="11906" w:h="16838"/>
      <w:pgMar w:top="1417" w:right="1133" w:bottom="1417" w:left="1134" w:header="708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9981A9" w14:textId="77777777" w:rsidR="00FF463B" w:rsidRDefault="00FF463B">
      <w:pPr>
        <w:spacing w:after="0" w:line="240" w:lineRule="auto"/>
      </w:pPr>
      <w:r>
        <w:separator/>
      </w:r>
    </w:p>
  </w:endnote>
  <w:endnote w:type="continuationSeparator" w:id="0">
    <w:p w14:paraId="7E3A5368" w14:textId="77777777" w:rsidR="00FF463B" w:rsidRDefault="00FF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7363928"/>
      <w:docPartObj>
        <w:docPartGallery w:val="Page Numbers (Bottom of Page)"/>
        <w:docPartUnique/>
      </w:docPartObj>
    </w:sdtPr>
    <w:sdtEndPr/>
    <w:sdtContent>
      <w:p w14:paraId="34F7811D" w14:textId="7901E923" w:rsidR="0065760F" w:rsidRDefault="0065760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2BC8">
          <w:rPr>
            <w:noProof/>
          </w:rPr>
          <w:t>3</w:t>
        </w:r>
        <w:r>
          <w:fldChar w:fldCharType="end"/>
        </w:r>
      </w:p>
    </w:sdtContent>
  </w:sdt>
  <w:p w14:paraId="0F26D863" w14:textId="43B2947E" w:rsidR="0065760F" w:rsidRDefault="0065760F">
    <w:pPr>
      <w:tabs>
        <w:tab w:val="left" w:pos="1890"/>
        <w:tab w:val="center" w:pos="4536"/>
      </w:tabs>
      <w:spacing w:after="0" w:line="240" w:lineRule="auto"/>
      <w:rPr>
        <w:rFonts w:ascii="Courier New" w:eastAsia="Courier New" w:hAnsi="Courier New" w:cs="Courier New"/>
        <w:b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42CF2C" w14:textId="77777777" w:rsidR="00FF463B" w:rsidRDefault="00FF463B">
      <w:pPr>
        <w:spacing w:after="0" w:line="240" w:lineRule="auto"/>
      </w:pPr>
      <w:r>
        <w:separator/>
      </w:r>
    </w:p>
  </w:footnote>
  <w:footnote w:type="continuationSeparator" w:id="0">
    <w:p w14:paraId="0A9C5BAB" w14:textId="77777777" w:rsidR="00FF463B" w:rsidRDefault="00FF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F4119E" w14:textId="77777777" w:rsidR="0065760F" w:rsidRDefault="0065760F" w:rsidP="00671716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661312" behindDoc="1" locked="0" layoutInCell="1" allowOverlap="0" wp14:anchorId="594652E9" wp14:editId="17C26320">
          <wp:simplePos x="0" y="0"/>
          <wp:positionH relativeFrom="margin">
            <wp:align>left</wp:align>
          </wp:positionH>
          <wp:positionV relativeFrom="page">
            <wp:posOffset>228600</wp:posOffset>
          </wp:positionV>
          <wp:extent cx="1784839" cy="1019908"/>
          <wp:effectExtent l="0" t="0" r="6350" b="889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3073" cy="103604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9BE1167" w14:textId="77777777" w:rsidR="0065760F" w:rsidRDefault="0065760F" w:rsidP="00671716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14:paraId="4254B211" w14:textId="51ACB58F" w:rsidR="0065760F" w:rsidRPr="007868B6" w:rsidRDefault="0065760F" w:rsidP="007868B6">
    <w:pPr>
      <w:spacing w:after="0" w:line="240" w:lineRule="auto"/>
      <w:ind w:left="2552" w:right="464"/>
      <w:jc w:val="center"/>
      <w:rPr>
        <w:rFonts w:ascii="Arial" w:hAnsi="Arial" w:cs="Arial"/>
        <w:b/>
      </w:rPr>
    </w:pPr>
    <w:r w:rsidRPr="007868B6">
      <w:rPr>
        <w:rFonts w:ascii="Arial" w:hAnsi="Arial" w:cs="Arial"/>
        <w:b/>
      </w:rPr>
      <w:t>CONDOMINIO RESIDENCIAL VILLAGE</w:t>
    </w:r>
    <w:r w:rsidRPr="007868B6">
      <w:rPr>
        <w:rFonts w:ascii="Arial" w:hAnsi="Arial" w:cs="Arial"/>
      </w:rPr>
      <w:t xml:space="preserve"> </w:t>
    </w:r>
    <w:r w:rsidRPr="007868B6">
      <w:rPr>
        <w:rFonts w:ascii="Arial" w:hAnsi="Arial" w:cs="Arial"/>
        <w:b/>
      </w:rPr>
      <w:t>THERMAS DAS CALDAS</w:t>
    </w:r>
  </w:p>
  <w:p w14:paraId="3AD1D002" w14:textId="73A38B55" w:rsidR="0065760F" w:rsidRDefault="0065760F" w:rsidP="00671716">
    <w:pPr>
      <w:spacing w:after="0" w:line="240" w:lineRule="auto"/>
      <w:ind w:right="-39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42536AF" wp14:editId="1E608CD4">
              <wp:simplePos x="0" y="0"/>
              <wp:positionH relativeFrom="column">
                <wp:posOffset>63680</wp:posOffset>
              </wp:positionH>
              <wp:positionV relativeFrom="paragraph">
                <wp:posOffset>142812</wp:posOffset>
              </wp:positionV>
              <wp:extent cx="6079253" cy="0"/>
              <wp:effectExtent l="38100" t="38100" r="74295" b="9525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79253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1405E0D" id="Conector re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pt,11.25pt" to="483.7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bFvgEAAMIDAAAOAAAAZHJzL2Uyb0RvYy54bWysU02P0zAQvSPxHyzfadKwXdio6R66gguC&#10;io8f4HXGjYW/NDZN+u8ZO20WAdoD4uJ47PfezBtPtveTNewEGLV3HV+vas7ASd9rd+z4t6/vXr3l&#10;LCbhemG8g46fIfL73csX2zG00PjBmx6QkYiL7Rg6PqQU2qqKcgAr4soHcHSpPFqRKMRj1aMYSd2a&#10;qqnr22r02Af0EmKk04f5ku+KvlIg0yelIiRmOk61pbJiWR/zWu22oj2iCIOWlzLEP1RhhXaUdJF6&#10;EEmwH6j/kLJaoo9epZX0tvJKaQnFA7lZ17+5+TKIAMULNSeGpU3x/8nKj6cDMt13/IYzJyw90Z4e&#10;SiaPDCF5dpNbNIbYEnLvDniJYjhg9jsptPlLTthU2npe2gpTYpIOb+s3d83mNWfyelc9EQPG9B68&#10;ZXnTcaNddixacfoQEyUj6BWSj41jY8fvNs0m11XlwuZSyi6dDcyoz6DIFSVvilqZJ9gbZCdBk9B/&#10;Xxd61iNkpihtzEKqnyddsJkGZcYW4vp54oIuGb1LC9Fq5/Fv5DRdS1Uz/up69pptP/r+XB6mtIMG&#10;pXTtMtR5En+NC/3p19v9BAAA//8DAFBLAwQUAAYACAAAACEAMH98BdkAAAAIAQAADwAAAGRycy9k&#10;b3ducmV2LnhtbEyPwU7DMBBE70j8g7VI3KhDSguEOBVC4kgRhg/YxEsSEa+j2GnD37OIAz3Ozmj2&#10;Tblb/KAONMU+sIHrVQaKuAmu59bAx/vz1R2omJAdDoHJwDdF2FXnZyUWLhz5jQ42tUpKOBZooEtp&#10;LLSOTUce4yqMxOJ9hsljEjm12k14lHI/6DzLttpjz/Khw5GeOmq+7OwNrNuwn+qR9nZubNok+7LG&#10;V2fM5cXy+AAq0ZL+w/CLL+hQCVMdZnZRDaIzmZIM5PkGlPj329sbUPXfQVelPh1Q/QAAAP//AwBQ&#10;SwECLQAUAAYACAAAACEAtoM4kv4AAADhAQAAEwAAAAAAAAAAAAAAAAAAAAAAW0NvbnRlbnRfVHlw&#10;ZXNdLnhtbFBLAQItABQABgAIAAAAIQA4/SH/1gAAAJQBAAALAAAAAAAAAAAAAAAAAC8BAABfcmVs&#10;cy8ucmVsc1BLAQItABQABgAIAAAAIQDdQEbFvgEAAMIDAAAOAAAAAAAAAAAAAAAAAC4CAABkcnMv&#10;ZTJvRG9jLnhtbFBLAQItABQABgAIAAAAIQAwf3wF2QAAAAgBAAAPAAAAAAAAAAAAAAAAABgEAABk&#10;cnMvZG93bnJldi54bWxQSwUGAAAAAAQABADzAAAAHgUAAAAA&#10;" strokecolor="black [3200]">
              <v:shadow on="t" color="black" opacity="24903f" origin=",.5" offset="0,.55556mm"/>
            </v:line>
          </w:pict>
        </mc:Fallback>
      </mc:AlternateContent>
    </w:r>
  </w:p>
  <w:p w14:paraId="63ADEB1B" w14:textId="77777777" w:rsidR="0065760F" w:rsidRPr="00671716" w:rsidRDefault="0065760F" w:rsidP="00671716">
    <w:pPr>
      <w:spacing w:after="0" w:line="240" w:lineRule="auto"/>
      <w:ind w:right="-39"/>
      <w:jc w:val="center"/>
      <w:rPr>
        <w:rFonts w:ascii="Arial" w:hAnsi="Arial" w:cs="Arial"/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E469B"/>
    <w:multiLevelType w:val="multilevel"/>
    <w:tmpl w:val="58705D78"/>
    <w:lvl w:ilvl="0">
      <w:start w:val="1"/>
      <w:numFmt w:val="lowerLetter"/>
      <w:lvlText w:val="%1)"/>
      <w:lvlJc w:val="left"/>
      <w:pPr>
        <w:ind w:left="2847" w:hanging="360"/>
      </w:pPr>
    </w:lvl>
    <w:lvl w:ilvl="1">
      <w:start w:val="1"/>
      <w:numFmt w:val="lowerLetter"/>
      <w:lvlText w:val="%2."/>
      <w:lvlJc w:val="left"/>
      <w:pPr>
        <w:ind w:left="3567" w:hanging="360"/>
      </w:pPr>
    </w:lvl>
    <w:lvl w:ilvl="2">
      <w:start w:val="1"/>
      <w:numFmt w:val="lowerRoman"/>
      <w:lvlText w:val="%3."/>
      <w:lvlJc w:val="right"/>
      <w:pPr>
        <w:ind w:left="4287" w:hanging="180"/>
      </w:pPr>
    </w:lvl>
    <w:lvl w:ilvl="3">
      <w:start w:val="1"/>
      <w:numFmt w:val="decimal"/>
      <w:lvlText w:val="%4."/>
      <w:lvlJc w:val="left"/>
      <w:pPr>
        <w:ind w:left="5007" w:hanging="360"/>
      </w:pPr>
    </w:lvl>
    <w:lvl w:ilvl="4">
      <w:start w:val="1"/>
      <w:numFmt w:val="lowerLetter"/>
      <w:lvlText w:val="%5."/>
      <w:lvlJc w:val="left"/>
      <w:pPr>
        <w:ind w:left="5727" w:hanging="360"/>
      </w:pPr>
    </w:lvl>
    <w:lvl w:ilvl="5">
      <w:start w:val="1"/>
      <w:numFmt w:val="lowerRoman"/>
      <w:lvlText w:val="%6."/>
      <w:lvlJc w:val="right"/>
      <w:pPr>
        <w:ind w:left="6447" w:hanging="180"/>
      </w:pPr>
    </w:lvl>
    <w:lvl w:ilvl="6">
      <w:start w:val="1"/>
      <w:numFmt w:val="decimal"/>
      <w:lvlText w:val="%7."/>
      <w:lvlJc w:val="left"/>
      <w:pPr>
        <w:ind w:left="7167" w:hanging="360"/>
      </w:pPr>
    </w:lvl>
    <w:lvl w:ilvl="7">
      <w:start w:val="1"/>
      <w:numFmt w:val="lowerLetter"/>
      <w:lvlText w:val="%8."/>
      <w:lvlJc w:val="left"/>
      <w:pPr>
        <w:ind w:left="7887" w:hanging="360"/>
      </w:pPr>
    </w:lvl>
    <w:lvl w:ilvl="8">
      <w:start w:val="1"/>
      <w:numFmt w:val="lowerRoman"/>
      <w:lvlText w:val="%9."/>
      <w:lvlJc w:val="right"/>
      <w:pPr>
        <w:ind w:left="8607" w:hanging="180"/>
      </w:pPr>
    </w:lvl>
  </w:abstractNum>
  <w:abstractNum w:abstractNumId="1" w15:restartNumberingAfterBreak="0">
    <w:nsid w:val="090547CA"/>
    <w:multiLevelType w:val="multilevel"/>
    <w:tmpl w:val="1D84CCE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D53C2"/>
    <w:multiLevelType w:val="hybridMultilevel"/>
    <w:tmpl w:val="F95E4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4684C"/>
    <w:multiLevelType w:val="multilevel"/>
    <w:tmpl w:val="FE0CA5D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B03DD"/>
    <w:multiLevelType w:val="multilevel"/>
    <w:tmpl w:val="B0A2D6A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64622"/>
    <w:multiLevelType w:val="multilevel"/>
    <w:tmpl w:val="96D617E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50550"/>
    <w:multiLevelType w:val="multilevel"/>
    <w:tmpl w:val="F74497AE"/>
    <w:lvl w:ilvl="0">
      <w:start w:val="1"/>
      <w:numFmt w:val="decimal"/>
      <w:lvlText w:val="%1)"/>
      <w:lvlJc w:val="left"/>
      <w:pPr>
        <w:ind w:left="720" w:hanging="360"/>
      </w:pPr>
      <w:rPr>
        <w:b w:val="0"/>
        <w:strike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C17B3"/>
    <w:multiLevelType w:val="multilevel"/>
    <w:tmpl w:val="58705D7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F0279"/>
    <w:multiLevelType w:val="multilevel"/>
    <w:tmpl w:val="D14614C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C31A9C"/>
    <w:multiLevelType w:val="multilevel"/>
    <w:tmpl w:val="F8FCA21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F3D0A"/>
    <w:multiLevelType w:val="multilevel"/>
    <w:tmpl w:val="BB9AAD3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E715CB"/>
    <w:multiLevelType w:val="multilevel"/>
    <w:tmpl w:val="58705D7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423F2A"/>
    <w:multiLevelType w:val="multilevel"/>
    <w:tmpl w:val="1D84CCE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F03549"/>
    <w:multiLevelType w:val="multilevel"/>
    <w:tmpl w:val="D11462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0F761D"/>
    <w:multiLevelType w:val="multilevel"/>
    <w:tmpl w:val="D14614C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153BD0"/>
    <w:multiLevelType w:val="multilevel"/>
    <w:tmpl w:val="A0B60A22"/>
    <w:lvl w:ilvl="0">
      <w:start w:val="1"/>
      <w:numFmt w:val="lowerLetter"/>
      <w:lvlText w:val="%1)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00B86"/>
    <w:multiLevelType w:val="hybridMultilevel"/>
    <w:tmpl w:val="B4E06EB6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C860ED4"/>
    <w:multiLevelType w:val="multilevel"/>
    <w:tmpl w:val="D14614C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A303B1"/>
    <w:multiLevelType w:val="multilevel"/>
    <w:tmpl w:val="AC3AA39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D85E22"/>
    <w:multiLevelType w:val="multilevel"/>
    <w:tmpl w:val="F00EDE30"/>
    <w:lvl w:ilvl="0">
      <w:start w:val="1"/>
      <w:numFmt w:val="lowerLetter"/>
      <w:lvlText w:val="%1)"/>
      <w:lvlJc w:val="left"/>
      <w:pPr>
        <w:ind w:left="340" w:hanging="34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A75B25"/>
    <w:multiLevelType w:val="singleLevel"/>
    <w:tmpl w:val="377AA082"/>
    <w:lvl w:ilvl="0">
      <w:start w:val="1"/>
      <w:numFmt w:val="lowerLetter"/>
      <w:lvlText w:val="%1)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45AC28C7"/>
    <w:multiLevelType w:val="multilevel"/>
    <w:tmpl w:val="1910D91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01C9E"/>
    <w:multiLevelType w:val="multilevel"/>
    <w:tmpl w:val="FD2060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A2653C4"/>
    <w:multiLevelType w:val="multilevel"/>
    <w:tmpl w:val="96D4A9D0"/>
    <w:styleLink w:val="WW8Num20"/>
    <w:lvl w:ilvl="0">
      <w:start w:val="1"/>
      <w:numFmt w:val="decimal"/>
      <w:lvlText w:val="Art. %1º - "/>
      <w:lvlJc w:val="left"/>
      <w:pPr>
        <w:ind w:left="1287" w:hanging="360"/>
      </w:pPr>
      <w:rPr>
        <w:b/>
        <w:i w:val="0"/>
      </w:r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4" w15:restartNumberingAfterBreak="0">
    <w:nsid w:val="4BB75FC6"/>
    <w:multiLevelType w:val="multilevel"/>
    <w:tmpl w:val="00249ED2"/>
    <w:lvl w:ilvl="0">
      <w:start w:val="1"/>
      <w:numFmt w:val="decimal"/>
      <w:lvlText w:val="CLÁUSULA %1ª - "/>
      <w:lvlJc w:val="left"/>
      <w:pPr>
        <w:ind w:left="0" w:firstLine="0"/>
      </w:pPr>
      <w:rPr>
        <w:rFonts w:ascii="Arial" w:eastAsia="Arial" w:hAnsi="Arial" w:cs="Arial"/>
        <w:b/>
        <w:i w:val="0"/>
        <w:strike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326697"/>
    <w:multiLevelType w:val="hybridMultilevel"/>
    <w:tmpl w:val="5F2C8702"/>
    <w:lvl w:ilvl="0" w:tplc="CF72FDAC">
      <w:start w:val="1"/>
      <w:numFmt w:val="decimal"/>
      <w:lvlText w:val="Item %1) "/>
      <w:lvlJc w:val="left"/>
      <w:pPr>
        <w:ind w:left="502" w:hanging="360"/>
      </w:pPr>
      <w:rPr>
        <w:rFonts w:hint="default"/>
        <w:b/>
        <w:b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3764C"/>
    <w:multiLevelType w:val="multilevel"/>
    <w:tmpl w:val="58705D7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C65F72"/>
    <w:multiLevelType w:val="multilevel"/>
    <w:tmpl w:val="58705D7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94A41"/>
    <w:multiLevelType w:val="multilevel"/>
    <w:tmpl w:val="58705D7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D57944"/>
    <w:multiLevelType w:val="multilevel"/>
    <w:tmpl w:val="D92E4282"/>
    <w:styleLink w:val="WW8Num8"/>
    <w:lvl w:ilvl="0">
      <w:start w:val="1"/>
      <w:numFmt w:val="lowerLetter"/>
      <w:lvlText w:val="%1."/>
      <w:lvlJc w:val="left"/>
      <w:pPr>
        <w:ind w:left="927" w:hanging="360"/>
      </w:pPr>
      <w:rPr>
        <w:rFonts w:ascii="Tahoma" w:hAnsi="Tahoma" w:cs="Tahoma"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 w15:restartNumberingAfterBreak="0">
    <w:nsid w:val="572159EC"/>
    <w:multiLevelType w:val="hybridMultilevel"/>
    <w:tmpl w:val="147050E0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58947E60"/>
    <w:multiLevelType w:val="multilevel"/>
    <w:tmpl w:val="1D84CCE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8333C3"/>
    <w:multiLevelType w:val="hybridMultilevel"/>
    <w:tmpl w:val="0C2E87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466BBF"/>
    <w:multiLevelType w:val="singleLevel"/>
    <w:tmpl w:val="377AA082"/>
    <w:lvl w:ilvl="0">
      <w:start w:val="1"/>
      <w:numFmt w:val="lowerLetter"/>
      <w:lvlText w:val="%1)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34" w15:restartNumberingAfterBreak="0">
    <w:nsid w:val="609A33E3"/>
    <w:multiLevelType w:val="multilevel"/>
    <w:tmpl w:val="9230DB94"/>
    <w:styleLink w:val="WWOutlineListStyle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2"/>
      <w:numFmt w:val="upperRoman"/>
      <w:lvlText w:val="%4."/>
      <w:lvlJc w:val="left"/>
      <w:pPr>
        <w:ind w:left="720" w:hanging="720"/>
      </w:pPr>
      <w:rPr>
        <w:rFonts w:cs="Tahoma"/>
      </w:rPr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5" w15:restartNumberingAfterBreak="0">
    <w:nsid w:val="6E701207"/>
    <w:multiLevelType w:val="multilevel"/>
    <w:tmpl w:val="79007A1C"/>
    <w:styleLink w:val="WW8Num1"/>
    <w:lvl w:ilvl="0">
      <w:start w:val="1"/>
      <w:numFmt w:val="lowerLetter"/>
      <w:lvlText w:val="%1."/>
      <w:lvlJc w:val="left"/>
      <w:pPr>
        <w:ind w:left="927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6" w15:restartNumberingAfterBreak="0">
    <w:nsid w:val="6EB14510"/>
    <w:multiLevelType w:val="hybridMultilevel"/>
    <w:tmpl w:val="8E387CC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F3264C"/>
    <w:multiLevelType w:val="hybridMultilevel"/>
    <w:tmpl w:val="9A58CD5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F64A00"/>
    <w:multiLevelType w:val="hybridMultilevel"/>
    <w:tmpl w:val="549A300C"/>
    <w:lvl w:ilvl="0" w:tplc="2604B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181195"/>
    <w:multiLevelType w:val="multilevel"/>
    <w:tmpl w:val="58705D7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840381"/>
    <w:multiLevelType w:val="multilevel"/>
    <w:tmpl w:val="58705D7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1"/>
  </w:num>
  <w:num w:numId="3">
    <w:abstractNumId w:val="9"/>
  </w:num>
  <w:num w:numId="4">
    <w:abstractNumId w:val="10"/>
  </w:num>
  <w:num w:numId="5">
    <w:abstractNumId w:val="4"/>
  </w:num>
  <w:num w:numId="6">
    <w:abstractNumId w:val="6"/>
  </w:num>
  <w:num w:numId="7">
    <w:abstractNumId w:val="22"/>
  </w:num>
  <w:num w:numId="8">
    <w:abstractNumId w:val="15"/>
  </w:num>
  <w:num w:numId="9">
    <w:abstractNumId w:val="5"/>
  </w:num>
  <w:num w:numId="10">
    <w:abstractNumId w:val="21"/>
  </w:num>
  <w:num w:numId="11">
    <w:abstractNumId w:val="19"/>
  </w:num>
  <w:num w:numId="12">
    <w:abstractNumId w:val="24"/>
  </w:num>
  <w:num w:numId="13">
    <w:abstractNumId w:val="35"/>
  </w:num>
  <w:num w:numId="14">
    <w:abstractNumId w:val="23"/>
  </w:num>
  <w:num w:numId="15">
    <w:abstractNumId w:val="17"/>
  </w:num>
  <w:num w:numId="16">
    <w:abstractNumId w:val="26"/>
  </w:num>
  <w:num w:numId="17">
    <w:abstractNumId w:val="8"/>
  </w:num>
  <w:num w:numId="18">
    <w:abstractNumId w:val="14"/>
  </w:num>
  <w:num w:numId="19">
    <w:abstractNumId w:val="40"/>
  </w:num>
  <w:num w:numId="20">
    <w:abstractNumId w:val="11"/>
  </w:num>
  <w:num w:numId="21">
    <w:abstractNumId w:val="28"/>
  </w:num>
  <w:num w:numId="22">
    <w:abstractNumId w:val="7"/>
  </w:num>
  <w:num w:numId="23">
    <w:abstractNumId w:val="34"/>
  </w:num>
  <w:num w:numId="24">
    <w:abstractNumId w:val="29"/>
  </w:num>
  <w:num w:numId="25">
    <w:abstractNumId w:val="27"/>
  </w:num>
  <w:num w:numId="26">
    <w:abstractNumId w:val="12"/>
  </w:num>
  <w:num w:numId="27">
    <w:abstractNumId w:val="1"/>
  </w:num>
  <w:num w:numId="28">
    <w:abstractNumId w:val="18"/>
  </w:num>
  <w:num w:numId="29">
    <w:abstractNumId w:val="3"/>
  </w:num>
  <w:num w:numId="30">
    <w:abstractNumId w:val="2"/>
  </w:num>
  <w:num w:numId="31">
    <w:abstractNumId w:val="32"/>
  </w:num>
  <w:num w:numId="32">
    <w:abstractNumId w:val="36"/>
  </w:num>
  <w:num w:numId="33">
    <w:abstractNumId w:val="0"/>
  </w:num>
  <w:num w:numId="34">
    <w:abstractNumId w:val="16"/>
  </w:num>
  <w:num w:numId="35">
    <w:abstractNumId w:val="38"/>
  </w:num>
  <w:num w:numId="36">
    <w:abstractNumId w:val="33"/>
  </w:num>
  <w:num w:numId="37">
    <w:abstractNumId w:val="20"/>
  </w:num>
  <w:num w:numId="38">
    <w:abstractNumId w:val="37"/>
  </w:num>
  <w:num w:numId="39">
    <w:abstractNumId w:val="39"/>
  </w:num>
  <w:num w:numId="40">
    <w:abstractNumId w:val="25"/>
  </w:num>
  <w:num w:numId="41">
    <w:abstractNumId w:val="3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804"/>
    <w:rsid w:val="00021A91"/>
    <w:rsid w:val="00066E53"/>
    <w:rsid w:val="00072E95"/>
    <w:rsid w:val="00092A73"/>
    <w:rsid w:val="00122615"/>
    <w:rsid w:val="00167AA0"/>
    <w:rsid w:val="001B344A"/>
    <w:rsid w:val="001D365A"/>
    <w:rsid w:val="002420E9"/>
    <w:rsid w:val="00244BF7"/>
    <w:rsid w:val="00250692"/>
    <w:rsid w:val="002576F0"/>
    <w:rsid w:val="00272196"/>
    <w:rsid w:val="003467EB"/>
    <w:rsid w:val="00361DCD"/>
    <w:rsid w:val="003873CB"/>
    <w:rsid w:val="003D2BC8"/>
    <w:rsid w:val="004355BD"/>
    <w:rsid w:val="004678AB"/>
    <w:rsid w:val="0047052E"/>
    <w:rsid w:val="004A26EB"/>
    <w:rsid w:val="004C0CCB"/>
    <w:rsid w:val="00506B0E"/>
    <w:rsid w:val="00566A96"/>
    <w:rsid w:val="00596367"/>
    <w:rsid w:val="005A48D8"/>
    <w:rsid w:val="005C0A2B"/>
    <w:rsid w:val="005C2B4A"/>
    <w:rsid w:val="006218A6"/>
    <w:rsid w:val="00622726"/>
    <w:rsid w:val="006276E9"/>
    <w:rsid w:val="0065760F"/>
    <w:rsid w:val="00671716"/>
    <w:rsid w:val="006752AF"/>
    <w:rsid w:val="00691FB6"/>
    <w:rsid w:val="006A59E9"/>
    <w:rsid w:val="006C4ECB"/>
    <w:rsid w:val="006D3255"/>
    <w:rsid w:val="007402D1"/>
    <w:rsid w:val="0076189F"/>
    <w:rsid w:val="007868B6"/>
    <w:rsid w:val="007B2A18"/>
    <w:rsid w:val="007C64B6"/>
    <w:rsid w:val="007E57C1"/>
    <w:rsid w:val="007F1C60"/>
    <w:rsid w:val="00812305"/>
    <w:rsid w:val="00825B80"/>
    <w:rsid w:val="008348CB"/>
    <w:rsid w:val="008666BA"/>
    <w:rsid w:val="008C566A"/>
    <w:rsid w:val="008F403A"/>
    <w:rsid w:val="008F78E5"/>
    <w:rsid w:val="00920862"/>
    <w:rsid w:val="009A5804"/>
    <w:rsid w:val="009D3CC4"/>
    <w:rsid w:val="00A01832"/>
    <w:rsid w:val="00A43AA3"/>
    <w:rsid w:val="00A841BC"/>
    <w:rsid w:val="00AB3254"/>
    <w:rsid w:val="00B1449B"/>
    <w:rsid w:val="00B34A53"/>
    <w:rsid w:val="00B80A5E"/>
    <w:rsid w:val="00B96420"/>
    <w:rsid w:val="00BC7E42"/>
    <w:rsid w:val="00C31B2E"/>
    <w:rsid w:val="00CA41B3"/>
    <w:rsid w:val="00CA52D2"/>
    <w:rsid w:val="00CA72E1"/>
    <w:rsid w:val="00D33983"/>
    <w:rsid w:val="00D47C4F"/>
    <w:rsid w:val="00D65AAD"/>
    <w:rsid w:val="00DA38E4"/>
    <w:rsid w:val="00DE626F"/>
    <w:rsid w:val="00DF1DAA"/>
    <w:rsid w:val="00DF3086"/>
    <w:rsid w:val="00E278EA"/>
    <w:rsid w:val="00E43587"/>
    <w:rsid w:val="00E735C3"/>
    <w:rsid w:val="00EB77A3"/>
    <w:rsid w:val="00F10B07"/>
    <w:rsid w:val="00F17493"/>
    <w:rsid w:val="00F27155"/>
    <w:rsid w:val="00F323F1"/>
    <w:rsid w:val="00F535A6"/>
    <w:rsid w:val="00F72DD7"/>
    <w:rsid w:val="00F832A6"/>
    <w:rsid w:val="00F925C6"/>
    <w:rsid w:val="00FE0739"/>
    <w:rsid w:val="00FE1E6D"/>
    <w:rsid w:val="00FF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EE8349"/>
  <w15:docId w15:val="{2AB32279-D9EF-4357-A5EF-0404D36C1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72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72E1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uiPriority w:val="99"/>
    <w:rsid w:val="00B34A53"/>
    <w:rPr>
      <w:rFonts w:ascii="Times-Roman" w:hAnsi="Times-Roman"/>
      <w:color w:val="000000"/>
      <w:sz w:val="24"/>
    </w:rPr>
  </w:style>
  <w:style w:type="paragraph" w:customStyle="1" w:styleId="Standard">
    <w:name w:val="Standard"/>
    <w:rsid w:val="0062272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  <w:style w:type="numbering" w:customStyle="1" w:styleId="WW8Num1">
    <w:name w:val="WW8Num1"/>
    <w:basedOn w:val="Semlista"/>
    <w:rsid w:val="00622726"/>
    <w:pPr>
      <w:numPr>
        <w:numId w:val="13"/>
      </w:numPr>
    </w:pPr>
  </w:style>
  <w:style w:type="paragraph" w:customStyle="1" w:styleId="Textbodyindent">
    <w:name w:val="Text body indent"/>
    <w:basedOn w:val="Standard"/>
    <w:rsid w:val="005C0A2B"/>
    <w:pPr>
      <w:tabs>
        <w:tab w:val="left" w:pos="567"/>
      </w:tabs>
      <w:ind w:firstLine="567"/>
      <w:jc w:val="both"/>
    </w:pPr>
    <w:rPr>
      <w:sz w:val="24"/>
    </w:rPr>
  </w:style>
  <w:style w:type="numbering" w:customStyle="1" w:styleId="WW8Num20">
    <w:name w:val="WW8Num20"/>
    <w:basedOn w:val="Semlista"/>
    <w:rsid w:val="005C0A2B"/>
    <w:pPr>
      <w:numPr>
        <w:numId w:val="14"/>
      </w:numPr>
    </w:pPr>
  </w:style>
  <w:style w:type="paragraph" w:customStyle="1" w:styleId="artigo">
    <w:name w:val="artigo"/>
    <w:basedOn w:val="Normal"/>
    <w:rsid w:val="00627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6276E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276E9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276E9"/>
    <w:rPr>
      <w:b/>
      <w:bCs/>
    </w:rPr>
  </w:style>
  <w:style w:type="numbering" w:customStyle="1" w:styleId="WWOutlineListStyle1">
    <w:name w:val="WW_OutlineListStyle_1"/>
    <w:basedOn w:val="Semlista"/>
    <w:rsid w:val="00A01832"/>
    <w:pPr>
      <w:numPr>
        <w:numId w:val="23"/>
      </w:numPr>
    </w:pPr>
  </w:style>
  <w:style w:type="numbering" w:customStyle="1" w:styleId="WW8Num8">
    <w:name w:val="WW8Num8"/>
    <w:basedOn w:val="Semlista"/>
    <w:rsid w:val="00122615"/>
    <w:pPr>
      <w:numPr>
        <w:numId w:val="24"/>
      </w:numPr>
    </w:pPr>
  </w:style>
  <w:style w:type="paragraph" w:styleId="NormalWeb">
    <w:name w:val="Normal (Web)"/>
    <w:basedOn w:val="Normal"/>
    <w:uiPriority w:val="99"/>
    <w:semiHidden/>
    <w:unhideWhenUsed/>
    <w:rsid w:val="00244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viso">
    <w:name w:val="Revision"/>
    <w:hidden/>
    <w:uiPriority w:val="99"/>
    <w:semiHidden/>
    <w:rsid w:val="007F1C60"/>
    <w:pPr>
      <w:spacing w:after="0" w:line="240" w:lineRule="auto"/>
    </w:pPr>
  </w:style>
  <w:style w:type="paragraph" w:styleId="Sumrio1">
    <w:name w:val="toc 1"/>
    <w:basedOn w:val="Normal"/>
    <w:next w:val="Normal"/>
    <w:autoRedefine/>
    <w:uiPriority w:val="39"/>
    <w:unhideWhenUsed/>
    <w:rsid w:val="007F1C60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6717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1716"/>
  </w:style>
  <w:style w:type="paragraph" w:styleId="Rodap">
    <w:name w:val="footer"/>
    <w:basedOn w:val="Normal"/>
    <w:link w:val="RodapChar"/>
    <w:uiPriority w:val="99"/>
    <w:unhideWhenUsed/>
    <w:rsid w:val="006717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1716"/>
  </w:style>
  <w:style w:type="paragraph" w:styleId="CabealhodoSumrio">
    <w:name w:val="TOC Heading"/>
    <w:basedOn w:val="Ttulo1"/>
    <w:next w:val="Normal"/>
    <w:uiPriority w:val="39"/>
    <w:unhideWhenUsed/>
    <w:qFormat/>
    <w:rsid w:val="00DE626F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pt-BR"/>
    </w:rPr>
  </w:style>
  <w:style w:type="paragraph" w:styleId="Corpodetexto">
    <w:name w:val="Body Text"/>
    <w:basedOn w:val="Normal"/>
    <w:link w:val="CorpodetextoChar"/>
    <w:rsid w:val="00E735C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x-none" w:eastAsia="pt-BR"/>
    </w:rPr>
  </w:style>
  <w:style w:type="character" w:customStyle="1" w:styleId="CorpodetextoChar">
    <w:name w:val="Corpo de texto Char"/>
    <w:basedOn w:val="Fontepargpadro"/>
    <w:link w:val="Corpodetexto"/>
    <w:rsid w:val="00E735C3"/>
    <w:rPr>
      <w:rFonts w:ascii="Times New Roman" w:eastAsia="Times New Roman" w:hAnsi="Times New Roman" w:cs="Times New Roman"/>
      <w:sz w:val="24"/>
      <w:szCs w:val="24"/>
      <w:lang w:val="x-none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6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8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82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3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6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1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258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 Caixeta</dc:creator>
  <cp:lastModifiedBy>user</cp:lastModifiedBy>
  <cp:revision>5</cp:revision>
  <dcterms:created xsi:type="dcterms:W3CDTF">2025-02-04T13:19:00Z</dcterms:created>
  <dcterms:modified xsi:type="dcterms:W3CDTF">2025-02-05T13:22:00Z</dcterms:modified>
</cp:coreProperties>
</file>