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2E11" w14:textId="77777777" w:rsidR="00495A25" w:rsidRDefault="00495A25">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A25" w14:paraId="24FC218E" w14:textId="77777777">
        <w:tc>
          <w:tcPr>
            <w:tcW w:w="9360" w:type="dxa"/>
            <w:tcBorders>
              <w:top w:val="none" w:sz="0" w:space="0" w:color="FFFFFF"/>
              <w:left w:val="none" w:sz="0" w:space="0" w:color="FFFFFF"/>
              <w:bottom w:val="none" w:sz="0" w:space="0" w:color="FFFFFF"/>
              <w:right w:val="none" w:sz="0" w:space="0" w:color="FFFFFF"/>
            </w:tcBorders>
            <w:shd w:val="clear" w:color="auto" w:fill="0B1E3F"/>
            <w:tcMar>
              <w:top w:w="800" w:type="dxa"/>
              <w:left w:w="560" w:type="dxa"/>
              <w:bottom w:w="800" w:type="dxa"/>
              <w:right w:w="560" w:type="dxa"/>
            </w:tcMar>
          </w:tcPr>
          <w:p w14:paraId="72BEED42" w14:textId="77777777" w:rsidR="00495A25" w:rsidRDefault="00000000">
            <w:pPr>
              <w:spacing w:after="240"/>
            </w:pPr>
            <w:r>
              <w:rPr>
                <w:b/>
                <w:bCs/>
                <w:color w:val="5EEAD4"/>
                <w:sz w:val="18"/>
                <w:szCs w:val="18"/>
              </w:rPr>
              <w:t xml:space="preserve">PROYECTOS CIUDADANOS </w:t>
            </w:r>
            <w:proofErr w:type="gramStart"/>
            <w:r>
              <w:rPr>
                <w:b/>
                <w:bCs/>
                <w:color w:val="5EEAD4"/>
                <w:sz w:val="18"/>
                <w:szCs w:val="18"/>
              </w:rPr>
              <w:t>2026  ·</w:t>
            </w:r>
            <w:proofErr w:type="gramEnd"/>
            <w:r>
              <w:rPr>
                <w:b/>
                <w:bCs/>
                <w:color w:val="5EEAD4"/>
                <w:sz w:val="18"/>
                <w:szCs w:val="18"/>
              </w:rPr>
              <w:t xml:space="preserve">  IMPULSORA DE INNOVACIÓN MÉXICO</w:t>
            </w:r>
          </w:p>
          <w:p w14:paraId="21A0E7D4" w14:textId="1E953282" w:rsidR="00495A25" w:rsidRDefault="00D009C6">
            <w:pPr>
              <w:spacing w:after="120"/>
            </w:pPr>
            <w:r>
              <w:rPr>
                <w:rFonts w:ascii="Georgia" w:eastAsia="Georgia" w:hAnsi="Georgia" w:cs="Georgia"/>
                <w:b/>
                <w:bCs/>
                <w:color w:val="FFFFFF"/>
                <w:sz w:val="96"/>
                <w:szCs w:val="96"/>
              </w:rPr>
              <w:t>TramitaIA</w:t>
            </w:r>
          </w:p>
          <w:p w14:paraId="34EA6464" w14:textId="77777777" w:rsidR="00495A25" w:rsidRDefault="00000000">
            <w:pPr>
              <w:spacing w:after="120"/>
            </w:pPr>
            <w:r>
              <w:rPr>
                <w:color w:val="FFFFFF"/>
                <w:sz w:val="32"/>
                <w:szCs w:val="32"/>
              </w:rPr>
              <w:t>Plataforma de Servicios Ciudadanos Digitales con IA</w:t>
            </w:r>
          </w:p>
          <w:p w14:paraId="1F1A28E5" w14:textId="77777777" w:rsidR="00495A25" w:rsidRDefault="00000000">
            <w:pPr>
              <w:spacing w:after="480"/>
            </w:pPr>
            <w:r>
              <w:rPr>
                <w:i/>
                <w:iCs/>
                <w:color w:val="CBD5E1"/>
              </w:rPr>
              <w:t>Conectando a los ciudadanos con su gobierno mediante Inteligencia Artificial, Seguridad y Omnicanalidad</w:t>
            </w:r>
          </w:p>
          <w:p w14:paraId="499FA77E" w14:textId="77777777" w:rsidR="00495A25" w:rsidRDefault="00000000">
            <w:pPr>
              <w:spacing w:after="200"/>
            </w:pPr>
            <w:r>
              <w:rPr>
                <w:b/>
                <w:bCs/>
                <w:color w:val="F59E0B"/>
                <w:sz w:val="26"/>
                <w:szCs w:val="26"/>
              </w:rPr>
              <w:t>━━━━</w:t>
            </w:r>
          </w:p>
          <w:p w14:paraId="0CE95F7F" w14:textId="77777777" w:rsidR="00495A25" w:rsidRDefault="00000000">
            <w:pPr>
              <w:spacing w:after="120"/>
            </w:pPr>
            <w:r>
              <w:rPr>
                <w:b/>
                <w:bCs/>
                <w:color w:val="5EEAD4"/>
                <w:sz w:val="16"/>
                <w:szCs w:val="16"/>
              </w:rPr>
              <w:t>PRESENTADO POR</w:t>
            </w:r>
          </w:p>
          <w:p w14:paraId="700152FE" w14:textId="77777777" w:rsidR="00495A25" w:rsidRDefault="00000000">
            <w:pPr>
              <w:spacing w:after="80"/>
            </w:pPr>
            <w:r>
              <w:rPr>
                <w:b/>
                <w:bCs/>
                <w:color w:val="FFFFFF"/>
                <w:sz w:val="24"/>
                <w:szCs w:val="24"/>
              </w:rPr>
              <w:t>Soluciones Innovadoras y Servicios Tecnológicos a la Medida, S.A.S.</w:t>
            </w:r>
          </w:p>
          <w:p w14:paraId="7DD9BB87" w14:textId="77777777" w:rsidR="00495A25" w:rsidRDefault="00000000">
            <w:r>
              <w:rPr>
                <w:color w:val="CBD5E1"/>
                <w:sz w:val="20"/>
                <w:szCs w:val="20"/>
              </w:rPr>
              <w:t xml:space="preserve">RFC: SIS170728M16   ·   </w:t>
            </w:r>
            <w:proofErr w:type="gramStart"/>
            <w:r>
              <w:rPr>
                <w:color w:val="CBD5E1"/>
                <w:sz w:val="20"/>
                <w:szCs w:val="20"/>
              </w:rPr>
              <w:t>Abril</w:t>
            </w:r>
            <w:proofErr w:type="gramEnd"/>
            <w:r>
              <w:rPr>
                <w:color w:val="CBD5E1"/>
                <w:sz w:val="20"/>
                <w:szCs w:val="20"/>
              </w:rPr>
              <w:t xml:space="preserve"> 2026</w:t>
            </w:r>
          </w:p>
        </w:tc>
      </w:tr>
    </w:tbl>
    <w:p w14:paraId="77A013A2" w14:textId="77777777" w:rsidR="00495A25" w:rsidRDefault="00000000">
      <w:r>
        <w:br w:type="page"/>
      </w:r>
    </w:p>
    <w:p w14:paraId="531E1FE4" w14:textId="77777777" w:rsidR="00495A25" w:rsidRDefault="00000000">
      <w:pPr>
        <w:pStyle w:val="Heading1"/>
        <w:pBdr>
          <w:bottom w:val="single" w:sz="12" w:space="0" w:color="0891B2"/>
        </w:pBdr>
      </w:pPr>
      <w:r>
        <w:lastRenderedPageBreak/>
        <w:t>Índice</w:t>
      </w:r>
    </w:p>
    <w:p w14:paraId="45BA595A" w14:textId="77777777" w:rsidR="00495A25" w:rsidRDefault="00000000">
      <w:pPr>
        <w:spacing w:after="120" w:line="300" w:lineRule="auto"/>
        <w:jc w:val="both"/>
      </w:pPr>
      <w:r>
        <w:rPr>
          <w:color w:val="1F2937"/>
        </w:rPr>
        <w:t>El presente documento contiene la información requerida por el micrositio https://www.impulsorainnovacion.gob.mx para la aplicación al Programa Impulsora de Innovación México — Proyectos Ciudadanos, en sus once secciones obligatorias.</w:t>
      </w:r>
    </w:p>
    <w:p w14:paraId="19029E46" w14:textId="77777777" w:rsidR="00495A25" w:rsidRDefault="00495A25">
      <w:pPr>
        <w:spacing w:after="100"/>
      </w:pPr>
    </w:p>
    <w:p w14:paraId="147EAF56" w14:textId="77777777" w:rsidR="00495A25" w:rsidRDefault="00000000">
      <w:pPr>
        <w:spacing w:after="100"/>
      </w:pPr>
      <w:r>
        <w:rPr>
          <w:color w:val="0B1E3F"/>
        </w:rPr>
        <w:t>1. Datos generales de la empresa</w:t>
      </w:r>
    </w:p>
    <w:p w14:paraId="5B1929CB" w14:textId="77777777" w:rsidR="00495A25" w:rsidRDefault="00000000">
      <w:pPr>
        <w:spacing w:after="100"/>
      </w:pPr>
      <w:r>
        <w:rPr>
          <w:color w:val="0B1E3F"/>
        </w:rPr>
        <w:t>2. Descripción del proyecto / producto</w:t>
      </w:r>
    </w:p>
    <w:p w14:paraId="6F652962" w14:textId="77777777" w:rsidR="00495A25" w:rsidRDefault="00000000">
      <w:pPr>
        <w:spacing w:after="100"/>
      </w:pPr>
      <w:r>
        <w:rPr>
          <w:color w:val="0B1E3F"/>
        </w:rPr>
        <w:t>3. Información técnica (tecnología y propiedad intelectual)</w:t>
      </w:r>
    </w:p>
    <w:p w14:paraId="16F1903C" w14:textId="77777777" w:rsidR="00495A25" w:rsidRDefault="00000000">
      <w:pPr>
        <w:spacing w:after="100"/>
      </w:pPr>
      <w:r>
        <w:rPr>
          <w:color w:val="0B1E3F"/>
        </w:rPr>
        <w:t>4. Equipo fundador</w:t>
      </w:r>
    </w:p>
    <w:p w14:paraId="4C371C8C" w14:textId="77777777" w:rsidR="00495A25" w:rsidRDefault="00000000">
      <w:pPr>
        <w:spacing w:after="100"/>
      </w:pPr>
      <w:r>
        <w:rPr>
          <w:color w:val="0B1E3F"/>
        </w:rPr>
        <w:t>5. Plan y modelo de negocio</w:t>
      </w:r>
    </w:p>
    <w:p w14:paraId="794EFD06" w14:textId="77777777" w:rsidR="00495A25" w:rsidRDefault="00000000">
      <w:pPr>
        <w:spacing w:after="100"/>
      </w:pPr>
      <w:r>
        <w:rPr>
          <w:color w:val="0B1E3F"/>
        </w:rPr>
        <w:t>6. Información de mercado</w:t>
      </w:r>
    </w:p>
    <w:p w14:paraId="664DCB09" w14:textId="77777777" w:rsidR="00495A25" w:rsidRDefault="00000000">
      <w:pPr>
        <w:spacing w:after="100"/>
      </w:pPr>
      <w:r>
        <w:rPr>
          <w:color w:val="0B1E3F"/>
        </w:rPr>
        <w:t>7. Necesidades de financiamiento</w:t>
      </w:r>
    </w:p>
    <w:p w14:paraId="5172FBD9" w14:textId="77777777" w:rsidR="00495A25" w:rsidRDefault="00000000">
      <w:pPr>
        <w:spacing w:after="100"/>
      </w:pPr>
      <w:r>
        <w:rPr>
          <w:color w:val="0B1E3F"/>
        </w:rPr>
        <w:t>8. Información financiera</w:t>
      </w:r>
    </w:p>
    <w:p w14:paraId="43349D08" w14:textId="77777777" w:rsidR="00495A25" w:rsidRDefault="00000000">
      <w:pPr>
        <w:spacing w:after="100"/>
      </w:pPr>
      <w:r>
        <w:rPr>
          <w:color w:val="0B1E3F"/>
        </w:rPr>
        <w:t>9. Estructura legal y gobernanza</w:t>
      </w:r>
    </w:p>
    <w:p w14:paraId="547916A5" w14:textId="77777777" w:rsidR="00495A25" w:rsidRDefault="00000000">
      <w:pPr>
        <w:spacing w:after="100"/>
      </w:pPr>
      <w:r>
        <w:rPr>
          <w:color w:val="0B1E3F"/>
        </w:rPr>
        <w:t>10. Alineación con Plan México</w:t>
      </w:r>
    </w:p>
    <w:p w14:paraId="44669082" w14:textId="77777777" w:rsidR="00495A25" w:rsidRDefault="00000000">
      <w:pPr>
        <w:spacing w:after="100"/>
      </w:pPr>
      <w:r>
        <w:rPr>
          <w:color w:val="0B1E3F"/>
        </w:rPr>
        <w:t>11. Estrategia de salida</w:t>
      </w:r>
    </w:p>
    <w:p w14:paraId="2DC29987" w14:textId="77777777" w:rsidR="00495A25" w:rsidRDefault="00000000">
      <w:r>
        <w:br w:type="page"/>
      </w:r>
    </w:p>
    <w:p w14:paraId="1D88A2C4" w14:textId="77777777" w:rsidR="00495A25" w:rsidRDefault="00000000">
      <w:pPr>
        <w:pStyle w:val="Heading1"/>
        <w:pBdr>
          <w:bottom w:val="single" w:sz="12" w:space="0" w:color="0891B2"/>
        </w:pBdr>
      </w:pPr>
      <w:r>
        <w:lastRenderedPageBreak/>
        <w:t>Resumen ejecutivo</w:t>
      </w:r>
    </w:p>
    <w:p w14:paraId="1DD90110" w14:textId="3766B8C6" w:rsidR="00495A25" w:rsidRDefault="00D009C6">
      <w:pPr>
        <w:spacing w:after="120" w:line="300" w:lineRule="auto"/>
        <w:jc w:val="both"/>
      </w:pPr>
      <w:r>
        <w:rPr>
          <w:color w:val="1F2937"/>
        </w:rPr>
        <w:t>TramitaIA es una plataforma de servicios ciudadanos digitales con inteligencia artificial, desarrollada por Soluciones Innovadoras y Servicios Tecnológicos a la Medida, S.A.S. (RFC: SIS170728M16), empresa propiedad de Carlos Alberto Chávez Rojas. La plataforma transforma la relación entre los gobiernos subnacionales mexicanos — 2,463 municipios y 32 entidades federativas — y los ciudadanos mediante un asistente omnicanal 24/7 sobre WhatsApp, Telegram, web y voz, un motor de búsqueda semántica sobre normatividad (RAG), generación automatizada de documentos oficiales con IA, infraestructura para pagos integrados e identidad digital verificable.</w:t>
      </w:r>
    </w:p>
    <w:p w14:paraId="290A7DB5" w14:textId="77777777" w:rsidR="00495A25" w:rsidRDefault="00000000">
      <w:pPr>
        <w:spacing w:after="120" w:line="300" w:lineRule="auto"/>
        <w:jc w:val="both"/>
      </w:pPr>
      <w:r>
        <w:rPr>
          <w:color w:val="1F2937"/>
        </w:rPr>
        <w:t>La solución se alinea simultáneamente con tres sectores estratégicos del Plan México: Inteligencia Artificial y datos avanzados, Telecomunicaciones y conectividad, y Tecnologías de seguridad. El producto cuenta con un MVP en producción (37,137 líneas de código operando con uptime superior al 95%) construido sobre Python 3.12, FastAPI, MS SQL Server 2022, Redis 7 y servicios de IA en Azure AI Foundry / OpenAI.</w:t>
      </w:r>
    </w:p>
    <w:p w14:paraId="128559C1" w14:textId="77777777" w:rsidR="00495A25" w:rsidRDefault="00000000">
      <w:pPr>
        <w:spacing w:after="120" w:line="300" w:lineRule="auto"/>
        <w:jc w:val="both"/>
      </w:pPr>
      <w:r>
        <w:rPr>
          <w:color w:val="1F2937"/>
        </w:rPr>
        <w:t xml:space="preserve">La empresa solicita coinversión por hasta $10 millones de pesos al Fondo de Fondos, dentro del esquema de Capital Emprendedor, como </w:t>
      </w:r>
      <w:proofErr w:type="gramStart"/>
      <w:r>
        <w:rPr>
          <w:color w:val="1F2937"/>
        </w:rPr>
        <w:t>ticket</w:t>
      </w:r>
      <w:proofErr w:type="gramEnd"/>
      <w:r>
        <w:rPr>
          <w:color w:val="1F2937"/>
        </w:rPr>
        <w:t xml:space="preserve"> catalizador de una ronda total objetivo de $20 millones de pesos. Los recursos permitirán llevar el producto a 10 municipios facturando en 24 meses, sentando las bases de expansión estatal e internacional con horizonte de salida de 7 a 10 años.</w:t>
      </w:r>
    </w:p>
    <w:p w14:paraId="20D10227" w14:textId="77777777" w:rsidR="00495A25" w:rsidRDefault="00495A25">
      <w:pPr>
        <w:spacing w:after="120"/>
      </w:pPr>
    </w:p>
    <w:p w14:paraId="336D04C4" w14:textId="77777777" w:rsidR="00495A25" w:rsidRDefault="00000000">
      <w:r>
        <w:br w:type="page"/>
      </w:r>
    </w:p>
    <w:p w14:paraId="785C96DC" w14:textId="77777777" w:rsidR="00495A25" w:rsidRDefault="00000000">
      <w:pPr>
        <w:pStyle w:val="Heading1"/>
        <w:pBdr>
          <w:bottom w:val="single" w:sz="12" w:space="0" w:color="0891B2"/>
        </w:pBdr>
      </w:pPr>
      <w:r>
        <w:lastRenderedPageBreak/>
        <w:t>1. Datos generales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495A25" w14:paraId="6B073889"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31476F4" w14:textId="77777777" w:rsidR="00495A25" w:rsidRDefault="00000000">
            <w:r>
              <w:rPr>
                <w:b/>
                <w:bCs/>
                <w:color w:val="0B1E3F"/>
                <w:sz w:val="20"/>
                <w:szCs w:val="20"/>
              </w:rPr>
              <w:t>Razón social</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3241A07" w14:textId="77777777" w:rsidR="00495A25" w:rsidRDefault="00000000">
            <w:r>
              <w:rPr>
                <w:b/>
                <w:bCs/>
                <w:color w:val="1F2937"/>
                <w:sz w:val="20"/>
                <w:szCs w:val="20"/>
              </w:rPr>
              <w:t>Soluciones Innovadoras y Servicios Tecnológicos a la Medida, S.A.S.</w:t>
            </w:r>
          </w:p>
        </w:tc>
      </w:tr>
      <w:tr w:rsidR="00495A25" w14:paraId="21763F36"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F10D03D" w14:textId="77777777" w:rsidR="00495A25" w:rsidRDefault="00000000">
            <w:r>
              <w:rPr>
                <w:b/>
                <w:bCs/>
                <w:color w:val="0B1E3F"/>
                <w:sz w:val="20"/>
                <w:szCs w:val="20"/>
              </w:rPr>
              <w:t>Nombre comercial del proyecto</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311805E" w14:textId="660D096B" w:rsidR="00495A25" w:rsidRDefault="00D009C6">
            <w:r>
              <w:rPr>
                <w:b/>
                <w:bCs/>
                <w:color w:val="1F2937"/>
                <w:sz w:val="20"/>
                <w:szCs w:val="20"/>
              </w:rPr>
              <w:t>TramitaIA</w:t>
            </w:r>
          </w:p>
        </w:tc>
      </w:tr>
      <w:tr w:rsidR="00495A25" w14:paraId="4B721F8A"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063C2C6" w14:textId="77777777" w:rsidR="00495A25" w:rsidRDefault="00000000">
            <w:r>
              <w:rPr>
                <w:b/>
                <w:bCs/>
                <w:color w:val="0B1E3F"/>
                <w:sz w:val="20"/>
                <w:szCs w:val="20"/>
              </w:rPr>
              <w:t>RFC</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E33FCB3" w14:textId="77777777" w:rsidR="00495A25" w:rsidRDefault="00000000">
            <w:r>
              <w:rPr>
                <w:color w:val="1F2937"/>
                <w:sz w:val="20"/>
                <w:szCs w:val="20"/>
              </w:rPr>
              <w:t>SIS170728M16</w:t>
            </w:r>
          </w:p>
        </w:tc>
      </w:tr>
      <w:tr w:rsidR="00495A25" w14:paraId="780DE379"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430DA08" w14:textId="77777777" w:rsidR="00495A25" w:rsidRDefault="00000000">
            <w:r>
              <w:rPr>
                <w:b/>
                <w:bCs/>
                <w:color w:val="0B1E3F"/>
                <w:sz w:val="20"/>
                <w:szCs w:val="20"/>
              </w:rPr>
              <w:t>Figura jurídica</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1294A23" w14:textId="77777777" w:rsidR="00495A25" w:rsidRDefault="00000000">
            <w:r>
              <w:rPr>
                <w:color w:val="1F2937"/>
                <w:sz w:val="20"/>
                <w:szCs w:val="20"/>
              </w:rPr>
              <w:t>Sociedad por Acciones Simplificada (S.A.S.)</w:t>
            </w:r>
          </w:p>
        </w:tc>
      </w:tr>
      <w:tr w:rsidR="00495A25" w14:paraId="4D7151AA"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7DC9317" w14:textId="77777777" w:rsidR="00495A25" w:rsidRDefault="00000000">
            <w:r>
              <w:rPr>
                <w:b/>
                <w:bCs/>
                <w:color w:val="0B1E3F"/>
                <w:sz w:val="20"/>
                <w:szCs w:val="20"/>
              </w:rPr>
              <w:t>Fecha de constitución</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403B630" w14:textId="77777777" w:rsidR="00495A25" w:rsidRDefault="00000000">
            <w:r>
              <w:rPr>
                <w:color w:val="1F2937"/>
                <w:sz w:val="20"/>
                <w:szCs w:val="20"/>
              </w:rPr>
              <w:t>28 de julio de 2017</w:t>
            </w:r>
          </w:p>
        </w:tc>
      </w:tr>
      <w:tr w:rsidR="00495A25" w14:paraId="6961330F"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F56B4E9" w14:textId="77777777" w:rsidR="00495A25" w:rsidRDefault="00000000">
            <w:r>
              <w:rPr>
                <w:b/>
                <w:bCs/>
                <w:color w:val="0B1E3F"/>
                <w:sz w:val="20"/>
                <w:szCs w:val="20"/>
              </w:rPr>
              <w:t>Nacionalidad</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C67136F" w14:textId="77777777" w:rsidR="00495A25" w:rsidRDefault="00000000">
            <w:r>
              <w:rPr>
                <w:color w:val="1F2937"/>
                <w:sz w:val="20"/>
                <w:szCs w:val="20"/>
              </w:rPr>
              <w:t>Mexicana</w:t>
            </w:r>
          </w:p>
        </w:tc>
      </w:tr>
      <w:tr w:rsidR="00495A25" w14:paraId="68C9D93E"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0F0A6F5" w14:textId="77777777" w:rsidR="00495A25" w:rsidRDefault="00000000">
            <w:r>
              <w:rPr>
                <w:b/>
                <w:bCs/>
                <w:color w:val="0B1E3F"/>
                <w:sz w:val="20"/>
                <w:szCs w:val="20"/>
              </w:rPr>
              <w:t>Propietario y administrador</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3B41DD0C" w14:textId="77777777" w:rsidR="00495A25" w:rsidRDefault="00000000">
            <w:r>
              <w:rPr>
                <w:b/>
                <w:bCs/>
                <w:color w:val="1F2937"/>
                <w:sz w:val="20"/>
                <w:szCs w:val="20"/>
              </w:rPr>
              <w:t>Carlos Alberto Chávez Rojas</w:t>
            </w:r>
          </w:p>
        </w:tc>
      </w:tr>
      <w:tr w:rsidR="00495A25" w14:paraId="69AFF42F"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2A00F18" w14:textId="77777777" w:rsidR="00495A25" w:rsidRDefault="00000000">
            <w:r>
              <w:rPr>
                <w:b/>
                <w:bCs/>
                <w:color w:val="0B1E3F"/>
                <w:sz w:val="20"/>
                <w:szCs w:val="20"/>
              </w:rPr>
              <w:t>Capital social</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16FD0F3" w14:textId="77777777" w:rsidR="00495A25" w:rsidRDefault="00000000">
            <w:r>
              <w:rPr>
                <w:color w:val="1F2937"/>
                <w:sz w:val="20"/>
                <w:szCs w:val="20"/>
              </w:rPr>
              <w:t>Por confirmar en carátula de constitución vigente — actualización proyectada en proceso de aportación en especie</w:t>
            </w:r>
          </w:p>
        </w:tc>
      </w:tr>
      <w:tr w:rsidR="00495A25" w14:paraId="72EA50DC"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E379D4C" w14:textId="77777777" w:rsidR="00495A25" w:rsidRDefault="00000000">
            <w:r>
              <w:rPr>
                <w:b/>
                <w:bCs/>
                <w:color w:val="0B1E3F"/>
                <w:sz w:val="20"/>
                <w:szCs w:val="20"/>
              </w:rPr>
              <w:t>Domicilio fiscal</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69A2781" w14:textId="77777777" w:rsidR="00495A25" w:rsidRDefault="00000000">
            <w:r>
              <w:rPr>
                <w:color w:val="1F2937"/>
                <w:sz w:val="20"/>
                <w:szCs w:val="20"/>
              </w:rPr>
              <w:t>Por completar en el micrositio con el domicilio vigente inscrito ante el SAT</w:t>
            </w:r>
          </w:p>
        </w:tc>
      </w:tr>
      <w:tr w:rsidR="00495A25" w14:paraId="0504A431"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22CEF53" w14:textId="77777777" w:rsidR="00495A25" w:rsidRDefault="00000000">
            <w:r>
              <w:rPr>
                <w:b/>
                <w:bCs/>
                <w:color w:val="0B1E3F"/>
                <w:sz w:val="20"/>
                <w:szCs w:val="20"/>
              </w:rPr>
              <w:t>Página web / Micrositio</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30E6101B" w14:textId="389F99EC" w:rsidR="00495A25" w:rsidRDefault="00000000">
            <w:r>
              <w:rPr>
                <w:color w:val="1F2937"/>
                <w:sz w:val="20"/>
                <w:szCs w:val="20"/>
              </w:rPr>
              <w:t>www.</w:t>
            </w:r>
            <w:r w:rsidR="00D009C6">
              <w:rPr>
                <w:color w:val="1F2937"/>
                <w:sz w:val="20"/>
                <w:szCs w:val="20"/>
              </w:rPr>
              <w:t>TramitaIA</w:t>
            </w:r>
            <w:r>
              <w:rPr>
                <w:color w:val="1F2937"/>
                <w:sz w:val="20"/>
                <w:szCs w:val="20"/>
              </w:rPr>
              <w:t>.mx (dominio proyectado) / por confirmar</w:t>
            </w:r>
          </w:p>
        </w:tc>
      </w:tr>
      <w:tr w:rsidR="00495A25" w14:paraId="1C8B789A"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E1BB11D" w14:textId="77777777" w:rsidR="00495A25" w:rsidRDefault="00000000">
            <w:r>
              <w:rPr>
                <w:b/>
                <w:bCs/>
                <w:color w:val="0B1E3F"/>
                <w:sz w:val="20"/>
                <w:szCs w:val="20"/>
              </w:rPr>
              <w:t>Sector SCIAN</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76659B0" w14:textId="77777777" w:rsidR="00495A25" w:rsidRDefault="00000000">
            <w:r>
              <w:rPr>
                <w:color w:val="1F2937"/>
                <w:sz w:val="20"/>
                <w:szCs w:val="20"/>
              </w:rPr>
              <w:t>541510 — Servicios de consultoría en computación (desarrollo de software y plataformas SaaS)</w:t>
            </w:r>
          </w:p>
        </w:tc>
      </w:tr>
      <w:tr w:rsidR="00495A25" w14:paraId="1E3AC178"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D9E603F" w14:textId="77777777" w:rsidR="00495A25" w:rsidRDefault="00000000">
            <w:r>
              <w:rPr>
                <w:b/>
                <w:bCs/>
                <w:color w:val="0B1E3F"/>
                <w:sz w:val="20"/>
                <w:szCs w:val="20"/>
              </w:rPr>
              <w:t>Personal actual</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FDF227C" w14:textId="77777777" w:rsidR="00495A25" w:rsidRDefault="00000000">
            <w:r>
              <w:rPr>
                <w:color w:val="1F2937"/>
                <w:sz w:val="20"/>
                <w:szCs w:val="20"/>
              </w:rPr>
              <w:t>Fundador operativo (tiempo parcial actual, full-time al cierre) + cofundador asesor + colaboradores técnicos</w:t>
            </w:r>
          </w:p>
        </w:tc>
      </w:tr>
      <w:tr w:rsidR="00495A25" w14:paraId="4ADA7BF6"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F1CEAF0" w14:textId="77777777" w:rsidR="00495A25" w:rsidRDefault="00000000">
            <w:r>
              <w:rPr>
                <w:b/>
                <w:bCs/>
                <w:color w:val="0B1E3F"/>
                <w:sz w:val="20"/>
                <w:szCs w:val="20"/>
              </w:rPr>
              <w:t>Etapa de la empresa</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36DEAEE" w14:textId="77777777" w:rsidR="00495A25" w:rsidRDefault="00000000">
            <w:r>
              <w:rPr>
                <w:b/>
                <w:bCs/>
                <w:color w:val="1F2937"/>
                <w:sz w:val="20"/>
                <w:szCs w:val="20"/>
              </w:rPr>
              <w:t>Listo para escalar — MVP en producción con 37,137 LoC y uptime &gt; 95%</w:t>
            </w:r>
          </w:p>
        </w:tc>
      </w:tr>
    </w:tbl>
    <w:p w14:paraId="3AD25B7E" w14:textId="77777777" w:rsidR="00495A25" w:rsidRDefault="00495A25">
      <w:pPr>
        <w:spacing w:after="200"/>
      </w:pPr>
    </w:p>
    <w:p w14:paraId="330CC36C" w14:textId="77777777" w:rsidR="00495A25" w:rsidRDefault="00000000">
      <w:pPr>
        <w:pStyle w:val="Heading2"/>
      </w:pPr>
      <w:r>
        <w:t>Contacto principal para la convocatoria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495A25" w14:paraId="7280C533"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BB1C720" w14:textId="77777777" w:rsidR="00495A25" w:rsidRDefault="00000000">
            <w:r>
              <w:rPr>
                <w:b/>
                <w:bCs/>
                <w:color w:val="0B1E3F"/>
                <w:sz w:val="20"/>
                <w:szCs w:val="20"/>
              </w:rPr>
              <w:t>Nombre</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3E30D5A4" w14:textId="77777777" w:rsidR="00495A25" w:rsidRDefault="00000000">
            <w:r>
              <w:rPr>
                <w:b/>
                <w:bCs/>
                <w:color w:val="1F2937"/>
                <w:sz w:val="20"/>
                <w:szCs w:val="20"/>
              </w:rPr>
              <w:t>Carlos Alberto Chávez Rojas</w:t>
            </w:r>
          </w:p>
        </w:tc>
      </w:tr>
      <w:tr w:rsidR="00495A25" w14:paraId="447E329F"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11A2073" w14:textId="77777777" w:rsidR="00495A25" w:rsidRDefault="00000000">
            <w:r>
              <w:rPr>
                <w:b/>
                <w:bCs/>
                <w:color w:val="0B1E3F"/>
                <w:sz w:val="20"/>
                <w:szCs w:val="20"/>
              </w:rPr>
              <w:t>Cargo</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25BBD68" w14:textId="77777777" w:rsidR="00495A25" w:rsidRDefault="00000000">
            <w:r>
              <w:rPr>
                <w:color w:val="1F2937"/>
                <w:sz w:val="20"/>
                <w:szCs w:val="20"/>
              </w:rPr>
              <w:t>CEO / CTO · Fundador operativo · Propietario de la S.A.S.</w:t>
            </w:r>
          </w:p>
        </w:tc>
      </w:tr>
      <w:tr w:rsidR="00495A25" w14:paraId="43EA78D9"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868D0B5" w14:textId="77777777" w:rsidR="00495A25" w:rsidRDefault="00000000">
            <w:r>
              <w:rPr>
                <w:b/>
                <w:bCs/>
                <w:color w:val="0B1E3F"/>
                <w:sz w:val="20"/>
                <w:szCs w:val="20"/>
              </w:rPr>
              <w:t>Correo</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81B8C84" w14:textId="77777777" w:rsidR="00495A25" w:rsidRDefault="00000000">
            <w:r>
              <w:rPr>
                <w:color w:val="1F2937"/>
                <w:sz w:val="20"/>
                <w:szCs w:val="20"/>
              </w:rPr>
              <w:t>[por completar]</w:t>
            </w:r>
          </w:p>
        </w:tc>
      </w:tr>
      <w:tr w:rsidR="00495A25" w14:paraId="34AC9B2F"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52AEEF5" w14:textId="77777777" w:rsidR="00495A25" w:rsidRDefault="00000000">
            <w:r>
              <w:rPr>
                <w:b/>
                <w:bCs/>
                <w:color w:val="0B1E3F"/>
                <w:sz w:val="20"/>
                <w:szCs w:val="20"/>
              </w:rPr>
              <w:t>Teléfono</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B1DE37A" w14:textId="77777777" w:rsidR="00495A25" w:rsidRDefault="00000000">
            <w:r>
              <w:rPr>
                <w:color w:val="1F2937"/>
                <w:sz w:val="20"/>
                <w:szCs w:val="20"/>
              </w:rPr>
              <w:t>[por completar]</w:t>
            </w:r>
          </w:p>
        </w:tc>
      </w:tr>
    </w:tbl>
    <w:p w14:paraId="5CCA2813" w14:textId="77777777" w:rsidR="00495A25" w:rsidRDefault="00495A25">
      <w:pPr>
        <w:spacing w:after="200"/>
      </w:pPr>
    </w:p>
    <w:p w14:paraId="0746EA70" w14:textId="77777777" w:rsidR="00495A25" w:rsidRDefault="00000000">
      <w:r>
        <w:br w:type="page"/>
      </w:r>
    </w:p>
    <w:p w14:paraId="469C916B" w14:textId="77777777" w:rsidR="00495A25" w:rsidRDefault="00000000">
      <w:pPr>
        <w:pStyle w:val="Heading1"/>
        <w:pBdr>
          <w:bottom w:val="single" w:sz="12" w:space="0" w:color="0891B2"/>
        </w:pBdr>
      </w:pPr>
      <w:r>
        <w:lastRenderedPageBreak/>
        <w:t>2. Descripción del proyecto / producto</w:t>
      </w:r>
    </w:p>
    <w:p w14:paraId="7F83A1B0" w14:textId="77777777" w:rsidR="00495A25" w:rsidRDefault="00000000">
      <w:pPr>
        <w:pStyle w:val="Heading2"/>
      </w:pPr>
      <w:r>
        <w:t>2.1 Problema que se resuelve</w:t>
      </w:r>
    </w:p>
    <w:p w14:paraId="77DEEBBF" w14:textId="77777777" w:rsidR="00495A25" w:rsidRDefault="00000000">
      <w:pPr>
        <w:spacing w:after="120" w:line="300" w:lineRule="auto"/>
        <w:jc w:val="both"/>
      </w:pPr>
      <w:r>
        <w:rPr>
          <w:color w:val="1F2937"/>
        </w:rPr>
        <w:t>Los trámites gubernamentales en México son ineficientes, opacos y mayoritariamente analógicos. En promedio, un ciudadano destina 5.1 horas por trámite federal o local (ENCIG, INEGI), con múltiples ventanillas y formatos físicos; aproximadamente el 14% de los trámites involucra algún acto de corrupción. A nivel subnacional, los 2,463 municipios y 32 entidades federativas operan con sistemas heredados aislados — catastro, tesorería, salud y registro civil — sin interoperabilidad entre sí. Solo una minoría (~6%) de los municipios ofrece trámites digitales integrales, y quienes lo hacen resuelven con soluciones ad-hoc, costosas y no escalables.</w:t>
      </w:r>
    </w:p>
    <w:p w14:paraId="3E0706AF" w14:textId="77777777" w:rsidR="00495A25" w:rsidRDefault="00000000">
      <w:pPr>
        <w:spacing w:after="120" w:line="300" w:lineRule="auto"/>
        <w:jc w:val="both"/>
      </w:pPr>
      <w:r>
        <w:rPr>
          <w:color w:val="1F2937"/>
        </w:rPr>
        <w:t>El resultado es una relación fragmentada, costosa y poco transparente entre el ciudadano y su gobierno, que afecta la productividad económica, la confianza institucional y la calidad de los servicios públicos.</w:t>
      </w:r>
    </w:p>
    <w:p w14:paraId="2E982AA3" w14:textId="1454323B" w:rsidR="00495A25" w:rsidRDefault="00000000">
      <w:pPr>
        <w:pStyle w:val="Heading2"/>
      </w:pPr>
      <w:r>
        <w:t xml:space="preserve">2.2 Qué es </w:t>
      </w:r>
      <w:r w:rsidR="00D009C6">
        <w:t>TramitaIA</w:t>
      </w:r>
    </w:p>
    <w:p w14:paraId="1EA8787F" w14:textId="151BF6EF" w:rsidR="00495A25" w:rsidRDefault="00D009C6">
      <w:pPr>
        <w:spacing w:after="120" w:line="300" w:lineRule="auto"/>
        <w:jc w:val="both"/>
      </w:pPr>
      <w:r>
        <w:rPr>
          <w:color w:val="1F2937"/>
        </w:rPr>
        <w:t>TramitaIA es una plataforma integral tipo "Gobierno-como-Servicio" (GaaS) que transforma esta relación mediante cinco módulos construidos para operar en producción:</w:t>
      </w:r>
    </w:p>
    <w:p w14:paraId="40236C57" w14:textId="77777777" w:rsidR="00495A25" w:rsidRDefault="00000000">
      <w:pPr>
        <w:pStyle w:val="Heading3"/>
      </w:pPr>
      <w:r>
        <w:t>Módulo 1 — Asistente Ciudadano Omnicanal Inteligente</w:t>
      </w:r>
    </w:p>
    <w:p w14:paraId="2A001508" w14:textId="77777777" w:rsidR="00495A25" w:rsidRDefault="00000000">
      <w:pPr>
        <w:spacing w:after="120" w:line="300" w:lineRule="auto"/>
        <w:jc w:val="both"/>
      </w:pPr>
      <w:r>
        <w:rPr>
          <w:color w:val="1F2937"/>
        </w:rPr>
        <w:t>Desplegado en Telegram, Portal Web y asistente de voz (con WhatsApp Business API en hoja de ruta inmediata). Equipado con IA Generativa y procesamiento asíncrono avanzado, interactúa en lenguaje natural para guiar al ciudadano 24 horas al día, los 7 días de la semana, sin saturar las líneas telefónicas gubernamentales.</w:t>
      </w:r>
    </w:p>
    <w:p w14:paraId="60339C10" w14:textId="77777777" w:rsidR="00495A25" w:rsidRDefault="00000000">
      <w:pPr>
        <w:pStyle w:val="Heading3"/>
      </w:pPr>
      <w:r>
        <w:t>Módulo 2 — Búsqueda Semántica Normativa (RAG)</w:t>
      </w:r>
    </w:p>
    <w:p w14:paraId="36F6E895" w14:textId="77777777" w:rsidR="00495A25" w:rsidRDefault="00000000">
      <w:pPr>
        <w:spacing w:after="120" w:line="300" w:lineRule="auto"/>
        <w:jc w:val="both"/>
      </w:pPr>
      <w:r>
        <w:rPr>
          <w:color w:val="1F2937"/>
        </w:rPr>
        <w:t>Motor de Retrieval-Augmented Generation que extrae respuestas precisas de reglamentos, bandos de policía, leyes y bases de conocimiento normativas en tiempo real, con citas verificables. Actualmente ingiere documentos reales de un municipio.</w:t>
      </w:r>
    </w:p>
    <w:p w14:paraId="39455CA5" w14:textId="77777777" w:rsidR="00495A25" w:rsidRDefault="00000000">
      <w:pPr>
        <w:pStyle w:val="Heading3"/>
      </w:pPr>
      <w:r>
        <w:t>Módulo 3 — Automatización y Generación de Formatos</w:t>
      </w:r>
    </w:p>
    <w:p w14:paraId="34FFE87B" w14:textId="77777777" w:rsidR="00495A25" w:rsidRDefault="00000000">
      <w:pPr>
        <w:spacing w:after="120" w:line="300" w:lineRule="auto"/>
        <w:jc w:val="both"/>
      </w:pPr>
      <w:r>
        <w:rPr>
          <w:color w:val="1F2937"/>
        </w:rPr>
        <w:t>Generación dinámica de solicitudes, permisos, licencias, actas y documentos oficiales mediante IA. La plataforma analiza la intención del ciudadano, solicita interactivamente los datos faltantes y emite formatos precargados en PDF o credenciales verificables, listos para firma, revisión o validación.</w:t>
      </w:r>
    </w:p>
    <w:p w14:paraId="5886758C" w14:textId="77777777" w:rsidR="00495A25" w:rsidRDefault="00000000">
      <w:pPr>
        <w:pStyle w:val="Heading3"/>
      </w:pPr>
      <w:r>
        <w:t>Módulo 4 — Pagos Integrados y Transacciones Transparentes</w:t>
      </w:r>
    </w:p>
    <w:p w14:paraId="395864E9" w14:textId="77777777" w:rsidR="00495A25" w:rsidRDefault="00000000">
      <w:pPr>
        <w:spacing w:after="120" w:line="300" w:lineRule="auto"/>
        <w:jc w:val="both"/>
      </w:pPr>
      <w:r>
        <w:rPr>
          <w:color w:val="1F2937"/>
        </w:rPr>
        <w:t>Arquitectura de servicios de pago lista (más de 1,200 LoC en módulos de billing y servicios de pagos) preparada para conexión productiva con pasarelas nacionales e internacionales (Stripe, OpenPay, SPEI). El ciudadano podrá liquidar impuestos (predial, agua), derechos de trámites, multas u otros conceptos directamente desde el chat o el portal, reduciendo la fricción y previniendo oportunidades de corrupción.</w:t>
      </w:r>
    </w:p>
    <w:p w14:paraId="0F240B73" w14:textId="77777777" w:rsidR="00495A25" w:rsidRDefault="00000000">
      <w:pPr>
        <w:pStyle w:val="Heading3"/>
      </w:pPr>
      <w:r>
        <w:lastRenderedPageBreak/>
        <w:t>Módulo 5 — Identidad Digital Verificable y Segura</w:t>
      </w:r>
    </w:p>
    <w:p w14:paraId="74D7F538" w14:textId="77777777" w:rsidR="00495A25" w:rsidRDefault="00000000">
      <w:pPr>
        <w:spacing w:after="120" w:line="300" w:lineRule="auto"/>
        <w:jc w:val="both"/>
      </w:pPr>
      <w:r>
        <w:rPr>
          <w:color w:val="1F2937"/>
        </w:rPr>
        <w:t>Respaldado por MS SQL Server 2022 como base de datos transaccional ACID de grado empresarial. Incluye autenticación con manejo de sesión real, gestión de credenciales y CRM ciudadano. Interoperable con sistemas heredados mediante APIs estándar y Azure Integration Services.</w:t>
      </w:r>
    </w:p>
    <w:p w14:paraId="1BE75943" w14:textId="77777777" w:rsidR="00495A25" w:rsidRDefault="00000000">
      <w:pPr>
        <w:pStyle w:val="Heading2"/>
      </w:pPr>
      <w:r>
        <w:t>2.3 Propuesta de valor</w:t>
      </w:r>
    </w:p>
    <w:p w14:paraId="155812D2" w14:textId="77777777" w:rsidR="00495A25" w:rsidRDefault="00000000">
      <w:pPr>
        <w:spacing w:after="120" w:line="300" w:lineRule="auto"/>
        <w:jc w:val="both"/>
      </w:pPr>
      <w:r>
        <w:rPr>
          <w:color w:val="1F2937"/>
        </w:rPr>
        <w:t>Para el ciudadano: reducción significativa de tiempos de trámite, acceso 24/7 desde el canal que ya usa, eliminación de visitas físicas a ventanilla.</w:t>
      </w:r>
    </w:p>
    <w:p w14:paraId="6ED6AD98" w14:textId="77777777" w:rsidR="00495A25" w:rsidRDefault="00000000">
      <w:pPr>
        <w:spacing w:after="120" w:line="300" w:lineRule="auto"/>
        <w:jc w:val="both"/>
      </w:pPr>
      <w:r>
        <w:rPr>
          <w:color w:val="1F2937"/>
        </w:rPr>
        <w:t>Para el gobierno subnacional: aumento de recaudación por facilidad de pago, reducción de carga operativa en áreas de atención, trazabilidad y transparencia completas, cumplimiento de obligaciones de gobierno digital y datos personales.</w:t>
      </w:r>
    </w:p>
    <w:p w14:paraId="3CCE9FF9" w14:textId="77777777" w:rsidR="00495A25" w:rsidRDefault="00000000">
      <w:pPr>
        <w:spacing w:after="120" w:line="300" w:lineRule="auto"/>
        <w:jc w:val="both"/>
      </w:pPr>
      <w:r>
        <w:rPr>
          <w:color w:val="1F2937"/>
        </w:rPr>
        <w:t>Para el ecosistema nacional: soberanía digital en capacidades críticas, talento mexicano desarrollando infraestructura pública estratégica, interoperabilidad inter-municipal que no existe hoy.</w:t>
      </w:r>
    </w:p>
    <w:p w14:paraId="5DDBE1C1" w14:textId="77777777" w:rsidR="00495A25" w:rsidRDefault="00000000">
      <w:pPr>
        <w:pStyle w:val="Heading2"/>
      </w:pPr>
      <w:r>
        <w:t>2.4 Etapa actual del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A25" w14:paraId="2697FEDC" w14:textId="77777777">
        <w:tc>
          <w:tcPr>
            <w:tcW w:w="9360" w:type="dxa"/>
            <w:tcBorders>
              <w:top w:val="single" w:sz="4" w:space="0" w:color="F59E0B"/>
              <w:left w:val="single" w:sz="24" w:space="0" w:color="F59E0B"/>
              <w:bottom w:val="single" w:sz="4" w:space="0" w:color="F59E0B"/>
              <w:right w:val="single" w:sz="4" w:space="0" w:color="F59E0B"/>
            </w:tcBorders>
            <w:shd w:val="clear" w:color="auto" w:fill="FFFBEB"/>
            <w:tcMar>
              <w:top w:w="160" w:type="dxa"/>
              <w:left w:w="240" w:type="dxa"/>
              <w:bottom w:w="160" w:type="dxa"/>
              <w:right w:w="200" w:type="dxa"/>
            </w:tcMar>
          </w:tcPr>
          <w:p w14:paraId="5770A232" w14:textId="77777777" w:rsidR="00495A25" w:rsidRDefault="00000000">
            <w:pPr>
              <w:spacing w:after="80"/>
            </w:pPr>
            <w:r>
              <w:rPr>
                <w:b/>
                <w:bCs/>
                <w:color w:val="92400E"/>
              </w:rPr>
              <w:t>MVP en producción — TRL 7-8</w:t>
            </w:r>
          </w:p>
          <w:p w14:paraId="170B4663" w14:textId="746ECCC6" w:rsidR="00495A25" w:rsidRDefault="00D009C6">
            <w:pPr>
              <w:spacing w:line="300" w:lineRule="auto"/>
              <w:jc w:val="both"/>
            </w:pPr>
            <w:r>
              <w:rPr>
                <w:color w:val="1F2937"/>
                <w:sz w:val="21"/>
                <w:szCs w:val="21"/>
              </w:rPr>
              <w:t>TramitaIA cuenta con 37,137 líneas de código productivas (14,200 LoC backend Python + 10,870 LoC frontend React/TS + andamiaje completo: 9 migraciones de DB, 19 endpoints de API, agentes orquestados, módulos de billing, canales múltiples). El sistema está corriendo en ambiente público accesible 24/7 con uptime superior al 95%, autenticación con manejo de sesión real, motor RAG ingestando documentos reales de un municipio, y cobertura de tests automatizados superior al 50%. La inversión solicitada se destina a (i) llevar el aplicativo a producto vendible multi-tenant, (ii) construir la bandeja de funcionarios para clientes gubernamentales, (iii) productivizar pagos con pasarelas mexicanas y CFDI 4.0, y (iv) escalar a 10 municipios facturando en 24 meses.</w:t>
            </w:r>
          </w:p>
        </w:tc>
      </w:tr>
    </w:tbl>
    <w:p w14:paraId="30190EEC" w14:textId="77777777" w:rsidR="00495A25" w:rsidRDefault="00000000">
      <w:r>
        <w:br w:type="page"/>
      </w:r>
    </w:p>
    <w:p w14:paraId="4C5E34C6" w14:textId="77777777" w:rsidR="00495A25" w:rsidRDefault="00000000">
      <w:pPr>
        <w:pStyle w:val="Heading1"/>
        <w:pBdr>
          <w:bottom w:val="single" w:sz="12" w:space="0" w:color="0891B2"/>
        </w:pBdr>
      </w:pPr>
      <w:r>
        <w:lastRenderedPageBreak/>
        <w:t>3. Información técnica (tecnología y propiedad intelectual)</w:t>
      </w:r>
    </w:p>
    <w:p w14:paraId="551B5CE1" w14:textId="77777777" w:rsidR="00495A25" w:rsidRDefault="00000000">
      <w:pPr>
        <w:pStyle w:val="Heading2"/>
      </w:pPr>
      <w:r>
        <w:t>3.1 Estado actual del aplicativo (verificable)</w:t>
      </w:r>
    </w:p>
    <w:p w14:paraId="15C7127C" w14:textId="3AF98EFF" w:rsidR="00495A25" w:rsidRDefault="00000000">
      <w:pPr>
        <w:spacing w:after="120" w:line="300" w:lineRule="auto"/>
        <w:jc w:val="both"/>
      </w:pPr>
      <w:r>
        <w:rPr>
          <w:color w:val="1F2937"/>
        </w:rPr>
        <w:t xml:space="preserve">El aplicativo de </w:t>
      </w:r>
      <w:r w:rsidR="00D009C6">
        <w:rPr>
          <w:color w:val="1F2937"/>
        </w:rPr>
        <w:t>TramitaIA</w:t>
      </w:r>
      <w:r>
        <w:rPr>
          <w:color w:val="1F2937"/>
        </w:rPr>
        <w:t xml:space="preserve"> se encuentra hoy operando en ambiente público con las siguientes métricas técnicas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95A25" w14:paraId="42533810"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11CE45C" w14:textId="77777777" w:rsidR="00495A25" w:rsidRDefault="00000000">
            <w:r>
              <w:rPr>
                <w:b/>
                <w:bCs/>
                <w:color w:val="0B1E3F"/>
                <w:sz w:val="20"/>
                <w:szCs w:val="20"/>
              </w:rPr>
              <w:t>Líneas de código productivo</w:t>
            </w:r>
          </w:p>
        </w:tc>
        <w:tc>
          <w:tcPr>
            <w:tcW w:w="5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C715193" w14:textId="77777777" w:rsidR="00495A25" w:rsidRDefault="00000000">
            <w:r>
              <w:rPr>
                <w:b/>
                <w:bCs/>
                <w:color w:val="1F2937"/>
                <w:sz w:val="20"/>
                <w:szCs w:val="20"/>
              </w:rPr>
              <w:t>37,137 LoC</w:t>
            </w:r>
          </w:p>
        </w:tc>
      </w:tr>
      <w:tr w:rsidR="00495A25" w14:paraId="4BCB76CB"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D9A987B" w14:textId="77777777" w:rsidR="00495A25" w:rsidRDefault="00000000">
            <w:r>
              <w:rPr>
                <w:b/>
                <w:bCs/>
                <w:color w:val="0B1E3F"/>
                <w:sz w:val="20"/>
                <w:szCs w:val="20"/>
              </w:rPr>
              <w:t>Backend Python (FastAPI)</w:t>
            </w:r>
          </w:p>
        </w:tc>
        <w:tc>
          <w:tcPr>
            <w:tcW w:w="5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7ED851EA" w14:textId="77777777" w:rsidR="00495A25" w:rsidRDefault="00000000">
            <w:r>
              <w:rPr>
                <w:color w:val="1F2937"/>
                <w:sz w:val="20"/>
                <w:szCs w:val="20"/>
              </w:rPr>
              <w:t>~14,200 LoC</w:t>
            </w:r>
          </w:p>
        </w:tc>
      </w:tr>
      <w:tr w:rsidR="00495A25" w14:paraId="13BFDE95"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7991C17" w14:textId="77777777" w:rsidR="00495A25" w:rsidRDefault="00000000">
            <w:r>
              <w:rPr>
                <w:b/>
                <w:bCs/>
                <w:color w:val="0B1E3F"/>
                <w:sz w:val="20"/>
                <w:szCs w:val="20"/>
              </w:rPr>
              <w:t>Frontend React/TypeScript</w:t>
            </w:r>
          </w:p>
        </w:tc>
        <w:tc>
          <w:tcPr>
            <w:tcW w:w="5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7D79019" w14:textId="77777777" w:rsidR="00495A25" w:rsidRDefault="00000000">
            <w:r>
              <w:rPr>
                <w:color w:val="1F2937"/>
                <w:sz w:val="20"/>
                <w:szCs w:val="20"/>
              </w:rPr>
              <w:t>~10,870 LoC</w:t>
            </w:r>
          </w:p>
        </w:tc>
      </w:tr>
      <w:tr w:rsidR="00495A25" w:rsidRPr="00BD7B0E" w14:paraId="6A45EC3A"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2CAC941" w14:textId="77777777" w:rsidR="00495A25" w:rsidRDefault="00000000">
            <w:r>
              <w:rPr>
                <w:b/>
                <w:bCs/>
                <w:color w:val="0B1E3F"/>
                <w:sz w:val="20"/>
                <w:szCs w:val="20"/>
              </w:rPr>
              <w:t>Endpoints de API documentados</w:t>
            </w:r>
          </w:p>
        </w:tc>
        <w:tc>
          <w:tcPr>
            <w:tcW w:w="5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78979542" w14:textId="77777777" w:rsidR="00495A25" w:rsidRPr="00D009C6" w:rsidRDefault="00000000">
            <w:pPr>
              <w:rPr>
                <w:lang w:val="en-US"/>
              </w:rPr>
            </w:pPr>
            <w:r w:rsidRPr="00D009C6">
              <w:rPr>
                <w:color w:val="1F2937"/>
                <w:sz w:val="20"/>
                <w:szCs w:val="20"/>
                <w:lang w:val="en-US"/>
              </w:rPr>
              <w:t>19 archivos de endpoints (OpenAPI/Swagger)</w:t>
            </w:r>
          </w:p>
        </w:tc>
      </w:tr>
      <w:tr w:rsidR="00495A25" w14:paraId="1CC9C5C3"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784529A" w14:textId="77777777" w:rsidR="00495A25" w:rsidRDefault="00000000">
            <w:r>
              <w:rPr>
                <w:b/>
                <w:bCs/>
                <w:color w:val="0B1E3F"/>
                <w:sz w:val="20"/>
                <w:szCs w:val="20"/>
              </w:rPr>
              <w:t>Migraciones de base de datos</w:t>
            </w:r>
          </w:p>
        </w:tc>
        <w:tc>
          <w:tcPr>
            <w:tcW w:w="5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4A619624" w14:textId="77777777" w:rsidR="00495A25" w:rsidRDefault="00000000">
            <w:r>
              <w:rPr>
                <w:color w:val="1F2937"/>
                <w:sz w:val="20"/>
                <w:szCs w:val="20"/>
              </w:rPr>
              <w:t>9 versiones (schema versionado con Alembic)</w:t>
            </w:r>
          </w:p>
        </w:tc>
      </w:tr>
      <w:tr w:rsidR="00495A25" w14:paraId="40937C1E"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3B485C9" w14:textId="77777777" w:rsidR="00495A25" w:rsidRDefault="00000000">
            <w:r>
              <w:rPr>
                <w:b/>
                <w:bCs/>
                <w:color w:val="0B1E3F"/>
                <w:sz w:val="20"/>
                <w:szCs w:val="20"/>
              </w:rPr>
              <w:t>Cobertura de pruebas automatizadas</w:t>
            </w:r>
          </w:p>
        </w:tc>
        <w:tc>
          <w:tcPr>
            <w:tcW w:w="5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3F7D2F7C" w14:textId="77777777" w:rsidR="00495A25" w:rsidRDefault="00000000">
            <w:r>
              <w:rPr>
                <w:color w:val="1F2937"/>
                <w:sz w:val="20"/>
                <w:szCs w:val="20"/>
              </w:rPr>
              <w:t>Mayor al 50% (unit + integration)</w:t>
            </w:r>
          </w:p>
        </w:tc>
      </w:tr>
      <w:tr w:rsidR="00495A25" w14:paraId="0AACFD6D"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50D5D18" w14:textId="77777777" w:rsidR="00495A25" w:rsidRDefault="00000000">
            <w:r>
              <w:rPr>
                <w:b/>
                <w:bCs/>
                <w:color w:val="0B1E3F"/>
                <w:sz w:val="20"/>
                <w:szCs w:val="20"/>
              </w:rPr>
              <w:t>Uptime en ambiente público</w:t>
            </w:r>
          </w:p>
        </w:tc>
        <w:tc>
          <w:tcPr>
            <w:tcW w:w="5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CB94587" w14:textId="77777777" w:rsidR="00495A25" w:rsidRDefault="00000000">
            <w:r>
              <w:rPr>
                <w:color w:val="1F2937"/>
                <w:sz w:val="20"/>
                <w:szCs w:val="20"/>
              </w:rPr>
              <w:t>Mayor al 95%</w:t>
            </w:r>
          </w:p>
        </w:tc>
      </w:tr>
      <w:tr w:rsidR="00495A25" w14:paraId="2D745B86"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982E69C" w14:textId="77777777" w:rsidR="00495A25" w:rsidRDefault="00000000">
            <w:r>
              <w:rPr>
                <w:b/>
                <w:bCs/>
                <w:color w:val="0B1E3F"/>
                <w:sz w:val="20"/>
                <w:szCs w:val="20"/>
              </w:rPr>
              <w:t>Pipelines CI/CD</w:t>
            </w:r>
          </w:p>
        </w:tc>
        <w:tc>
          <w:tcPr>
            <w:tcW w:w="5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1DD5C85D" w14:textId="77777777" w:rsidR="00495A25" w:rsidRDefault="00000000">
            <w:r>
              <w:rPr>
                <w:color w:val="1F2937"/>
                <w:sz w:val="20"/>
                <w:szCs w:val="20"/>
              </w:rPr>
              <w:t>GitHub Actions configurados</w:t>
            </w:r>
          </w:p>
        </w:tc>
      </w:tr>
      <w:tr w:rsidR="00495A25" w:rsidRPr="00BD7B0E" w14:paraId="0C2807EA"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3E7DEF2" w14:textId="77777777" w:rsidR="00495A25" w:rsidRDefault="00000000">
            <w:r>
              <w:rPr>
                <w:b/>
                <w:bCs/>
                <w:color w:val="0B1E3F"/>
                <w:sz w:val="20"/>
                <w:szCs w:val="20"/>
              </w:rPr>
              <w:t>Documentación arquitectónica</w:t>
            </w:r>
          </w:p>
        </w:tc>
        <w:tc>
          <w:tcPr>
            <w:tcW w:w="5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160DDC1" w14:textId="77777777" w:rsidR="00495A25" w:rsidRPr="00D009C6" w:rsidRDefault="00000000">
            <w:pPr>
              <w:rPr>
                <w:lang w:val="en-US"/>
              </w:rPr>
            </w:pPr>
            <w:r w:rsidRPr="00D009C6">
              <w:rPr>
                <w:color w:val="1F2937"/>
                <w:sz w:val="20"/>
                <w:szCs w:val="20"/>
                <w:lang w:val="en-US"/>
              </w:rPr>
              <w:t>ADRs (Architecture Decision Records) + runbooks</w:t>
            </w:r>
          </w:p>
        </w:tc>
      </w:tr>
      <w:tr w:rsidR="00495A25" w14:paraId="6BBAB361"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6C44477" w14:textId="77777777" w:rsidR="00495A25" w:rsidRDefault="00000000">
            <w:r>
              <w:rPr>
                <w:b/>
                <w:bCs/>
                <w:color w:val="0B1E3F"/>
                <w:sz w:val="20"/>
                <w:szCs w:val="20"/>
              </w:rPr>
              <w:t>Autenticación con manejo de sesión</w:t>
            </w:r>
          </w:p>
        </w:tc>
        <w:tc>
          <w:tcPr>
            <w:tcW w:w="5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62838CBA" w14:textId="77777777" w:rsidR="00495A25" w:rsidRDefault="00000000">
            <w:r>
              <w:rPr>
                <w:color w:val="1F2937"/>
                <w:sz w:val="20"/>
                <w:szCs w:val="20"/>
              </w:rPr>
              <w:t>Implementada (no token estático)</w:t>
            </w:r>
          </w:p>
        </w:tc>
      </w:tr>
      <w:tr w:rsidR="00495A25" w14:paraId="6E5A3F92" w14:textId="77777777">
        <w:tc>
          <w:tcPr>
            <w:tcW w:w="3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4807B15" w14:textId="77777777" w:rsidR="00495A25" w:rsidRDefault="00000000">
            <w:r>
              <w:rPr>
                <w:b/>
                <w:bCs/>
                <w:color w:val="0B1E3F"/>
                <w:sz w:val="20"/>
                <w:szCs w:val="20"/>
              </w:rPr>
              <w:t>Motor RAG productivo</w:t>
            </w:r>
          </w:p>
        </w:tc>
        <w:tc>
          <w:tcPr>
            <w:tcW w:w="5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FFED5BA" w14:textId="77777777" w:rsidR="00495A25" w:rsidRDefault="00000000">
            <w:r>
              <w:rPr>
                <w:color w:val="1F2937"/>
                <w:sz w:val="20"/>
                <w:szCs w:val="20"/>
              </w:rPr>
              <w:t>Ingiere documentos reales de un municipio</w:t>
            </w:r>
          </w:p>
        </w:tc>
      </w:tr>
    </w:tbl>
    <w:p w14:paraId="1745BFC0" w14:textId="77777777" w:rsidR="00495A25" w:rsidRDefault="00000000">
      <w:pPr>
        <w:pStyle w:val="Heading2"/>
      </w:pPr>
      <w:r>
        <w:t>3.2 Arquitectura tecnológica</w:t>
      </w:r>
    </w:p>
    <w:p w14:paraId="69D9D807" w14:textId="0C79A306" w:rsidR="00495A25" w:rsidRDefault="00D009C6">
      <w:pPr>
        <w:spacing w:after="120" w:line="300" w:lineRule="auto"/>
        <w:jc w:val="both"/>
      </w:pPr>
      <w:r>
        <w:rPr>
          <w:color w:val="1F2937"/>
        </w:rPr>
        <w:t>TramitaIA está diseñado modularmente utilizando contenedores Docker y código Python moderno (con verificación estática vía Mypy y Ruff) para garantizar estabilidad, seguridad y escalamiento B2G. La arquitectura se organiza en cinco capas:</w:t>
      </w:r>
    </w:p>
    <w:p w14:paraId="654175FC" w14:textId="77777777" w:rsidR="00495A25" w:rsidRDefault="00000000">
      <w:pPr>
        <w:pStyle w:val="Heading3"/>
      </w:pPr>
      <w:r>
        <w:t>Capa 1 — Experiencia Ciudadana (Canales)</w:t>
      </w:r>
    </w:p>
    <w:p w14:paraId="1B581E8A" w14:textId="77777777" w:rsidR="00495A25" w:rsidRDefault="00000000">
      <w:pPr>
        <w:pStyle w:val="ListParagraph"/>
        <w:numPr>
          <w:ilvl w:val="0"/>
          <w:numId w:val="2"/>
        </w:numPr>
        <w:spacing w:after="80" w:line="300" w:lineRule="auto"/>
      </w:pPr>
      <w:r>
        <w:rPr>
          <w:b/>
          <w:bCs/>
          <w:color w:val="0B1E3F"/>
        </w:rPr>
        <w:t xml:space="preserve">Portal Web (avatar_web): </w:t>
      </w:r>
      <w:r>
        <w:rPr>
          <w:color w:val="1F2937"/>
        </w:rPr>
        <w:t>interfaz ciudadana en React/Node.js con frontend rico (~10,870 LoC).</w:t>
      </w:r>
    </w:p>
    <w:p w14:paraId="1E984D61" w14:textId="77777777" w:rsidR="00495A25" w:rsidRDefault="00000000">
      <w:pPr>
        <w:pStyle w:val="ListParagraph"/>
        <w:numPr>
          <w:ilvl w:val="0"/>
          <w:numId w:val="2"/>
        </w:numPr>
        <w:spacing w:after="80" w:line="300" w:lineRule="auto"/>
      </w:pPr>
      <w:r>
        <w:rPr>
          <w:b/>
          <w:bCs/>
          <w:color w:val="0B1E3F"/>
        </w:rPr>
        <w:t xml:space="preserve">Telegram Bot: </w:t>
      </w:r>
      <w:r>
        <w:rPr>
          <w:color w:val="1F2937"/>
        </w:rPr>
        <w:t>integración funcional operando.</w:t>
      </w:r>
    </w:p>
    <w:p w14:paraId="53DD5362" w14:textId="77777777" w:rsidR="00495A25" w:rsidRDefault="00000000">
      <w:pPr>
        <w:pStyle w:val="ListParagraph"/>
        <w:numPr>
          <w:ilvl w:val="0"/>
          <w:numId w:val="2"/>
        </w:numPr>
        <w:spacing w:after="80" w:line="300" w:lineRule="auto"/>
      </w:pPr>
      <w:r>
        <w:rPr>
          <w:b/>
          <w:bCs/>
          <w:color w:val="0B1E3F"/>
        </w:rPr>
        <w:t xml:space="preserve">Asistente de voz: </w:t>
      </w:r>
      <w:r>
        <w:rPr>
          <w:color w:val="1F2937"/>
        </w:rPr>
        <w:t>módulo de voz implementado (channels/voice, ~700 LoC).</w:t>
      </w:r>
    </w:p>
    <w:p w14:paraId="6CD4CBF0" w14:textId="77777777" w:rsidR="00495A25" w:rsidRDefault="00000000">
      <w:pPr>
        <w:pStyle w:val="ListParagraph"/>
        <w:numPr>
          <w:ilvl w:val="0"/>
          <w:numId w:val="2"/>
        </w:numPr>
        <w:spacing w:after="80" w:line="300" w:lineRule="auto"/>
      </w:pPr>
      <w:r>
        <w:rPr>
          <w:b/>
          <w:bCs/>
          <w:color w:val="0B1E3F"/>
        </w:rPr>
        <w:t xml:space="preserve">WhatsApp Business API: </w:t>
      </w:r>
      <w:r>
        <w:rPr>
          <w:color w:val="1F2937"/>
        </w:rPr>
        <w:t>en hoja de ruta inmediata post-inversión.</w:t>
      </w:r>
    </w:p>
    <w:p w14:paraId="3AA0A143" w14:textId="77777777" w:rsidR="00495A25" w:rsidRDefault="00000000">
      <w:pPr>
        <w:pStyle w:val="Heading3"/>
      </w:pPr>
      <w:r>
        <w:t>Capa 2 — Integración y Seguridad</w:t>
      </w:r>
    </w:p>
    <w:p w14:paraId="3F57508C" w14:textId="77777777" w:rsidR="00495A25" w:rsidRDefault="00000000">
      <w:pPr>
        <w:pStyle w:val="ListParagraph"/>
        <w:numPr>
          <w:ilvl w:val="0"/>
          <w:numId w:val="2"/>
        </w:numPr>
        <w:spacing w:after="80" w:line="300" w:lineRule="auto"/>
      </w:pPr>
      <w:r>
        <w:rPr>
          <w:b/>
          <w:bCs/>
          <w:color w:val="0B1E3F"/>
        </w:rPr>
        <w:t xml:space="preserve">API Gateway: </w:t>
      </w:r>
      <w:r>
        <w:rPr>
          <w:color w:val="1F2937"/>
        </w:rPr>
        <w:t>punto único de entrada con rate limiting, autenticación y observabilidad.</w:t>
      </w:r>
    </w:p>
    <w:p w14:paraId="13B9D019" w14:textId="77777777" w:rsidR="00495A25" w:rsidRDefault="00000000">
      <w:pPr>
        <w:pStyle w:val="ListParagraph"/>
        <w:numPr>
          <w:ilvl w:val="0"/>
          <w:numId w:val="2"/>
        </w:numPr>
        <w:spacing w:after="80" w:line="300" w:lineRule="auto"/>
      </w:pPr>
      <w:r>
        <w:rPr>
          <w:b/>
          <w:bCs/>
          <w:color w:val="0B1E3F"/>
        </w:rPr>
        <w:t xml:space="preserve">Identity &amp; Access Management: </w:t>
      </w:r>
      <w:r>
        <w:rPr>
          <w:color w:val="1F2937"/>
        </w:rPr>
        <w:t>autenticación con sesiones reales (no token estático), con plan de extensión a OAuth 2.0 + MFA + biometría.</w:t>
      </w:r>
    </w:p>
    <w:p w14:paraId="5A70FC43" w14:textId="77777777" w:rsidR="00495A25" w:rsidRPr="00D009C6" w:rsidRDefault="00000000">
      <w:pPr>
        <w:pStyle w:val="Heading3"/>
        <w:rPr>
          <w:lang w:val="en-US"/>
        </w:rPr>
      </w:pPr>
      <w:r w:rsidRPr="00D009C6">
        <w:rPr>
          <w:lang w:val="en-US"/>
        </w:rPr>
        <w:t>Capa 3 — Backend Core (Python / FastAPI)</w:t>
      </w:r>
    </w:p>
    <w:p w14:paraId="3B8A847C" w14:textId="77777777" w:rsidR="00495A25" w:rsidRDefault="00000000">
      <w:pPr>
        <w:pStyle w:val="ListParagraph"/>
        <w:numPr>
          <w:ilvl w:val="0"/>
          <w:numId w:val="2"/>
        </w:numPr>
        <w:spacing w:after="80" w:line="300" w:lineRule="auto"/>
      </w:pPr>
      <w:r>
        <w:rPr>
          <w:b/>
          <w:bCs/>
          <w:color w:val="0B1E3F"/>
        </w:rPr>
        <w:t xml:space="preserve">API Router con asyncio: </w:t>
      </w:r>
      <w:r>
        <w:rPr>
          <w:color w:val="1F2937"/>
        </w:rPr>
        <w:t>manejo asíncrono de miles de consultas concurrentes.</w:t>
      </w:r>
    </w:p>
    <w:p w14:paraId="4C096356" w14:textId="77777777" w:rsidR="00495A25" w:rsidRDefault="00000000">
      <w:pPr>
        <w:pStyle w:val="ListParagraph"/>
        <w:numPr>
          <w:ilvl w:val="0"/>
          <w:numId w:val="2"/>
        </w:numPr>
        <w:spacing w:after="80" w:line="300" w:lineRule="auto"/>
      </w:pPr>
      <w:r>
        <w:rPr>
          <w:b/>
          <w:bCs/>
          <w:color w:val="0B1E3F"/>
        </w:rPr>
        <w:lastRenderedPageBreak/>
        <w:t xml:space="preserve">Motor RAG: </w:t>
      </w:r>
      <w:r>
        <w:rPr>
          <w:color w:val="1F2937"/>
        </w:rPr>
        <w:t>búsqueda semántica sobre normatividad real de un municipio (modules/rag, ~780 LoC).</w:t>
      </w:r>
    </w:p>
    <w:p w14:paraId="1F34AF5D" w14:textId="77777777" w:rsidR="00495A25" w:rsidRDefault="00000000">
      <w:pPr>
        <w:pStyle w:val="ListParagraph"/>
        <w:numPr>
          <w:ilvl w:val="0"/>
          <w:numId w:val="2"/>
        </w:numPr>
        <w:spacing w:after="80" w:line="300" w:lineRule="auto"/>
      </w:pPr>
      <w:r>
        <w:rPr>
          <w:b/>
          <w:bCs/>
          <w:color w:val="0B1E3F"/>
        </w:rPr>
        <w:t xml:space="preserve">Generador de Formatos con IA: </w:t>
      </w:r>
      <w:r>
        <w:rPr>
          <w:color w:val="1F2937"/>
        </w:rPr>
        <w:t>emisión automatizada de documentos.</w:t>
      </w:r>
    </w:p>
    <w:p w14:paraId="43384373" w14:textId="77777777" w:rsidR="00495A25" w:rsidRDefault="00000000">
      <w:pPr>
        <w:pStyle w:val="ListParagraph"/>
        <w:numPr>
          <w:ilvl w:val="0"/>
          <w:numId w:val="2"/>
        </w:numPr>
        <w:spacing w:after="80" w:line="300" w:lineRule="auto"/>
      </w:pPr>
      <w:r>
        <w:rPr>
          <w:b/>
          <w:bCs/>
          <w:color w:val="0B1E3F"/>
        </w:rPr>
        <w:t xml:space="preserve">Módulo de Billing y Servicios de Pago: </w:t>
      </w:r>
      <w:r>
        <w:rPr>
          <w:color w:val="1F2937"/>
        </w:rPr>
        <w:t>más de 1,200 LoC de andamiaje listo para integración productiva con pasarelas.</w:t>
      </w:r>
    </w:p>
    <w:p w14:paraId="60806340" w14:textId="77777777" w:rsidR="00495A25" w:rsidRDefault="00000000">
      <w:pPr>
        <w:pStyle w:val="ListParagraph"/>
        <w:numPr>
          <w:ilvl w:val="0"/>
          <w:numId w:val="2"/>
        </w:numPr>
        <w:spacing w:after="80" w:line="300" w:lineRule="auto"/>
      </w:pPr>
      <w:r>
        <w:rPr>
          <w:b/>
          <w:bCs/>
          <w:color w:val="0B1E3F"/>
        </w:rPr>
        <w:t xml:space="preserve">Agentes orquestados: </w:t>
      </w:r>
      <w:r>
        <w:rPr>
          <w:color w:val="1F2937"/>
        </w:rPr>
        <w:t>arquitectura agéntica con orchestrator + agentes especializados (billing, calendar, email_reader, web_search), ~1,000 LoC.</w:t>
      </w:r>
    </w:p>
    <w:p w14:paraId="386C6B3D" w14:textId="77777777" w:rsidR="00495A25" w:rsidRDefault="00000000">
      <w:pPr>
        <w:pStyle w:val="Heading3"/>
      </w:pPr>
      <w:r>
        <w:t>Capa 4 — Datos y Procesamiento</w:t>
      </w:r>
    </w:p>
    <w:p w14:paraId="325AC699" w14:textId="77777777" w:rsidR="00495A25" w:rsidRDefault="00000000">
      <w:pPr>
        <w:pStyle w:val="ListParagraph"/>
        <w:numPr>
          <w:ilvl w:val="0"/>
          <w:numId w:val="2"/>
        </w:numPr>
        <w:spacing w:after="80" w:line="300" w:lineRule="auto"/>
      </w:pPr>
      <w:r>
        <w:rPr>
          <w:b/>
          <w:bCs/>
          <w:color w:val="0B1E3F"/>
        </w:rPr>
        <w:t xml:space="preserve">Redis 7: </w:t>
      </w:r>
      <w:r>
        <w:rPr>
          <w:color w:val="1F2937"/>
        </w:rPr>
        <w:t>caché de sesión y contexto conversacional, más colas de tareas pesadas.</w:t>
      </w:r>
    </w:p>
    <w:p w14:paraId="5F81A157" w14:textId="77777777" w:rsidR="00495A25" w:rsidRDefault="00000000">
      <w:pPr>
        <w:pStyle w:val="ListParagraph"/>
        <w:numPr>
          <w:ilvl w:val="0"/>
          <w:numId w:val="2"/>
        </w:numPr>
        <w:spacing w:after="80" w:line="300" w:lineRule="auto"/>
      </w:pPr>
      <w:r>
        <w:rPr>
          <w:b/>
          <w:bCs/>
          <w:color w:val="0B1E3F"/>
        </w:rPr>
        <w:t xml:space="preserve">MS SQL Server 2022: </w:t>
      </w:r>
      <w:r>
        <w:rPr>
          <w:color w:val="1F2937"/>
        </w:rPr>
        <w:t>base de datos transaccional ACID de grado empresarial.</w:t>
      </w:r>
    </w:p>
    <w:p w14:paraId="0B176492" w14:textId="77777777" w:rsidR="00495A25" w:rsidRDefault="00000000">
      <w:pPr>
        <w:pStyle w:val="Heading3"/>
      </w:pPr>
      <w:r>
        <w:t>Capa 5 — Servicios Externos</w:t>
      </w:r>
    </w:p>
    <w:p w14:paraId="1B79DFFA" w14:textId="77777777" w:rsidR="00495A25" w:rsidRDefault="00000000">
      <w:pPr>
        <w:pStyle w:val="ListParagraph"/>
        <w:numPr>
          <w:ilvl w:val="0"/>
          <w:numId w:val="2"/>
        </w:numPr>
        <w:spacing w:after="80" w:line="300" w:lineRule="auto"/>
      </w:pPr>
      <w:r>
        <w:rPr>
          <w:b/>
          <w:bCs/>
          <w:color w:val="0B1E3F"/>
        </w:rPr>
        <w:t xml:space="preserve">Azure AI Foundry / OpenAI: </w:t>
      </w:r>
      <w:r>
        <w:rPr>
          <w:color w:val="1F2937"/>
        </w:rPr>
        <w:t>proveedores de modelos de lenguaje grandes.</w:t>
      </w:r>
    </w:p>
    <w:p w14:paraId="2D92305F" w14:textId="77777777" w:rsidR="00495A25" w:rsidRDefault="00000000">
      <w:pPr>
        <w:pStyle w:val="ListParagraph"/>
        <w:numPr>
          <w:ilvl w:val="0"/>
          <w:numId w:val="2"/>
        </w:numPr>
        <w:spacing w:after="80" w:line="300" w:lineRule="auto"/>
      </w:pPr>
      <w:r>
        <w:rPr>
          <w:b/>
          <w:bCs/>
          <w:color w:val="0B1E3F"/>
        </w:rPr>
        <w:t xml:space="preserve">Azure Integration Services: </w:t>
      </w:r>
      <w:r>
        <w:rPr>
          <w:color w:val="1F2937"/>
        </w:rPr>
        <w:t>espina dorsal para integración con sistemas legados gubernamentales.</w:t>
      </w:r>
    </w:p>
    <w:p w14:paraId="5C5668FA" w14:textId="77777777" w:rsidR="00495A25" w:rsidRDefault="00000000">
      <w:pPr>
        <w:pStyle w:val="Heading2"/>
      </w:pPr>
      <w:r>
        <w:t>3.3 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5A25" w14:paraId="24275BF3" w14:textId="77777777">
        <w:tc>
          <w:tcPr>
            <w:tcW w:w="250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7A062F0F" w14:textId="77777777" w:rsidR="00495A25" w:rsidRDefault="00000000">
            <w:r>
              <w:rPr>
                <w:b/>
                <w:bCs/>
                <w:color w:val="FFFFFF"/>
                <w:sz w:val="20"/>
                <w:szCs w:val="20"/>
              </w:rPr>
              <w:t>Capa</w:t>
            </w:r>
          </w:p>
        </w:tc>
        <w:tc>
          <w:tcPr>
            <w:tcW w:w="686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5A485666" w14:textId="77777777" w:rsidR="00495A25" w:rsidRDefault="00000000">
            <w:r>
              <w:rPr>
                <w:b/>
                <w:bCs/>
                <w:color w:val="FFFFFF"/>
                <w:sz w:val="20"/>
                <w:szCs w:val="20"/>
              </w:rPr>
              <w:t>Tecnologías</w:t>
            </w:r>
          </w:p>
        </w:tc>
      </w:tr>
      <w:tr w:rsidR="00495A25" w:rsidRPr="00BD7B0E" w14:paraId="0DB75AB2"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4FF4B67" w14:textId="77777777" w:rsidR="00495A25" w:rsidRDefault="00000000">
            <w:r>
              <w:rPr>
                <w:b/>
                <w:bCs/>
                <w:color w:val="0B1E3F"/>
                <w:sz w:val="20"/>
                <w:szCs w:val="20"/>
              </w:rPr>
              <w:t>Backend</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0FC64E5" w14:textId="77777777" w:rsidR="00495A25" w:rsidRPr="00D009C6" w:rsidRDefault="00000000">
            <w:pPr>
              <w:rPr>
                <w:lang w:val="en-US"/>
              </w:rPr>
            </w:pPr>
            <w:r w:rsidRPr="00D009C6">
              <w:rPr>
                <w:color w:val="1F2937"/>
                <w:sz w:val="20"/>
                <w:szCs w:val="20"/>
                <w:lang w:val="en-US"/>
              </w:rPr>
              <w:t>Python 3.12 · FastAPI · asyncio · Mypy · Ruff</w:t>
            </w:r>
          </w:p>
        </w:tc>
      </w:tr>
      <w:tr w:rsidR="00495A25" w14:paraId="4A05046A"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E1F064D" w14:textId="77777777" w:rsidR="00495A25" w:rsidRDefault="00000000">
            <w:r>
              <w:rPr>
                <w:b/>
                <w:bCs/>
                <w:color w:val="0B1E3F"/>
                <w:sz w:val="20"/>
                <w:szCs w:val="20"/>
              </w:rPr>
              <w:t>Frontend</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17419530" w14:textId="77777777" w:rsidR="00495A25" w:rsidRDefault="00000000">
            <w:r>
              <w:rPr>
                <w:color w:val="1F2937"/>
                <w:sz w:val="20"/>
                <w:szCs w:val="20"/>
              </w:rPr>
              <w:t>React · TypeScript · Node.js</w:t>
            </w:r>
          </w:p>
        </w:tc>
      </w:tr>
      <w:tr w:rsidR="00495A25" w:rsidRPr="00BD7B0E" w14:paraId="4ACCE51D"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D873644" w14:textId="77777777" w:rsidR="00495A25" w:rsidRDefault="00000000">
            <w:r>
              <w:rPr>
                <w:b/>
                <w:bCs/>
                <w:color w:val="0B1E3F"/>
                <w:sz w:val="20"/>
                <w:szCs w:val="20"/>
              </w:rPr>
              <w:t>IA / LLMs</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739ADCA" w14:textId="77777777" w:rsidR="00495A25" w:rsidRPr="00D009C6" w:rsidRDefault="00000000">
            <w:pPr>
              <w:rPr>
                <w:lang w:val="en-US"/>
              </w:rPr>
            </w:pPr>
            <w:r w:rsidRPr="00D009C6">
              <w:rPr>
                <w:color w:val="1F2937"/>
                <w:sz w:val="20"/>
                <w:szCs w:val="20"/>
                <w:lang w:val="en-US"/>
              </w:rPr>
              <w:t>Azure AI Foundry · OpenAI · RAG con vector stores</w:t>
            </w:r>
          </w:p>
        </w:tc>
      </w:tr>
      <w:tr w:rsidR="00495A25" w14:paraId="6811B902"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17E755C" w14:textId="77777777" w:rsidR="00495A25" w:rsidRDefault="00000000">
            <w:r>
              <w:rPr>
                <w:b/>
                <w:bCs/>
                <w:color w:val="0B1E3F"/>
                <w:sz w:val="20"/>
                <w:szCs w:val="20"/>
              </w:rPr>
              <w:t>Datos</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5B690C82" w14:textId="77777777" w:rsidR="00495A25" w:rsidRDefault="00000000">
            <w:r>
              <w:rPr>
                <w:color w:val="1F2937"/>
                <w:sz w:val="20"/>
                <w:szCs w:val="20"/>
              </w:rPr>
              <w:t>MS SQL Server 2022 (ACID) · Redis 7 · Alembic (migraciones)</w:t>
            </w:r>
          </w:p>
        </w:tc>
      </w:tr>
      <w:tr w:rsidR="00495A25" w:rsidRPr="00BD7B0E" w14:paraId="4B772E6D"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AF35D25" w14:textId="77777777" w:rsidR="00495A25" w:rsidRDefault="00000000">
            <w:r>
              <w:rPr>
                <w:b/>
                <w:bCs/>
                <w:color w:val="0B1E3F"/>
                <w:sz w:val="20"/>
                <w:szCs w:val="20"/>
              </w:rPr>
              <w:t>Infraestructura</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3548F8A2" w14:textId="77777777" w:rsidR="00495A25" w:rsidRPr="00D009C6" w:rsidRDefault="00000000">
            <w:pPr>
              <w:rPr>
                <w:lang w:val="fr-FR"/>
              </w:rPr>
            </w:pPr>
            <w:r w:rsidRPr="00D009C6">
              <w:rPr>
                <w:color w:val="1F2937"/>
                <w:sz w:val="20"/>
                <w:szCs w:val="20"/>
                <w:lang w:val="fr-FR"/>
              </w:rPr>
              <w:t>Azure · Docker · GitHub Actions (CI/CD)</w:t>
            </w:r>
          </w:p>
        </w:tc>
      </w:tr>
      <w:tr w:rsidR="00495A25" w14:paraId="35D7B347"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63CE1B1" w14:textId="77777777" w:rsidR="00495A25" w:rsidRDefault="00000000">
            <w:r>
              <w:rPr>
                <w:b/>
                <w:bCs/>
                <w:color w:val="0B1E3F"/>
                <w:sz w:val="20"/>
                <w:szCs w:val="20"/>
              </w:rPr>
              <w:t>Seguridad</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58AB11D3" w14:textId="77777777" w:rsidR="00495A25" w:rsidRDefault="00000000">
            <w:r>
              <w:rPr>
                <w:color w:val="1F2937"/>
                <w:sz w:val="20"/>
                <w:szCs w:val="20"/>
              </w:rPr>
              <w:t>Sesiones autenticadas · cifrado en tránsito · ruta a ISO 27001</w:t>
            </w:r>
          </w:p>
        </w:tc>
      </w:tr>
      <w:tr w:rsidR="00495A25" w:rsidRPr="00BD7B0E" w14:paraId="0A618C60"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F058CA7" w14:textId="77777777" w:rsidR="00495A25" w:rsidRDefault="00000000">
            <w:r>
              <w:rPr>
                <w:b/>
                <w:bCs/>
                <w:color w:val="0B1E3F"/>
                <w:sz w:val="20"/>
                <w:szCs w:val="20"/>
              </w:rPr>
              <w:t>Integración</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2F19EB1" w14:textId="77777777" w:rsidR="00495A25" w:rsidRPr="00D009C6" w:rsidRDefault="00000000">
            <w:pPr>
              <w:rPr>
                <w:lang w:val="en-US"/>
              </w:rPr>
            </w:pPr>
            <w:r w:rsidRPr="00D009C6">
              <w:rPr>
                <w:color w:val="1F2937"/>
                <w:sz w:val="20"/>
                <w:szCs w:val="20"/>
                <w:lang w:val="en-US"/>
              </w:rPr>
              <w:t>Azure Integration Services · API Gateway · Webhooks</w:t>
            </w:r>
          </w:p>
        </w:tc>
      </w:tr>
    </w:tbl>
    <w:p w14:paraId="5B52E876" w14:textId="77777777" w:rsidR="00495A25" w:rsidRDefault="00000000">
      <w:pPr>
        <w:pStyle w:val="Heading2"/>
      </w:pPr>
      <w:r>
        <w:t>3.4 Nivel de madurez tecnológica (TRL)</w:t>
      </w:r>
    </w:p>
    <w:p w14:paraId="16ACE06F" w14:textId="2C2B519B" w:rsidR="00495A25" w:rsidRDefault="00D009C6">
      <w:pPr>
        <w:spacing w:after="120" w:line="300" w:lineRule="auto"/>
        <w:jc w:val="both"/>
      </w:pPr>
      <w:r>
        <w:rPr>
          <w:color w:val="1F2937"/>
        </w:rPr>
        <w:t>TramitaIA se ubica en TRL 7-8 ("Technology Readiness Level"): sistema desplegado en ambiente operacional real con uptime sostenido superior al 95%, validado funcionalmente por usuarios reales. La inversión solicitada está destinada a llevar la plataforma a TRL 9 mediante la incorporación de los componentes faltantes para producción gubernamental (multi-tenancy, bandeja de funcionarios, pagos productivos con CFDI 4.0, certificación ISO 27001) y la generación de tracción comercial con 10 municipios facturando.</w:t>
      </w:r>
    </w:p>
    <w:p w14:paraId="012ACA42" w14:textId="77777777" w:rsidR="00495A25" w:rsidRDefault="00000000">
      <w:pPr>
        <w:pStyle w:val="Heading2"/>
      </w:pPr>
      <w:r>
        <w:t>3.5 Componentes faltantes y plan de desarrollo</w:t>
      </w:r>
    </w:p>
    <w:p w14:paraId="619E07D6" w14:textId="77777777" w:rsidR="00495A25" w:rsidRDefault="00000000">
      <w:pPr>
        <w:spacing w:after="120" w:line="300" w:lineRule="auto"/>
        <w:jc w:val="both"/>
      </w:pPr>
      <w:r>
        <w:rPr>
          <w:color w:val="1F2937"/>
        </w:rPr>
        <w:lastRenderedPageBreak/>
        <w:t>La inversión se destina específicamente a tres bloqueadores técnicos identificados, más fortalecimiento de seguridad y compliance:</w:t>
      </w:r>
    </w:p>
    <w:p w14:paraId="069F8FFD" w14:textId="77777777" w:rsidR="00495A25" w:rsidRDefault="00000000">
      <w:pPr>
        <w:pStyle w:val="ListParagraph"/>
        <w:numPr>
          <w:ilvl w:val="0"/>
          <w:numId w:val="2"/>
        </w:numPr>
        <w:spacing w:after="80" w:line="300" w:lineRule="auto"/>
      </w:pPr>
      <w:r>
        <w:rPr>
          <w:b/>
          <w:bCs/>
          <w:color w:val="0B1E3F"/>
        </w:rPr>
        <w:t xml:space="preserve">Bloqueador 1 — Multi-tenancy (8-10 semanas, 1 backend senior): </w:t>
      </w:r>
      <w:r>
        <w:rPr>
          <w:color w:val="1F2937"/>
        </w:rPr>
        <w:t xml:space="preserve">transición de </w:t>
      </w:r>
      <w:proofErr w:type="gramStart"/>
      <w:r>
        <w:rPr>
          <w:color w:val="1F2937"/>
        </w:rPr>
        <w:t>single</w:t>
      </w:r>
      <w:proofErr w:type="gramEnd"/>
      <w:r>
        <w:rPr>
          <w:color w:val="1F2937"/>
        </w:rPr>
        <w:t>-tenant a multi-tenant con aislamiento de datos por cliente, configuración por tenant, cuotas y migración del schema actual.</w:t>
      </w:r>
    </w:p>
    <w:p w14:paraId="3263836D" w14:textId="77777777" w:rsidR="00495A25" w:rsidRDefault="00000000">
      <w:pPr>
        <w:pStyle w:val="ListParagraph"/>
        <w:numPr>
          <w:ilvl w:val="0"/>
          <w:numId w:val="2"/>
        </w:numPr>
        <w:spacing w:after="80" w:line="300" w:lineRule="auto"/>
      </w:pPr>
      <w:r>
        <w:rPr>
          <w:b/>
          <w:bCs/>
          <w:color w:val="0B1E3F"/>
        </w:rPr>
        <w:t xml:space="preserve">Bloqueador 2 — Bandeja de funcionarios (6-8 semanas, 1 full-stack): </w:t>
      </w:r>
      <w:r>
        <w:rPr>
          <w:color w:val="1F2937"/>
        </w:rPr>
        <w:t>panel donde el funcionario gestiona casos escalados, aprueba/rechaza solicitudes, consulta historial ciudadano y genera reportes.</w:t>
      </w:r>
    </w:p>
    <w:p w14:paraId="2EB5AE03" w14:textId="77777777" w:rsidR="00495A25" w:rsidRDefault="00000000">
      <w:pPr>
        <w:pStyle w:val="ListParagraph"/>
        <w:numPr>
          <w:ilvl w:val="0"/>
          <w:numId w:val="2"/>
        </w:numPr>
        <w:spacing w:after="80" w:line="300" w:lineRule="auto"/>
      </w:pPr>
      <w:r>
        <w:rPr>
          <w:b/>
          <w:bCs/>
          <w:color w:val="0B1E3F"/>
        </w:rPr>
        <w:t xml:space="preserve">Bloqueador 3 — Pagos productivos con CFDI 4.0 (4-6 semanas, 1 backend con experiencia en payments): </w:t>
      </w:r>
      <w:r>
        <w:rPr>
          <w:color w:val="1F2937"/>
        </w:rPr>
        <w:t>integración productiva con Stripe y OpenPay, conciliación contable, comprobantes fiscales, webhooks robustos.</w:t>
      </w:r>
    </w:p>
    <w:p w14:paraId="0AE17286" w14:textId="77777777" w:rsidR="00495A25" w:rsidRDefault="00000000">
      <w:pPr>
        <w:pStyle w:val="ListParagraph"/>
        <w:numPr>
          <w:ilvl w:val="0"/>
          <w:numId w:val="2"/>
        </w:numPr>
        <w:spacing w:after="80" w:line="300" w:lineRule="auto"/>
      </w:pPr>
      <w:r>
        <w:rPr>
          <w:b/>
          <w:bCs/>
          <w:color w:val="0B1E3F"/>
        </w:rPr>
        <w:t xml:space="preserve">Endurecimiento de seguridad (continuo): </w:t>
      </w:r>
      <w:r>
        <w:rPr>
          <w:color w:val="1F2937"/>
        </w:rPr>
        <w:t>MFA, RBAC granular, pentest externo, ruta a ISO 27001.</w:t>
      </w:r>
    </w:p>
    <w:p w14:paraId="05F33276" w14:textId="77777777" w:rsidR="00495A25" w:rsidRDefault="00000000">
      <w:pPr>
        <w:pStyle w:val="ListParagraph"/>
        <w:numPr>
          <w:ilvl w:val="0"/>
          <w:numId w:val="2"/>
        </w:numPr>
        <w:spacing w:after="80" w:line="300" w:lineRule="auto"/>
      </w:pPr>
      <w:r>
        <w:rPr>
          <w:b/>
          <w:bCs/>
          <w:color w:val="0B1E3F"/>
        </w:rPr>
        <w:t xml:space="preserve">WhatsApp Business API oficial (4 semanas): </w:t>
      </w:r>
      <w:r>
        <w:rPr>
          <w:color w:val="1F2937"/>
        </w:rPr>
        <w:t>alta ante Meta, integración productiva.</w:t>
      </w:r>
    </w:p>
    <w:p w14:paraId="5DE379AF" w14:textId="77777777" w:rsidR="00495A25" w:rsidRDefault="00000000">
      <w:pPr>
        <w:pStyle w:val="Heading2"/>
      </w:pPr>
      <w:r>
        <w:t>3.6 Propiedad intelectual</w:t>
      </w:r>
    </w:p>
    <w:p w14:paraId="7AC01DD7" w14:textId="77777777" w:rsidR="00495A25" w:rsidRDefault="00000000">
      <w:pPr>
        <w:spacing w:after="120" w:line="300" w:lineRule="auto"/>
        <w:jc w:val="both"/>
      </w:pPr>
      <w:r>
        <w:rPr>
          <w:color w:val="1F2937"/>
        </w:rPr>
        <w:t>La propiedad intelectual del proyecto se estructura sobre tres pilares:</w:t>
      </w:r>
    </w:p>
    <w:p w14:paraId="3745B731" w14:textId="1F2F51D8" w:rsidR="00495A25" w:rsidRDefault="00000000">
      <w:pPr>
        <w:pStyle w:val="ListParagraph"/>
        <w:numPr>
          <w:ilvl w:val="0"/>
          <w:numId w:val="2"/>
        </w:numPr>
        <w:spacing w:after="80" w:line="300" w:lineRule="auto"/>
      </w:pPr>
      <w:r>
        <w:rPr>
          <w:b/>
          <w:bCs/>
          <w:color w:val="0B1E3F"/>
        </w:rPr>
        <w:t xml:space="preserve">Software propietario: </w:t>
      </w:r>
      <w:r>
        <w:rPr>
          <w:color w:val="1F2937"/>
        </w:rPr>
        <w:t xml:space="preserve">los 37,137 LoC actualmente operando son aportados a la S.A.S. </w:t>
      </w:r>
    </w:p>
    <w:p w14:paraId="591FCFA9" w14:textId="77777777" w:rsidR="00495A25" w:rsidRDefault="00000000">
      <w:pPr>
        <w:pStyle w:val="ListParagraph"/>
        <w:numPr>
          <w:ilvl w:val="0"/>
          <w:numId w:val="2"/>
        </w:numPr>
        <w:spacing w:after="80" w:line="300" w:lineRule="auto"/>
      </w:pPr>
      <w:r>
        <w:rPr>
          <w:b/>
          <w:bCs/>
          <w:color w:val="0B1E3F"/>
        </w:rPr>
        <w:t xml:space="preserve">Know-how propietario: </w:t>
      </w:r>
      <w:r>
        <w:rPr>
          <w:color w:val="1F2937"/>
        </w:rPr>
        <w:t>arquitectura modular asíncrona, prompts especializados para generación normativa mexicana, pipelines de RAG ajustados al contexto local, integraciones con sistemas legados de gobiernos subnacionales.</w:t>
      </w:r>
    </w:p>
    <w:p w14:paraId="346E6EC5" w14:textId="77777777" w:rsidR="00495A25" w:rsidRDefault="00000000">
      <w:pPr>
        <w:pStyle w:val="Heading2"/>
      </w:pPr>
      <w:r>
        <w:t>3.7 Seguridad y cumplimiento normativo</w:t>
      </w:r>
    </w:p>
    <w:p w14:paraId="0B9C5662" w14:textId="77777777" w:rsidR="00495A25" w:rsidRDefault="00000000">
      <w:pPr>
        <w:spacing w:after="120" w:line="300" w:lineRule="auto"/>
        <w:jc w:val="both"/>
      </w:pPr>
      <w:r>
        <w:rPr>
          <w:color w:val="1F2937"/>
        </w:rPr>
        <w:t>El producto se diseña desde el origen bajo principios de "security by design" y "privacy by design":</w:t>
      </w:r>
    </w:p>
    <w:p w14:paraId="07AAA6C7" w14:textId="77777777" w:rsidR="00495A25" w:rsidRDefault="00000000">
      <w:pPr>
        <w:pStyle w:val="ListParagraph"/>
        <w:numPr>
          <w:ilvl w:val="0"/>
          <w:numId w:val="2"/>
        </w:numPr>
        <w:spacing w:after="80" w:line="300" w:lineRule="auto"/>
      </w:pPr>
      <w:r>
        <w:rPr>
          <w:color w:val="1F2937"/>
        </w:rPr>
        <w:t>Ley Federal de Protección de Datos Personales en Posesión de los Particulares (LFPDPPP) y su reglamento.</w:t>
      </w:r>
    </w:p>
    <w:p w14:paraId="38CCC41C" w14:textId="77777777" w:rsidR="00495A25" w:rsidRDefault="00000000">
      <w:pPr>
        <w:pStyle w:val="ListParagraph"/>
        <w:numPr>
          <w:ilvl w:val="0"/>
          <w:numId w:val="2"/>
        </w:numPr>
        <w:spacing w:after="80" w:line="300" w:lineRule="auto"/>
      </w:pPr>
      <w:r>
        <w:rPr>
          <w:color w:val="1F2937"/>
        </w:rPr>
        <w:t>Ley General de Protección de Datos Personales en Posesión de Sujetos Obligados, aplicable a clientes gubernamentales.</w:t>
      </w:r>
    </w:p>
    <w:p w14:paraId="228C3945" w14:textId="77777777" w:rsidR="00495A25" w:rsidRDefault="00000000">
      <w:pPr>
        <w:pStyle w:val="ListParagraph"/>
        <w:numPr>
          <w:ilvl w:val="0"/>
          <w:numId w:val="2"/>
        </w:numPr>
        <w:spacing w:after="80" w:line="300" w:lineRule="auto"/>
      </w:pPr>
      <w:r>
        <w:rPr>
          <w:color w:val="1F2937"/>
        </w:rPr>
        <w:t>NOM-151-SCFI-2016 sobre conservación de mensajes de datos.</w:t>
      </w:r>
    </w:p>
    <w:p w14:paraId="787DD066" w14:textId="77777777" w:rsidR="00495A25" w:rsidRDefault="00000000">
      <w:pPr>
        <w:pStyle w:val="ListParagraph"/>
        <w:numPr>
          <w:ilvl w:val="0"/>
          <w:numId w:val="2"/>
        </w:numPr>
        <w:spacing w:after="80" w:line="300" w:lineRule="auto"/>
      </w:pPr>
      <w:r>
        <w:rPr>
          <w:color w:val="1F2937"/>
        </w:rPr>
        <w:t>Cumplimiento de CFDI 4.0 para comprobantes fiscales emitidos en pagos.</w:t>
      </w:r>
    </w:p>
    <w:p w14:paraId="0DB0CC13" w14:textId="77777777" w:rsidR="00495A25" w:rsidRDefault="00000000">
      <w:pPr>
        <w:pStyle w:val="ListParagraph"/>
        <w:numPr>
          <w:ilvl w:val="0"/>
          <w:numId w:val="2"/>
        </w:numPr>
        <w:spacing w:after="80" w:line="300" w:lineRule="auto"/>
      </w:pPr>
      <w:r>
        <w:rPr>
          <w:color w:val="1F2937"/>
        </w:rPr>
        <w:t>Ruta a certificación ISO 27001 dentro del horizonte de 18 meses post-inversión.</w:t>
      </w:r>
    </w:p>
    <w:p w14:paraId="5291A17C" w14:textId="77777777" w:rsidR="00495A25" w:rsidRDefault="00000000">
      <w:pPr>
        <w:pStyle w:val="ListParagraph"/>
        <w:numPr>
          <w:ilvl w:val="0"/>
          <w:numId w:val="2"/>
        </w:numPr>
        <w:spacing w:after="80" w:line="300" w:lineRule="auto"/>
      </w:pPr>
      <w:r>
        <w:rPr>
          <w:color w:val="1F2937"/>
        </w:rPr>
        <w:t>Cumplimiento con lineamientos de la Agencia de Transformación Digital y Telecomunicaciones (ATDT).</w:t>
      </w:r>
    </w:p>
    <w:p w14:paraId="37ECEECF" w14:textId="77777777" w:rsidR="00495A25" w:rsidRDefault="00000000">
      <w:r>
        <w:br w:type="page"/>
      </w:r>
    </w:p>
    <w:p w14:paraId="17925019" w14:textId="77777777" w:rsidR="00495A25" w:rsidRDefault="00000000">
      <w:pPr>
        <w:pStyle w:val="Heading1"/>
        <w:pBdr>
          <w:bottom w:val="single" w:sz="12" w:space="0" w:color="0891B2"/>
        </w:pBdr>
      </w:pPr>
      <w:r>
        <w:t>4. Equipo fundador</w:t>
      </w:r>
    </w:p>
    <w:p w14:paraId="63177AD7" w14:textId="0648ED3C" w:rsidR="00495A25" w:rsidRDefault="00000000">
      <w:pPr>
        <w:spacing w:after="120" w:line="300" w:lineRule="auto"/>
        <w:jc w:val="both"/>
      </w:pPr>
      <w:r>
        <w:rPr>
          <w:color w:val="1F2937"/>
        </w:rPr>
        <w:t xml:space="preserve">El proyecto </w:t>
      </w:r>
      <w:r w:rsidR="00D009C6">
        <w:rPr>
          <w:color w:val="1F2937"/>
        </w:rPr>
        <w:t>TramitaIA</w:t>
      </w:r>
      <w:r>
        <w:rPr>
          <w:color w:val="1F2937"/>
        </w:rPr>
        <w:t xml:space="preserve"> es liderado por dos cofundadores con roles claramente diferenciados y complementarios. La estructura societaria recae en Carlos Alberto Chávez Rojas, quien es propietario de la S.A.S. y asume el rol operativo a tiempo completo al cierre de la inversión. Rodrigo Wolburg Chávez, originador de la iniciativa y autor del aplicativo actualmente en producción, se incorpora como Asesor Estratégico y Cofundador Originador con dedicación parcial</w:t>
      </w:r>
      <w:r w:rsidR="00453226">
        <w:rPr>
          <w:color w:val="1F2937"/>
        </w:rPr>
        <w:t>.</w:t>
      </w:r>
    </w:p>
    <w:p w14:paraId="16D066F2" w14:textId="77777777" w:rsidR="00495A25" w:rsidRPr="00D009C6" w:rsidRDefault="00000000">
      <w:pPr>
        <w:pStyle w:val="Heading2"/>
        <w:rPr>
          <w:lang w:val="pt-BR"/>
        </w:rPr>
      </w:pPr>
      <w:r w:rsidRPr="00D009C6">
        <w:rPr>
          <w:lang w:val="pt-BR"/>
        </w:rPr>
        <w:t>4.1 Carlos Alberto Chávez Rojas — CEO / CTO · Fundador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5A25" w14:paraId="52B6C770"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40A0769" w14:textId="77777777" w:rsidR="00495A25" w:rsidRDefault="00000000">
            <w:r>
              <w:rPr>
                <w:b/>
                <w:bCs/>
                <w:color w:val="0B1E3F"/>
                <w:sz w:val="20"/>
                <w:szCs w:val="20"/>
              </w:rPr>
              <w:t>Rol</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FCB3B83" w14:textId="77777777" w:rsidR="00495A25" w:rsidRDefault="00000000">
            <w:r>
              <w:rPr>
                <w:b/>
                <w:bCs/>
                <w:color w:val="1F2937"/>
                <w:sz w:val="20"/>
                <w:szCs w:val="20"/>
              </w:rPr>
              <w:t>CEO / Chief Technology Officer · Propietario y administrador único de la S.A.S.</w:t>
            </w:r>
          </w:p>
        </w:tc>
      </w:tr>
      <w:tr w:rsidR="00495A25" w14:paraId="3759710F"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90DEC07" w14:textId="77777777" w:rsidR="00495A25" w:rsidRDefault="00000000">
            <w:r>
              <w:rPr>
                <w:b/>
                <w:bCs/>
                <w:color w:val="0B1E3F"/>
                <w:sz w:val="20"/>
                <w:szCs w:val="20"/>
              </w:rPr>
              <w:t>Perfil</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3624A84D" w14:textId="77777777" w:rsidR="00495A25" w:rsidRDefault="00000000">
            <w:r>
              <w:rPr>
                <w:color w:val="1F2937"/>
                <w:sz w:val="20"/>
                <w:szCs w:val="20"/>
              </w:rPr>
              <w:t>IT Manager con experiencia en liderazgo de áreas de tecnología de la información, con responsabilidad directa sobre ciberseguridad, desarrollo de software, analítica, gobernanza de datos, infraestructura, cloud y sistemas empresariales críticos.</w:t>
            </w:r>
          </w:p>
        </w:tc>
      </w:tr>
      <w:tr w:rsidR="00495A25" w14:paraId="4A74C4EE"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D53132E" w14:textId="77777777" w:rsidR="00495A25" w:rsidRDefault="00000000">
            <w:r>
              <w:rPr>
                <w:b/>
                <w:bCs/>
                <w:color w:val="0B1E3F"/>
                <w:sz w:val="20"/>
                <w:szCs w:val="20"/>
              </w:rPr>
              <w:t>Experiencia técnica</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713B788" w14:textId="3E7882A1" w:rsidR="00495A25" w:rsidRDefault="00000000">
            <w:r>
              <w:rPr>
                <w:color w:val="1F2937"/>
                <w:sz w:val="20"/>
                <w:szCs w:val="20"/>
              </w:rPr>
              <w:t>Desarrollo · Analítica · Data Management · Infraestructura · Cloud (Azure) · Azure Integration Services · ServiceNow</w:t>
            </w:r>
          </w:p>
        </w:tc>
      </w:tr>
      <w:tr w:rsidR="00495A25" w14:paraId="1776D49E"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CB3C748" w14:textId="1E49FEC2" w:rsidR="00495A25" w:rsidRDefault="00000000">
            <w:r>
              <w:rPr>
                <w:b/>
                <w:bCs/>
                <w:color w:val="0B1E3F"/>
                <w:sz w:val="20"/>
                <w:szCs w:val="20"/>
              </w:rPr>
              <w:t xml:space="preserve">Responsabilidades en </w:t>
            </w:r>
            <w:r w:rsidR="00D009C6">
              <w:rPr>
                <w:b/>
                <w:bCs/>
                <w:color w:val="0B1E3F"/>
                <w:sz w:val="20"/>
                <w:szCs w:val="20"/>
              </w:rPr>
              <w:t>TramitaIA</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17F119C8" w14:textId="77777777" w:rsidR="00495A25" w:rsidRDefault="00000000">
            <w:r>
              <w:rPr>
                <w:color w:val="1F2937"/>
                <w:sz w:val="20"/>
                <w:szCs w:val="20"/>
              </w:rPr>
              <w:t>Dirección general · Arquitectura tecnológica · Liderazgo de ingeniería · Relación con proveedores de infraestructura y seguridad · Gobierno de datos · Cumplimiento normativo · Estructuración comercial.</w:t>
            </w:r>
          </w:p>
        </w:tc>
      </w:tr>
      <w:tr w:rsidR="00495A25" w14:paraId="32E905FC"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4C76566" w14:textId="77777777" w:rsidR="00495A25" w:rsidRDefault="00000000">
            <w:r>
              <w:rPr>
                <w:b/>
                <w:bCs/>
                <w:color w:val="0B1E3F"/>
                <w:sz w:val="20"/>
                <w:szCs w:val="20"/>
              </w:rPr>
              <w:t>Dedicación actual</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3089D625" w14:textId="77777777" w:rsidR="00495A25" w:rsidRDefault="00000000">
            <w:r>
              <w:rPr>
                <w:color w:val="1F2937"/>
                <w:sz w:val="20"/>
                <w:szCs w:val="20"/>
              </w:rPr>
              <w:t>Tiempo parcial (proyecto co-existente con responsabilidades laborales actuales).</w:t>
            </w:r>
          </w:p>
        </w:tc>
      </w:tr>
      <w:tr w:rsidR="00495A25" w14:paraId="6314ACB9"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0976565" w14:textId="77777777" w:rsidR="00495A25" w:rsidRDefault="00000000">
            <w:r>
              <w:rPr>
                <w:b/>
                <w:bCs/>
                <w:color w:val="0B1E3F"/>
                <w:sz w:val="20"/>
                <w:szCs w:val="20"/>
              </w:rPr>
              <w:t>Dedicación al cierre de inversión</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3B19AD28" w14:textId="77777777" w:rsidR="00495A25" w:rsidRDefault="00000000">
            <w:r>
              <w:rPr>
                <w:b/>
                <w:bCs/>
                <w:color w:val="1F2937"/>
                <w:sz w:val="20"/>
                <w:szCs w:val="20"/>
              </w:rPr>
              <w:t>Tiempo completo. Compromiso explícito y formalizado en el pacto de accionistas.</w:t>
            </w:r>
          </w:p>
        </w:tc>
      </w:tr>
    </w:tbl>
    <w:p w14:paraId="2B332334" w14:textId="77777777" w:rsidR="00495A25" w:rsidRDefault="00000000">
      <w:pPr>
        <w:pStyle w:val="Heading2"/>
      </w:pPr>
      <w:r>
        <w:t>4.2 Rodrigo Wolburg Chávez — Asesor Estratégico · Cofundador Originador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5A25" w14:paraId="00022D62"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3DA4E3E" w14:textId="77777777" w:rsidR="00495A25" w:rsidRDefault="00000000">
            <w:r>
              <w:rPr>
                <w:b/>
                <w:bCs/>
                <w:color w:val="0B1E3F"/>
                <w:sz w:val="20"/>
                <w:szCs w:val="20"/>
              </w:rPr>
              <w:t>Rol</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48F87DE2" w14:textId="77777777" w:rsidR="00495A25" w:rsidRDefault="00000000">
            <w:r>
              <w:rPr>
                <w:b/>
                <w:bCs/>
                <w:color w:val="1F2937"/>
                <w:sz w:val="20"/>
                <w:szCs w:val="20"/>
              </w:rPr>
              <w:t>Asesor Estratégico y Cofundador Originador · Miembro del Consejo de Administración</w:t>
            </w:r>
          </w:p>
        </w:tc>
      </w:tr>
      <w:tr w:rsidR="00495A25" w14:paraId="161337D5"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E93B9C1" w14:textId="77777777" w:rsidR="00495A25" w:rsidRDefault="00000000">
            <w:r>
              <w:rPr>
                <w:b/>
                <w:bCs/>
                <w:color w:val="0B1E3F"/>
                <w:sz w:val="20"/>
                <w:szCs w:val="20"/>
              </w:rPr>
              <w:t>Aportación al proyecto</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344A00F3" w14:textId="30382E56" w:rsidR="00495A25" w:rsidRDefault="00000000">
            <w:r>
              <w:rPr>
                <w:color w:val="1F2937"/>
                <w:sz w:val="20"/>
                <w:szCs w:val="20"/>
              </w:rPr>
              <w:t xml:space="preserve">Originador de la iniciativa </w:t>
            </w:r>
            <w:r w:rsidR="00D009C6">
              <w:rPr>
                <w:color w:val="1F2937"/>
                <w:sz w:val="20"/>
                <w:szCs w:val="20"/>
              </w:rPr>
              <w:t>TramitaIA</w:t>
            </w:r>
            <w:r>
              <w:rPr>
                <w:color w:val="1F2937"/>
                <w:sz w:val="20"/>
                <w:szCs w:val="20"/>
              </w:rPr>
              <w:t xml:space="preserve"> y autor del aplicativo actualmente en producción (37,137 LoC con uptime &gt; 95%). </w:t>
            </w:r>
          </w:p>
        </w:tc>
      </w:tr>
      <w:tr w:rsidR="00495A25" w14:paraId="419B9F02"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A5199C7" w14:textId="77777777" w:rsidR="00495A25" w:rsidRDefault="00000000">
            <w:r>
              <w:rPr>
                <w:b/>
                <w:bCs/>
                <w:color w:val="0B1E3F"/>
                <w:sz w:val="20"/>
                <w:szCs w:val="20"/>
              </w:rPr>
              <w:t>Áreas de contribución</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785585D" w14:textId="77777777" w:rsidR="00495A25" w:rsidRDefault="00000000">
            <w:r>
              <w:rPr>
                <w:color w:val="1F2937"/>
                <w:sz w:val="20"/>
                <w:szCs w:val="20"/>
              </w:rPr>
              <w:t>Estrategia de producto · Visión técnica de largo plazo · Asesoría en arquitectura · Red institucional · Apoyo en desarrollo de negocio.</w:t>
            </w:r>
          </w:p>
        </w:tc>
      </w:tr>
      <w:tr w:rsidR="00495A25" w14:paraId="70A4460B"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A2FE48D" w14:textId="6008EEEC" w:rsidR="00495A25" w:rsidRDefault="00000000">
            <w:r>
              <w:rPr>
                <w:b/>
                <w:bCs/>
                <w:color w:val="0B1E3F"/>
                <w:sz w:val="20"/>
                <w:szCs w:val="20"/>
              </w:rPr>
              <w:t xml:space="preserve">Responsabilidades en </w:t>
            </w:r>
            <w:r w:rsidR="00D009C6">
              <w:rPr>
                <w:b/>
                <w:bCs/>
                <w:color w:val="0B1E3F"/>
                <w:sz w:val="20"/>
                <w:szCs w:val="20"/>
              </w:rPr>
              <w:t>TramitaIA</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6A5F9A03" w14:textId="77777777" w:rsidR="00495A25" w:rsidRDefault="00000000">
            <w:r>
              <w:rPr>
                <w:color w:val="1F2937"/>
                <w:sz w:val="20"/>
                <w:szCs w:val="20"/>
              </w:rPr>
              <w:t>Asesoría estratégica al CEO/CTO · Participación en Consejo de Administración · Apoyo en decisiones de roadmap de producto · Vínculo con la red de contactos institucionales y comerciales.</w:t>
            </w:r>
          </w:p>
        </w:tc>
      </w:tr>
      <w:tr w:rsidR="00495A25" w14:paraId="1A0B0962"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92015D8" w14:textId="77777777" w:rsidR="00495A25" w:rsidRDefault="00000000">
            <w:r>
              <w:rPr>
                <w:b/>
                <w:bCs/>
                <w:color w:val="0B1E3F"/>
                <w:sz w:val="20"/>
                <w:szCs w:val="20"/>
              </w:rPr>
              <w:t>Dedicación</w:t>
            </w:r>
          </w:p>
        </w:tc>
        <w:tc>
          <w:tcPr>
            <w:tcW w:w="68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EF2F76F" w14:textId="77777777" w:rsidR="00495A25" w:rsidRDefault="00000000">
            <w:r>
              <w:rPr>
                <w:color w:val="1F2937"/>
                <w:sz w:val="20"/>
                <w:szCs w:val="20"/>
              </w:rPr>
              <w:t>Tiempo parcial (~16 horas semanales, equivalente a 0.4 FTE).</w:t>
            </w:r>
          </w:p>
        </w:tc>
      </w:tr>
      <w:tr w:rsidR="00495A25" w14:paraId="2BF8B388" w14:textId="77777777">
        <w:tc>
          <w:tcPr>
            <w:tcW w:w="25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473C6F3" w14:textId="77777777" w:rsidR="00495A25" w:rsidRDefault="00000000">
            <w:r>
              <w:rPr>
                <w:b/>
                <w:bCs/>
                <w:color w:val="0B1E3F"/>
                <w:sz w:val="20"/>
                <w:szCs w:val="20"/>
              </w:rPr>
              <w:t>Compensación</w:t>
            </w:r>
          </w:p>
        </w:tc>
        <w:tc>
          <w:tcPr>
            <w:tcW w:w="68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58A423A7" w14:textId="566D31F7" w:rsidR="00495A25" w:rsidRDefault="00453226">
            <w:r>
              <w:rPr>
                <w:color w:val="1F2937"/>
                <w:sz w:val="20"/>
                <w:szCs w:val="20"/>
              </w:rPr>
              <w:t>Estipendio mensual de asesoría dentro del paquete de compensación post-inversión.</w:t>
            </w:r>
          </w:p>
        </w:tc>
      </w:tr>
    </w:tbl>
    <w:p w14:paraId="7F0C3787" w14:textId="77777777" w:rsidR="00495A25" w:rsidRDefault="00000000">
      <w:pPr>
        <w:pStyle w:val="Heading2"/>
      </w:pPr>
      <w:r>
        <w:t>4.3 Plan de incorporación de equipo técnico al cierre de la inversión</w:t>
      </w:r>
    </w:p>
    <w:p w14:paraId="12BB2F0E" w14:textId="77777777" w:rsidR="00495A25" w:rsidRDefault="00000000">
      <w:pPr>
        <w:spacing w:after="120" w:line="300" w:lineRule="auto"/>
        <w:jc w:val="both"/>
      </w:pPr>
      <w:r>
        <w:rPr>
          <w:color w:val="1F2937"/>
        </w:rPr>
        <w:t>Adicional a los cofundadores, la inversión financiará la contratación inmediata de un equipo técnico full-time para acelerar el desarrollo de los componentes faltantes y operación de los pilotos. El equipo se incorporará en dos fases:</w:t>
      </w:r>
    </w:p>
    <w:p w14:paraId="3208ED0D" w14:textId="77777777" w:rsidR="00495A25" w:rsidRDefault="00000000">
      <w:pPr>
        <w:pStyle w:val="Heading3"/>
      </w:pPr>
      <w:r>
        <w:t>Fase 1 — Núcleo técnico (mes 1-3 post-cierre)</w:t>
      </w:r>
    </w:p>
    <w:p w14:paraId="1B7AD1B5" w14:textId="77777777" w:rsidR="00495A25" w:rsidRDefault="00000000">
      <w:pPr>
        <w:pStyle w:val="ListParagraph"/>
        <w:numPr>
          <w:ilvl w:val="0"/>
          <w:numId w:val="2"/>
        </w:numPr>
        <w:spacing w:after="80" w:line="300" w:lineRule="auto"/>
      </w:pPr>
      <w:r>
        <w:rPr>
          <w:color w:val="1F2937"/>
        </w:rPr>
        <w:t>2 ingenieros backend senior (Python/FastAPI) — multi-tenancy, pagos productivos, CFDI 4.0.</w:t>
      </w:r>
    </w:p>
    <w:p w14:paraId="51CBD941" w14:textId="77777777" w:rsidR="00495A25" w:rsidRDefault="00000000">
      <w:pPr>
        <w:pStyle w:val="ListParagraph"/>
        <w:numPr>
          <w:ilvl w:val="0"/>
          <w:numId w:val="2"/>
        </w:numPr>
        <w:spacing w:after="80" w:line="300" w:lineRule="auto"/>
      </w:pPr>
      <w:r>
        <w:rPr>
          <w:color w:val="1F2937"/>
        </w:rPr>
        <w:t>1 ingeniero full-stack (React/TypeScript) — bandeja de funcionarios, UI ciudadana avanzada.</w:t>
      </w:r>
    </w:p>
    <w:p w14:paraId="145A7DEA" w14:textId="77777777" w:rsidR="00495A25" w:rsidRDefault="00000000">
      <w:pPr>
        <w:pStyle w:val="ListParagraph"/>
        <w:numPr>
          <w:ilvl w:val="0"/>
          <w:numId w:val="2"/>
        </w:numPr>
        <w:spacing w:after="80" w:line="300" w:lineRule="auto"/>
      </w:pPr>
      <w:r>
        <w:rPr>
          <w:color w:val="1F2937"/>
        </w:rPr>
        <w:t>1 DevOps/SRE (medio tiempo inicial, full-time desde mes 6) — CI/CD, infraestructura, observabilidad.</w:t>
      </w:r>
    </w:p>
    <w:p w14:paraId="6E9D31AD" w14:textId="77777777" w:rsidR="00495A25" w:rsidRDefault="00000000">
      <w:pPr>
        <w:pStyle w:val="Heading3"/>
      </w:pPr>
      <w:r>
        <w:t>Fase 2 — Crecimiento (mes 4-12 post-cierre)</w:t>
      </w:r>
    </w:p>
    <w:p w14:paraId="1F87B87B" w14:textId="77777777" w:rsidR="00495A25" w:rsidRDefault="00000000">
      <w:pPr>
        <w:pStyle w:val="ListParagraph"/>
        <w:numPr>
          <w:ilvl w:val="0"/>
          <w:numId w:val="2"/>
        </w:numPr>
        <w:spacing w:after="80" w:line="300" w:lineRule="auto"/>
      </w:pPr>
      <w:r>
        <w:rPr>
          <w:color w:val="1F2937"/>
        </w:rPr>
        <w:t>1 vendedor B2G (mes 4) — desarrollo comercial dirigido a tesorerías y oficinas de modernización municipal.</w:t>
      </w:r>
    </w:p>
    <w:p w14:paraId="34BCF943" w14:textId="77777777" w:rsidR="00495A25" w:rsidRDefault="00000000">
      <w:pPr>
        <w:pStyle w:val="ListParagraph"/>
        <w:numPr>
          <w:ilvl w:val="0"/>
          <w:numId w:val="2"/>
        </w:numPr>
        <w:spacing w:after="80" w:line="300" w:lineRule="auto"/>
      </w:pPr>
      <w:r>
        <w:rPr>
          <w:color w:val="1F2937"/>
        </w:rPr>
        <w:t>1 ML Engineer (mes 6) — RAG productivo, evaluaciones de calidad, prompt engineering disciplinado.</w:t>
      </w:r>
    </w:p>
    <w:p w14:paraId="50B34A1E" w14:textId="77777777" w:rsidR="00495A25" w:rsidRDefault="00000000">
      <w:pPr>
        <w:pStyle w:val="ListParagraph"/>
        <w:numPr>
          <w:ilvl w:val="0"/>
          <w:numId w:val="2"/>
        </w:numPr>
        <w:spacing w:after="80" w:line="300" w:lineRule="auto"/>
      </w:pPr>
      <w:r>
        <w:rPr>
          <w:color w:val="1F2937"/>
        </w:rPr>
        <w:t>1 customer success / onboarding (mes 9, al cerrar tercer cliente) — implementación y soporte de pilotos.</w:t>
      </w:r>
    </w:p>
    <w:p w14:paraId="092F4562" w14:textId="77777777" w:rsidR="00495A25" w:rsidRDefault="00000000">
      <w:pPr>
        <w:pStyle w:val="Heading2"/>
      </w:pPr>
      <w:r>
        <w:t>4.4 Justificación de la solidez del equipo</w:t>
      </w:r>
    </w:p>
    <w:p w14:paraId="758563F7" w14:textId="77777777" w:rsidR="00495A25" w:rsidRDefault="00000000">
      <w:pPr>
        <w:spacing w:after="120" w:line="300" w:lineRule="auto"/>
        <w:jc w:val="both"/>
      </w:pPr>
      <w:r>
        <w:rPr>
          <w:color w:val="1F2937"/>
        </w:rPr>
        <w:t>La estructura propuesta cumple con los criterios de "solidez técnica del equipo fundador" exigidos por la convocatoria mediante tres elementos verificables:</w:t>
      </w:r>
    </w:p>
    <w:p w14:paraId="1958F0BF" w14:textId="77777777" w:rsidR="00495A25" w:rsidRDefault="00000000">
      <w:pPr>
        <w:pStyle w:val="ListParagraph"/>
        <w:numPr>
          <w:ilvl w:val="0"/>
          <w:numId w:val="2"/>
        </w:numPr>
        <w:spacing w:after="80" w:line="300" w:lineRule="auto"/>
      </w:pPr>
      <w:r>
        <w:rPr>
          <w:b/>
          <w:bCs/>
          <w:color w:val="0B1E3F"/>
        </w:rPr>
        <w:t xml:space="preserve">Producto en producción: </w:t>
      </w:r>
      <w:r>
        <w:rPr>
          <w:color w:val="1F2937"/>
        </w:rPr>
        <w:t>el equipo fundador ya entregó 37,137 líneas de código operando con uptime &gt; 95%, demostrando capacidad de ejecución técnica real, no teórica.</w:t>
      </w:r>
    </w:p>
    <w:p w14:paraId="0418862A" w14:textId="77777777" w:rsidR="00495A25" w:rsidRDefault="00000000">
      <w:pPr>
        <w:pStyle w:val="ListParagraph"/>
        <w:numPr>
          <w:ilvl w:val="0"/>
          <w:numId w:val="2"/>
        </w:numPr>
        <w:spacing w:after="80" w:line="300" w:lineRule="auto"/>
      </w:pPr>
      <w:r>
        <w:rPr>
          <w:b/>
          <w:bCs/>
          <w:color w:val="0B1E3F"/>
        </w:rPr>
        <w:t xml:space="preserve">Compromiso post-inversión: </w:t>
      </w:r>
      <w:r>
        <w:rPr>
          <w:color w:val="1F2937"/>
        </w:rPr>
        <w:t>Carlos Alberto Chávez Rojas pasa a tiempo completo al cierre de la inversión, asumiendo el riesgo personal de dedicación exclusiva al proyecto.</w:t>
      </w:r>
    </w:p>
    <w:p w14:paraId="3BDFA444" w14:textId="2CD8FA21" w:rsidR="00495A25" w:rsidRDefault="00000000">
      <w:pPr>
        <w:pStyle w:val="ListParagraph"/>
        <w:numPr>
          <w:ilvl w:val="0"/>
          <w:numId w:val="2"/>
        </w:numPr>
        <w:spacing w:after="80" w:line="300" w:lineRule="auto"/>
      </w:pPr>
      <w:r>
        <w:rPr>
          <w:b/>
          <w:bCs/>
          <w:color w:val="0B1E3F"/>
        </w:rPr>
        <w:t xml:space="preserve">Conocimiento sectorial directo: </w:t>
      </w:r>
      <w:r>
        <w:rPr>
          <w:color w:val="1F2937"/>
        </w:rPr>
        <w:t>la experiencia con Azure Integration Services es exactamente la espina dorsal tecnológica de los gobiernos estatales, universidades públicas y dependencias medianas que constituyen el mercado objetivo.</w:t>
      </w:r>
    </w:p>
    <w:p w14:paraId="0DADA896" w14:textId="77777777" w:rsidR="00495A25" w:rsidRDefault="00000000">
      <w:pPr>
        <w:pStyle w:val="Heading2"/>
      </w:pPr>
      <w:r>
        <w:t>4.5 Consejo de Administración (post-inversión)</w:t>
      </w:r>
    </w:p>
    <w:p w14:paraId="5A293AD6" w14:textId="77777777" w:rsidR="00495A25" w:rsidRDefault="00000000">
      <w:pPr>
        <w:spacing w:after="120" w:line="300" w:lineRule="auto"/>
        <w:jc w:val="both"/>
      </w:pPr>
      <w:r>
        <w:rPr>
          <w:color w:val="1F2937"/>
        </w:rPr>
        <w:t>Como parte de la formalización de la inversión, se conformará el Consejo de Administración con la siguiente composición:</w:t>
      </w:r>
    </w:p>
    <w:p w14:paraId="7AC3145B" w14:textId="77777777" w:rsidR="00495A25" w:rsidRDefault="00000000">
      <w:pPr>
        <w:pStyle w:val="ListParagraph"/>
        <w:numPr>
          <w:ilvl w:val="0"/>
          <w:numId w:val="2"/>
        </w:numPr>
        <w:spacing w:after="80" w:line="300" w:lineRule="auto"/>
      </w:pPr>
      <w:r>
        <w:rPr>
          <w:color w:val="1F2937"/>
        </w:rPr>
        <w:t>1 asiento — Carlos Alberto Chávez Rojas (CEO/CTO, fundador operativo) — Presidencia.</w:t>
      </w:r>
    </w:p>
    <w:p w14:paraId="28F0E77D" w14:textId="77777777" w:rsidR="00495A25" w:rsidRDefault="00000000">
      <w:pPr>
        <w:pStyle w:val="ListParagraph"/>
        <w:numPr>
          <w:ilvl w:val="0"/>
          <w:numId w:val="2"/>
        </w:numPr>
        <w:spacing w:after="80" w:line="300" w:lineRule="auto"/>
      </w:pPr>
      <w:r>
        <w:rPr>
          <w:color w:val="1F2937"/>
        </w:rPr>
        <w:t>1 asiento — Rodrigo Wolburg Chávez (Cofundador Originador, asesor estratégico).</w:t>
      </w:r>
    </w:p>
    <w:p w14:paraId="3CED66C6" w14:textId="77777777" w:rsidR="00495A25" w:rsidRDefault="00000000">
      <w:pPr>
        <w:pStyle w:val="ListParagraph"/>
        <w:numPr>
          <w:ilvl w:val="0"/>
          <w:numId w:val="2"/>
        </w:numPr>
        <w:spacing w:after="80" w:line="300" w:lineRule="auto"/>
      </w:pPr>
      <w:r>
        <w:rPr>
          <w:color w:val="1F2937"/>
        </w:rPr>
        <w:t>1 a 2 asientos — representantes del vehículo de coinversión catalizado por el Fondo de Fondos.</w:t>
      </w:r>
    </w:p>
    <w:p w14:paraId="7A8C94E4" w14:textId="77777777" w:rsidR="00495A25" w:rsidRDefault="00000000">
      <w:pPr>
        <w:pStyle w:val="ListParagraph"/>
        <w:numPr>
          <w:ilvl w:val="0"/>
          <w:numId w:val="2"/>
        </w:numPr>
        <w:spacing w:after="80" w:line="300" w:lineRule="auto"/>
      </w:pPr>
      <w:r>
        <w:rPr>
          <w:color w:val="1F2937"/>
        </w:rPr>
        <w:t>1 asiento — consejero independiente con experiencia en GovTech, sector público o capital emprendedor (a definir).</w:t>
      </w:r>
    </w:p>
    <w:p w14:paraId="7E38DC4B" w14:textId="77777777" w:rsidR="00495A25" w:rsidRDefault="00000000">
      <w:r>
        <w:br w:type="page"/>
      </w:r>
    </w:p>
    <w:p w14:paraId="666837FC" w14:textId="77777777" w:rsidR="00495A25" w:rsidRDefault="00000000">
      <w:pPr>
        <w:pStyle w:val="Heading1"/>
        <w:pBdr>
          <w:bottom w:val="single" w:sz="12" w:space="0" w:color="0891B2"/>
        </w:pBdr>
      </w:pPr>
      <w:r>
        <w:t>5. Plan y modelo de negocio</w:t>
      </w:r>
    </w:p>
    <w:p w14:paraId="4738996F" w14:textId="77777777" w:rsidR="00495A25" w:rsidRDefault="00000000">
      <w:pPr>
        <w:pStyle w:val="Heading2"/>
      </w:pPr>
      <w:r>
        <w:t>5.1 Modelo de negocio</w:t>
      </w:r>
    </w:p>
    <w:p w14:paraId="61631DD3" w14:textId="374CD243" w:rsidR="00495A25" w:rsidRDefault="00D009C6">
      <w:pPr>
        <w:spacing w:after="120" w:line="300" w:lineRule="auto"/>
        <w:jc w:val="both"/>
      </w:pPr>
      <w:r>
        <w:rPr>
          <w:color w:val="1F2937"/>
        </w:rPr>
        <w:t>TramitaIA opera bajo un modelo SaaS B2G (Software-as-a-Service, Business-to-Government) con cuatro fuentes de ingreso complementarias que combinan recurrencia, escalabilidad y defensibilidad: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60"/>
        <w:gridCol w:w="3300"/>
      </w:tblGrid>
      <w:tr w:rsidR="00495A25" w14:paraId="088B655A" w14:textId="77777777">
        <w:tc>
          <w:tcPr>
            <w:tcW w:w="280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327C1413" w14:textId="77777777" w:rsidR="00495A25" w:rsidRDefault="00000000">
            <w:r>
              <w:rPr>
                <w:b/>
                <w:bCs/>
                <w:color w:val="FFFFFF"/>
                <w:sz w:val="20"/>
                <w:szCs w:val="20"/>
              </w:rPr>
              <w:t>Línea de ingreso</w:t>
            </w:r>
          </w:p>
        </w:tc>
        <w:tc>
          <w:tcPr>
            <w:tcW w:w="326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5D1AF05F" w14:textId="77777777" w:rsidR="00495A25" w:rsidRDefault="00000000">
            <w:r>
              <w:rPr>
                <w:b/>
                <w:bCs/>
                <w:color w:val="FFFFFF"/>
                <w:sz w:val="20"/>
                <w:szCs w:val="20"/>
              </w:rPr>
              <w:t>Estructura</w:t>
            </w:r>
          </w:p>
        </w:tc>
        <w:tc>
          <w:tcPr>
            <w:tcW w:w="330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6D8453AF" w14:textId="77777777" w:rsidR="00495A25" w:rsidRDefault="00000000">
            <w:r>
              <w:rPr>
                <w:b/>
                <w:bCs/>
                <w:color w:val="FFFFFF"/>
                <w:sz w:val="20"/>
                <w:szCs w:val="20"/>
              </w:rPr>
              <w:t>Rango esperado</w:t>
            </w:r>
          </w:p>
        </w:tc>
      </w:tr>
      <w:tr w:rsidR="00495A25" w14:paraId="66C1B3AB"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6BBDC13" w14:textId="77777777" w:rsidR="00495A25" w:rsidRDefault="00000000">
            <w:r>
              <w:rPr>
                <w:b/>
                <w:bCs/>
                <w:color w:val="0B1E3F"/>
                <w:sz w:val="20"/>
                <w:szCs w:val="20"/>
              </w:rPr>
              <w:t>Setup e implementación</w:t>
            </w:r>
          </w:p>
        </w:tc>
        <w:tc>
          <w:tcPr>
            <w:tcW w:w="3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4FF6AF73" w14:textId="77777777" w:rsidR="00495A25" w:rsidRDefault="00000000">
            <w:r>
              <w:rPr>
                <w:color w:val="1F2937"/>
                <w:sz w:val="20"/>
                <w:szCs w:val="20"/>
              </w:rPr>
              <w:t>One-time por municipio o entidad</w:t>
            </w:r>
          </w:p>
        </w:tc>
        <w:tc>
          <w:tcPr>
            <w:tcW w:w="330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45B5B3DB" w14:textId="77777777" w:rsidR="00495A25" w:rsidRDefault="00000000">
            <w:r>
              <w:rPr>
                <w:b/>
                <w:bCs/>
                <w:color w:val="1F2937"/>
                <w:sz w:val="20"/>
                <w:szCs w:val="20"/>
              </w:rPr>
              <w:t>$250,000 a $1,200,000 MXN</w:t>
            </w:r>
          </w:p>
        </w:tc>
      </w:tr>
      <w:tr w:rsidR="00495A25" w14:paraId="73AC4B51"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016A287" w14:textId="77777777" w:rsidR="00495A25" w:rsidRDefault="00000000">
            <w:r>
              <w:rPr>
                <w:b/>
                <w:bCs/>
                <w:color w:val="0B1E3F"/>
                <w:sz w:val="20"/>
                <w:szCs w:val="20"/>
              </w:rPr>
              <w:t>Licencia anual SaaS</w:t>
            </w:r>
          </w:p>
        </w:tc>
        <w:tc>
          <w:tcPr>
            <w:tcW w:w="3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6F65F519" w14:textId="77777777" w:rsidR="00495A25" w:rsidRDefault="00000000">
            <w:r>
              <w:rPr>
                <w:color w:val="1F2937"/>
                <w:sz w:val="20"/>
                <w:szCs w:val="20"/>
              </w:rPr>
              <w:t>Basado en habitantes y módulos contratados</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3578BB0A" w14:textId="77777777" w:rsidR="00495A25" w:rsidRDefault="00000000">
            <w:r>
              <w:rPr>
                <w:b/>
                <w:bCs/>
                <w:color w:val="1F2937"/>
                <w:sz w:val="20"/>
                <w:szCs w:val="20"/>
              </w:rPr>
              <w:t>$400,000 a $3,000,000 MXN/año</w:t>
            </w:r>
          </w:p>
        </w:tc>
      </w:tr>
      <w:tr w:rsidR="00495A25" w14:paraId="00A42082"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3D256B7" w14:textId="77777777" w:rsidR="00495A25" w:rsidRDefault="00000000">
            <w:r>
              <w:rPr>
                <w:b/>
                <w:bCs/>
                <w:color w:val="0B1E3F"/>
                <w:sz w:val="20"/>
                <w:szCs w:val="20"/>
              </w:rPr>
              <w:t>Fee por transacción</w:t>
            </w:r>
          </w:p>
        </w:tc>
        <w:tc>
          <w:tcPr>
            <w:tcW w:w="3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75580BA" w14:textId="77777777" w:rsidR="00495A25" w:rsidRDefault="00000000">
            <w:r>
              <w:rPr>
                <w:color w:val="1F2937"/>
                <w:sz w:val="20"/>
                <w:szCs w:val="20"/>
              </w:rPr>
              <w:t>Sobre pagos procesados y documentos emitidos</w:t>
            </w:r>
          </w:p>
        </w:tc>
        <w:tc>
          <w:tcPr>
            <w:tcW w:w="330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63815AC" w14:textId="77777777" w:rsidR="00495A25" w:rsidRDefault="00000000">
            <w:r>
              <w:rPr>
                <w:b/>
                <w:bCs/>
                <w:color w:val="1F2937"/>
                <w:sz w:val="20"/>
                <w:szCs w:val="20"/>
              </w:rPr>
              <w:t>1.5% a 3.0% por operación</w:t>
            </w:r>
          </w:p>
        </w:tc>
      </w:tr>
      <w:tr w:rsidR="00495A25" w14:paraId="031EC8F4"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37FD778" w14:textId="77777777" w:rsidR="00495A25" w:rsidRDefault="00000000">
            <w:r>
              <w:rPr>
                <w:b/>
                <w:bCs/>
                <w:color w:val="0B1E3F"/>
                <w:sz w:val="20"/>
                <w:szCs w:val="20"/>
              </w:rPr>
              <w:t>Servicios profesionales</w:t>
            </w:r>
          </w:p>
        </w:tc>
        <w:tc>
          <w:tcPr>
            <w:tcW w:w="3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4A79F1EF" w14:textId="77777777" w:rsidR="00495A25" w:rsidRDefault="00000000">
            <w:r>
              <w:rPr>
                <w:color w:val="1F2937"/>
                <w:sz w:val="20"/>
                <w:szCs w:val="20"/>
              </w:rPr>
              <w:t>Integración, capacitación, desarrollo especializado</w:t>
            </w:r>
          </w:p>
        </w:tc>
        <w:tc>
          <w:tcPr>
            <w:tcW w:w="33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43432CE9" w14:textId="77777777" w:rsidR="00495A25" w:rsidRDefault="00000000">
            <w:r>
              <w:rPr>
                <w:b/>
                <w:bCs/>
                <w:color w:val="1F2937"/>
                <w:sz w:val="20"/>
                <w:szCs w:val="20"/>
              </w:rPr>
              <w:t xml:space="preserve">$1,800 MXN / </w:t>
            </w:r>
            <w:proofErr w:type="gramStart"/>
            <w:r>
              <w:rPr>
                <w:b/>
                <w:bCs/>
                <w:color w:val="1F2937"/>
                <w:sz w:val="20"/>
                <w:szCs w:val="20"/>
              </w:rPr>
              <w:t>hora consultor</w:t>
            </w:r>
            <w:proofErr w:type="gramEnd"/>
          </w:p>
        </w:tc>
      </w:tr>
    </w:tbl>
    <w:p w14:paraId="4F0FF81B" w14:textId="77777777" w:rsidR="00495A25" w:rsidRDefault="00000000">
      <w:pPr>
        <w:pStyle w:val="Heading2"/>
      </w:pPr>
      <w:r>
        <w:t>5.2 Indicadores clave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5A25" w14:paraId="69D2E0EC"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2ADF7E2" w14:textId="77777777" w:rsidR="00495A25" w:rsidRDefault="00000000">
            <w:r>
              <w:rPr>
                <w:b/>
                <w:bCs/>
                <w:color w:val="0B1E3F"/>
                <w:sz w:val="20"/>
                <w:szCs w:val="20"/>
              </w:rPr>
              <w:t>CAC payback</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70B5BF0" w14:textId="77777777" w:rsidR="00495A25" w:rsidRDefault="00000000">
            <w:r>
              <w:rPr>
                <w:b/>
                <w:bCs/>
                <w:color w:val="1F2937"/>
                <w:sz w:val="20"/>
                <w:szCs w:val="20"/>
              </w:rPr>
              <w:t>&lt; 12 meses</w:t>
            </w:r>
          </w:p>
        </w:tc>
      </w:tr>
      <w:tr w:rsidR="00495A25" w14:paraId="47A9D62B"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A0BBCA9" w14:textId="77777777" w:rsidR="00495A25" w:rsidRDefault="00000000">
            <w:r>
              <w:rPr>
                <w:b/>
                <w:bCs/>
                <w:color w:val="0B1E3F"/>
                <w:sz w:val="20"/>
                <w:szCs w:val="20"/>
              </w:rPr>
              <w:t>Margen bruto a escala (cliente número 30+)</w:t>
            </w:r>
          </w:p>
        </w:tc>
        <w:tc>
          <w:tcPr>
            <w:tcW w:w="46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0F519410" w14:textId="77777777" w:rsidR="00495A25" w:rsidRDefault="00000000">
            <w:r>
              <w:rPr>
                <w:b/>
                <w:bCs/>
                <w:color w:val="1F2937"/>
                <w:sz w:val="20"/>
                <w:szCs w:val="20"/>
              </w:rPr>
              <w:t>70-78%</w:t>
            </w:r>
          </w:p>
        </w:tc>
      </w:tr>
      <w:tr w:rsidR="00495A25" w14:paraId="140C9AC9"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98A1DD7" w14:textId="77777777" w:rsidR="00495A25" w:rsidRDefault="00000000">
            <w:r>
              <w:rPr>
                <w:b/>
                <w:bCs/>
                <w:color w:val="0B1E3F"/>
                <w:sz w:val="20"/>
                <w:szCs w:val="20"/>
              </w:rPr>
              <w:t>Margen bruto unitario (primeros clientes)</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2A7A25D" w14:textId="77777777" w:rsidR="00495A25" w:rsidRDefault="00000000">
            <w:r>
              <w:rPr>
                <w:b/>
                <w:bCs/>
                <w:color w:val="1F2937"/>
                <w:sz w:val="20"/>
                <w:szCs w:val="20"/>
              </w:rPr>
              <w:t>~51% (mejora con economías de escala)</w:t>
            </w:r>
          </w:p>
        </w:tc>
      </w:tr>
      <w:tr w:rsidR="00495A25" w14:paraId="71F475CC"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29AD20F" w14:textId="77777777" w:rsidR="00495A25" w:rsidRDefault="00000000">
            <w:r>
              <w:rPr>
                <w:b/>
                <w:bCs/>
                <w:color w:val="0B1E3F"/>
                <w:sz w:val="20"/>
                <w:szCs w:val="20"/>
              </w:rPr>
              <w:t>Retención neta proyectada (NRR)</w:t>
            </w:r>
          </w:p>
        </w:tc>
        <w:tc>
          <w:tcPr>
            <w:tcW w:w="46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48795666" w14:textId="77777777" w:rsidR="00495A25" w:rsidRDefault="00000000">
            <w:r>
              <w:rPr>
                <w:b/>
                <w:bCs/>
                <w:color w:val="1F2937"/>
                <w:sz w:val="20"/>
                <w:szCs w:val="20"/>
              </w:rPr>
              <w:t>115% o superior (upsell + transacciones)</w:t>
            </w:r>
          </w:p>
        </w:tc>
      </w:tr>
      <w:tr w:rsidR="00495A25" w14:paraId="2C935084"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A57FEC8" w14:textId="77777777" w:rsidR="00495A25" w:rsidRDefault="00000000">
            <w:r>
              <w:rPr>
                <w:b/>
                <w:bCs/>
                <w:color w:val="0B1E3F"/>
                <w:sz w:val="20"/>
                <w:szCs w:val="20"/>
              </w:rPr>
              <w:t>Churn anual esperado</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CD6193F" w14:textId="77777777" w:rsidR="00495A25" w:rsidRDefault="00000000">
            <w:r>
              <w:rPr>
                <w:b/>
                <w:bCs/>
                <w:color w:val="1F2937"/>
                <w:sz w:val="20"/>
                <w:szCs w:val="20"/>
              </w:rPr>
              <w:t>&lt; 5% (contratos plurianuales con gobiernos)</w:t>
            </w:r>
          </w:p>
        </w:tc>
      </w:tr>
    </w:tbl>
    <w:p w14:paraId="2A84AE7F" w14:textId="77777777" w:rsidR="00495A25" w:rsidRDefault="00000000">
      <w:pPr>
        <w:pStyle w:val="Heading2"/>
      </w:pPr>
      <w:r>
        <w:t>5.3 Roadmap de producto y despliegue (24 meses post-inversión)</w:t>
      </w:r>
    </w:p>
    <w:p w14:paraId="3F27101C" w14:textId="77777777" w:rsidR="00495A25" w:rsidRDefault="00000000">
      <w:pPr>
        <w:pStyle w:val="Heading3"/>
      </w:pPr>
      <w:r>
        <w:t>Fase 1 — Producto vendible al primer municipio piloto (meses 1-4)</w:t>
      </w:r>
    </w:p>
    <w:p w14:paraId="58A1D112" w14:textId="77777777" w:rsidR="00495A25" w:rsidRDefault="00000000">
      <w:pPr>
        <w:pStyle w:val="ListParagraph"/>
        <w:numPr>
          <w:ilvl w:val="0"/>
          <w:numId w:val="2"/>
        </w:numPr>
        <w:spacing w:after="80" w:line="300" w:lineRule="auto"/>
      </w:pPr>
      <w:r>
        <w:rPr>
          <w:color w:val="1F2937"/>
        </w:rPr>
        <w:t>Multi-tenancy productivo (aislamiento de datos por cliente).</w:t>
      </w:r>
    </w:p>
    <w:p w14:paraId="52DE83A4" w14:textId="77777777" w:rsidR="00495A25" w:rsidRDefault="00000000">
      <w:pPr>
        <w:pStyle w:val="ListParagraph"/>
        <w:numPr>
          <w:ilvl w:val="0"/>
          <w:numId w:val="2"/>
        </w:numPr>
        <w:spacing w:after="80" w:line="300" w:lineRule="auto"/>
      </w:pPr>
      <w:r>
        <w:rPr>
          <w:color w:val="1F2937"/>
        </w:rPr>
        <w:t>Bandeja de funcionarios (panel admin para gobierno).</w:t>
      </w:r>
    </w:p>
    <w:p w14:paraId="3D6D1E31" w14:textId="77777777" w:rsidR="00495A25" w:rsidRDefault="00000000">
      <w:pPr>
        <w:pStyle w:val="ListParagraph"/>
        <w:numPr>
          <w:ilvl w:val="0"/>
          <w:numId w:val="2"/>
        </w:numPr>
        <w:spacing w:after="80" w:line="300" w:lineRule="auto"/>
      </w:pPr>
      <w:r>
        <w:rPr>
          <w:color w:val="1F2937"/>
        </w:rPr>
        <w:t>WhatsApp Business API oficial.</w:t>
      </w:r>
    </w:p>
    <w:p w14:paraId="1E2C220F" w14:textId="77777777" w:rsidR="00495A25" w:rsidRDefault="00000000">
      <w:pPr>
        <w:pStyle w:val="ListParagraph"/>
        <w:numPr>
          <w:ilvl w:val="0"/>
          <w:numId w:val="2"/>
        </w:numPr>
        <w:spacing w:after="80" w:line="300" w:lineRule="auto"/>
      </w:pPr>
      <w:r>
        <w:rPr>
          <w:color w:val="1F2937"/>
        </w:rPr>
        <w:t>Endurecimiento de seguridad (MFA, RBAC, pentest).</w:t>
      </w:r>
    </w:p>
    <w:p w14:paraId="1E234E47" w14:textId="77777777" w:rsidR="00495A25" w:rsidRDefault="00000000">
      <w:pPr>
        <w:pStyle w:val="Heading3"/>
      </w:pPr>
      <w:r>
        <w:t>Fase 2 — Pagos y operación robusta (meses 5-9)</w:t>
      </w:r>
    </w:p>
    <w:p w14:paraId="4B7EAF71" w14:textId="77777777" w:rsidR="00495A25" w:rsidRDefault="00000000">
      <w:pPr>
        <w:pStyle w:val="ListParagraph"/>
        <w:numPr>
          <w:ilvl w:val="0"/>
          <w:numId w:val="2"/>
        </w:numPr>
        <w:spacing w:after="80" w:line="300" w:lineRule="auto"/>
      </w:pPr>
      <w:r>
        <w:rPr>
          <w:color w:val="1F2937"/>
        </w:rPr>
        <w:t>Pagos productivos con Stripe y OpenPay (SPEI).</w:t>
      </w:r>
    </w:p>
    <w:p w14:paraId="561D5DFD" w14:textId="77777777" w:rsidR="00495A25" w:rsidRDefault="00000000">
      <w:pPr>
        <w:pStyle w:val="ListParagraph"/>
        <w:numPr>
          <w:ilvl w:val="0"/>
          <w:numId w:val="2"/>
        </w:numPr>
        <w:spacing w:after="80" w:line="300" w:lineRule="auto"/>
      </w:pPr>
      <w:r>
        <w:rPr>
          <w:color w:val="1F2937"/>
        </w:rPr>
        <w:t>CFDI 4.0 para comprobantes fiscales.</w:t>
      </w:r>
    </w:p>
    <w:p w14:paraId="3FAB87E1" w14:textId="77777777" w:rsidR="00495A25" w:rsidRDefault="00000000">
      <w:pPr>
        <w:pStyle w:val="ListParagraph"/>
        <w:numPr>
          <w:ilvl w:val="0"/>
          <w:numId w:val="2"/>
        </w:numPr>
        <w:spacing w:after="80" w:line="300" w:lineRule="auto"/>
      </w:pPr>
      <w:r>
        <w:rPr>
          <w:color w:val="1F2937"/>
        </w:rPr>
        <w:t>Conciliación contable y reportes financieros.</w:t>
      </w:r>
    </w:p>
    <w:p w14:paraId="32889BD4" w14:textId="77777777" w:rsidR="00495A25" w:rsidRDefault="00000000">
      <w:pPr>
        <w:pStyle w:val="ListParagraph"/>
        <w:numPr>
          <w:ilvl w:val="0"/>
          <w:numId w:val="2"/>
        </w:numPr>
        <w:spacing w:after="80" w:line="300" w:lineRule="auto"/>
      </w:pPr>
      <w:r>
        <w:rPr>
          <w:color w:val="1F2937"/>
        </w:rPr>
        <w:t>Despliegue de 3 municipios piloto.</w:t>
      </w:r>
    </w:p>
    <w:p w14:paraId="3DCEECBB" w14:textId="77777777" w:rsidR="00495A25" w:rsidRDefault="00000000">
      <w:pPr>
        <w:pStyle w:val="Heading3"/>
      </w:pPr>
      <w:r>
        <w:t>Fase 3 — Escalamiento (meses 10-18)</w:t>
      </w:r>
    </w:p>
    <w:p w14:paraId="465C9E2C" w14:textId="77777777" w:rsidR="00495A25" w:rsidRDefault="00000000">
      <w:pPr>
        <w:pStyle w:val="ListParagraph"/>
        <w:numPr>
          <w:ilvl w:val="0"/>
          <w:numId w:val="2"/>
        </w:numPr>
        <w:spacing w:after="80" w:line="300" w:lineRule="auto"/>
      </w:pPr>
      <w:r>
        <w:rPr>
          <w:color w:val="1F2937"/>
        </w:rPr>
        <w:t>Auditoría ISO 27001 (gap analysis y certificación).</w:t>
      </w:r>
    </w:p>
    <w:p w14:paraId="6A2CC876" w14:textId="1C981852" w:rsidR="00495A25" w:rsidRDefault="00000000">
      <w:pPr>
        <w:pStyle w:val="ListParagraph"/>
        <w:numPr>
          <w:ilvl w:val="0"/>
          <w:numId w:val="2"/>
        </w:numPr>
        <w:spacing w:after="80" w:line="300" w:lineRule="auto"/>
      </w:pPr>
      <w:r>
        <w:rPr>
          <w:color w:val="1F2937"/>
        </w:rPr>
        <w:t>Integración con sistemas legados (catastros, tesorerías).</w:t>
      </w:r>
    </w:p>
    <w:p w14:paraId="531345D6" w14:textId="77777777" w:rsidR="00495A25" w:rsidRDefault="00000000">
      <w:pPr>
        <w:pStyle w:val="ListParagraph"/>
        <w:numPr>
          <w:ilvl w:val="0"/>
          <w:numId w:val="2"/>
        </w:numPr>
        <w:spacing w:after="80" w:line="300" w:lineRule="auto"/>
      </w:pPr>
      <w:r>
        <w:rPr>
          <w:color w:val="1F2937"/>
        </w:rPr>
        <w:t>Despliegue de 7 municipios adicionales (total 10).</w:t>
      </w:r>
    </w:p>
    <w:p w14:paraId="256AFCF5" w14:textId="77777777" w:rsidR="00495A25" w:rsidRDefault="00000000">
      <w:pPr>
        <w:pStyle w:val="Heading3"/>
      </w:pPr>
      <w:r>
        <w:t>Fase 4 — Interoperabilidad y consolidación (meses 19-24)</w:t>
      </w:r>
    </w:p>
    <w:p w14:paraId="14771128" w14:textId="77777777" w:rsidR="00495A25" w:rsidRDefault="00000000">
      <w:pPr>
        <w:pStyle w:val="ListParagraph"/>
        <w:numPr>
          <w:ilvl w:val="0"/>
          <w:numId w:val="2"/>
        </w:numPr>
        <w:spacing w:after="80" w:line="300" w:lineRule="auto"/>
      </w:pPr>
      <w:r>
        <w:rPr>
          <w:color w:val="1F2937"/>
        </w:rPr>
        <w:t>Protocolos de interoperabilidad inter-municipal.</w:t>
      </w:r>
    </w:p>
    <w:p w14:paraId="36D9F051" w14:textId="77777777" w:rsidR="00495A25" w:rsidRDefault="00000000">
      <w:pPr>
        <w:pStyle w:val="ListParagraph"/>
        <w:numPr>
          <w:ilvl w:val="0"/>
          <w:numId w:val="2"/>
        </w:numPr>
        <w:spacing w:after="80" w:line="300" w:lineRule="auto"/>
      </w:pPr>
      <w:r>
        <w:rPr>
          <w:color w:val="1F2937"/>
        </w:rPr>
        <w:t>Analítica avanzada y dashboards para alcaldes.</w:t>
      </w:r>
    </w:p>
    <w:p w14:paraId="61E52386" w14:textId="77777777" w:rsidR="00495A25" w:rsidRDefault="00000000">
      <w:pPr>
        <w:pStyle w:val="ListParagraph"/>
        <w:numPr>
          <w:ilvl w:val="0"/>
          <w:numId w:val="2"/>
        </w:numPr>
        <w:spacing w:after="80" w:line="300" w:lineRule="auto"/>
      </w:pPr>
      <w:r>
        <w:rPr>
          <w:color w:val="1F2937"/>
        </w:rPr>
        <w:t>Preparación para Serie A o ronda de extensión.</w:t>
      </w:r>
    </w:p>
    <w:p w14:paraId="2E90AC30" w14:textId="77777777" w:rsidR="00495A25" w:rsidRDefault="00000000">
      <w:pPr>
        <w:pStyle w:val="Heading2"/>
      </w:pPr>
      <w:r>
        <w:t>5.4 Olas de adopción comercial</w:t>
      </w:r>
    </w:p>
    <w:p w14:paraId="7F2A857A" w14:textId="77777777" w:rsidR="00495A25" w:rsidRDefault="00000000">
      <w:pPr>
        <w:pStyle w:val="ListParagraph"/>
        <w:numPr>
          <w:ilvl w:val="0"/>
          <w:numId w:val="2"/>
        </w:numPr>
        <w:spacing w:after="80" w:line="300" w:lineRule="auto"/>
      </w:pPr>
      <w:r>
        <w:rPr>
          <w:b/>
          <w:bCs/>
          <w:color w:val="0B1E3F"/>
        </w:rPr>
        <w:t xml:space="preserve">Ola 1 (meses 1-24, post-inversión): </w:t>
      </w:r>
      <w:r>
        <w:rPr>
          <w:color w:val="1F2937"/>
        </w:rPr>
        <w:t>10 municipios piloto facturando, foco en municipios medianos (60,000-250,000 habitantes) con presupuesto TI y demanda ciudadana.</w:t>
      </w:r>
    </w:p>
    <w:p w14:paraId="1D4F8392" w14:textId="77777777" w:rsidR="00495A25" w:rsidRDefault="00000000">
      <w:pPr>
        <w:pStyle w:val="ListParagraph"/>
        <w:numPr>
          <w:ilvl w:val="0"/>
          <w:numId w:val="2"/>
        </w:numPr>
        <w:spacing w:after="80" w:line="300" w:lineRule="auto"/>
      </w:pPr>
      <w:r>
        <w:rPr>
          <w:b/>
          <w:bCs/>
          <w:color w:val="0B1E3F"/>
        </w:rPr>
        <w:t xml:space="preserve">Ola 2 (meses 25-48): </w:t>
      </w:r>
      <w:r>
        <w:rPr>
          <w:color w:val="1F2937"/>
        </w:rPr>
        <w:t>30-50 municipios adicionales y primeros gobiernos estatales, con interoperabilidad inter-municipal.</w:t>
      </w:r>
    </w:p>
    <w:p w14:paraId="0E774166" w14:textId="77777777" w:rsidR="00495A25" w:rsidRDefault="00000000">
      <w:pPr>
        <w:pStyle w:val="ListParagraph"/>
        <w:numPr>
          <w:ilvl w:val="0"/>
          <w:numId w:val="2"/>
        </w:numPr>
        <w:spacing w:after="80" w:line="300" w:lineRule="auto"/>
      </w:pPr>
      <w:r>
        <w:rPr>
          <w:b/>
          <w:bCs/>
          <w:color w:val="0B1E3F"/>
        </w:rPr>
        <w:t xml:space="preserve">Ola 3 (meses 49-60): </w:t>
      </w:r>
      <w:r>
        <w:rPr>
          <w:color w:val="1F2937"/>
        </w:rPr>
        <w:t>expansión federal y a 3-5 países de Latinoamérica en alianza con multilaterales (BID, CAF).</w:t>
      </w:r>
    </w:p>
    <w:p w14:paraId="101492DD" w14:textId="77777777" w:rsidR="00495A25" w:rsidRDefault="00000000">
      <w:r>
        <w:br w:type="page"/>
      </w:r>
    </w:p>
    <w:p w14:paraId="0052F398" w14:textId="77777777" w:rsidR="00495A25" w:rsidRDefault="00000000">
      <w:pPr>
        <w:pStyle w:val="Heading1"/>
        <w:pBdr>
          <w:bottom w:val="single" w:sz="12" w:space="0" w:color="0891B2"/>
        </w:pBdr>
      </w:pPr>
      <w:r>
        <w:t>6. Información de mercado</w:t>
      </w:r>
    </w:p>
    <w:p w14:paraId="0957B064" w14:textId="77777777" w:rsidR="00495A25" w:rsidRDefault="00000000">
      <w:pPr>
        <w:pStyle w:val="Heading2"/>
      </w:pPr>
      <w:r>
        <w:t>6.1 Tamaño del mercado</w:t>
      </w:r>
    </w:p>
    <w:p w14:paraId="04169937" w14:textId="2613895B" w:rsidR="00495A25" w:rsidRDefault="00000000">
      <w:pPr>
        <w:spacing w:after="120" w:line="300" w:lineRule="auto"/>
        <w:jc w:val="both"/>
      </w:pPr>
      <w:r>
        <w:rPr>
          <w:color w:val="1F2937"/>
        </w:rPr>
        <w:t xml:space="preserve">El mercado objetivo de </w:t>
      </w:r>
      <w:r w:rsidR="00D009C6">
        <w:rPr>
          <w:color w:val="1F2937"/>
        </w:rPr>
        <w:t>TramitaIA</w:t>
      </w:r>
      <w:r>
        <w:rPr>
          <w:color w:val="1F2937"/>
        </w:rPr>
        <w:t xml:space="preserve"> en México se estructura en tres segmentos concéntricos: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95A25" w14:paraId="2361984C" w14:textId="77777777">
        <w:tc>
          <w:tcPr>
            <w:tcW w:w="280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72008D43" w14:textId="77777777" w:rsidR="00495A25" w:rsidRDefault="00000000">
            <w:r>
              <w:rPr>
                <w:b/>
                <w:bCs/>
                <w:color w:val="FFFFFF"/>
                <w:sz w:val="20"/>
                <w:szCs w:val="20"/>
              </w:rPr>
              <w:t>Segmento</w:t>
            </w:r>
          </w:p>
        </w:tc>
        <w:tc>
          <w:tcPr>
            <w:tcW w:w="328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1A38406D" w14:textId="77777777" w:rsidR="00495A25" w:rsidRDefault="00000000">
            <w:r>
              <w:rPr>
                <w:b/>
                <w:bCs/>
                <w:color w:val="FFFFFF"/>
                <w:sz w:val="20"/>
                <w:szCs w:val="20"/>
              </w:rPr>
              <w:t>Universo</w:t>
            </w:r>
          </w:p>
        </w:tc>
        <w:tc>
          <w:tcPr>
            <w:tcW w:w="328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7B0C568F" w14:textId="77777777" w:rsidR="00495A25" w:rsidRDefault="00000000">
            <w:r>
              <w:rPr>
                <w:b/>
                <w:bCs/>
                <w:color w:val="FFFFFF"/>
                <w:sz w:val="20"/>
                <w:szCs w:val="20"/>
              </w:rPr>
              <w:t>Valor potencial (ARR)</w:t>
            </w:r>
          </w:p>
        </w:tc>
      </w:tr>
      <w:tr w:rsidR="00495A25" w14:paraId="39D4FAE7"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21C6842" w14:textId="77777777" w:rsidR="00495A25" w:rsidRDefault="00000000">
            <w:r>
              <w:rPr>
                <w:b/>
                <w:bCs/>
                <w:color w:val="0B1E3F"/>
                <w:sz w:val="20"/>
                <w:szCs w:val="20"/>
              </w:rPr>
              <w:t>TAM (Total)</w:t>
            </w:r>
          </w:p>
        </w:tc>
        <w:tc>
          <w:tcPr>
            <w:tcW w:w="32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46D8A536" w14:textId="77777777" w:rsidR="00495A25" w:rsidRDefault="00000000">
            <w:r>
              <w:rPr>
                <w:color w:val="1F2937"/>
                <w:sz w:val="20"/>
                <w:szCs w:val="20"/>
              </w:rPr>
              <w:t>2,463 municipios + 32 entidades federativas + dependencias federales y estatales</w:t>
            </w:r>
          </w:p>
        </w:tc>
        <w:tc>
          <w:tcPr>
            <w:tcW w:w="32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046DE90" w14:textId="77777777" w:rsidR="00495A25" w:rsidRDefault="00000000">
            <w:r>
              <w:rPr>
                <w:b/>
                <w:bCs/>
                <w:color w:val="1F2937"/>
                <w:sz w:val="20"/>
                <w:szCs w:val="20"/>
              </w:rPr>
              <w:t>&gt; $8,000 MDP anuales</w:t>
            </w:r>
          </w:p>
        </w:tc>
      </w:tr>
      <w:tr w:rsidR="00495A25" w14:paraId="4DD95B31"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AAA396D" w14:textId="77777777" w:rsidR="00495A25" w:rsidRDefault="00000000">
            <w:r>
              <w:rPr>
                <w:b/>
                <w:bCs/>
                <w:color w:val="0B1E3F"/>
                <w:sz w:val="20"/>
                <w:szCs w:val="20"/>
              </w:rPr>
              <w:t>SAM (Serviceable)</w:t>
            </w:r>
          </w:p>
        </w:tc>
        <w:tc>
          <w:tcPr>
            <w:tcW w:w="32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2F69D3BB" w14:textId="77777777" w:rsidR="00495A25" w:rsidRDefault="00000000">
            <w:r>
              <w:rPr>
                <w:color w:val="1F2937"/>
                <w:sz w:val="20"/>
                <w:szCs w:val="20"/>
              </w:rPr>
              <w:t>Municipios con más de 60,000 habitantes y estados: ~400 entidades direccionables</w:t>
            </w:r>
          </w:p>
        </w:tc>
        <w:tc>
          <w:tcPr>
            <w:tcW w:w="32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09EC6B34" w14:textId="77777777" w:rsidR="00495A25" w:rsidRDefault="00000000">
            <w:r>
              <w:rPr>
                <w:b/>
                <w:bCs/>
                <w:color w:val="1F2937"/>
                <w:sz w:val="20"/>
                <w:szCs w:val="20"/>
              </w:rPr>
              <w:t>~$3,200 MDP anuales</w:t>
            </w:r>
          </w:p>
        </w:tc>
      </w:tr>
      <w:tr w:rsidR="00495A25" w14:paraId="0DE1F4D1" w14:textId="77777777">
        <w:tc>
          <w:tcPr>
            <w:tcW w:w="28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68C5493" w14:textId="77777777" w:rsidR="00495A25" w:rsidRDefault="00000000">
            <w:r>
              <w:rPr>
                <w:b/>
                <w:bCs/>
                <w:color w:val="0B1E3F"/>
                <w:sz w:val="20"/>
                <w:szCs w:val="20"/>
              </w:rPr>
              <w:t>SOM (Obtainable, 5 años)</w:t>
            </w:r>
          </w:p>
        </w:tc>
        <w:tc>
          <w:tcPr>
            <w:tcW w:w="32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09542D9" w14:textId="77777777" w:rsidR="00495A25" w:rsidRDefault="00000000">
            <w:r>
              <w:rPr>
                <w:color w:val="1F2937"/>
                <w:sz w:val="20"/>
                <w:szCs w:val="20"/>
              </w:rPr>
              <w:t>Aproximadamente 80-100 clientes contratados al año 5</w:t>
            </w:r>
          </w:p>
        </w:tc>
        <w:tc>
          <w:tcPr>
            <w:tcW w:w="32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932688F" w14:textId="77777777" w:rsidR="00495A25" w:rsidRDefault="00000000">
            <w:r>
              <w:rPr>
                <w:b/>
                <w:bCs/>
                <w:color w:val="1F2937"/>
                <w:sz w:val="20"/>
                <w:szCs w:val="20"/>
              </w:rPr>
              <w:t>~$120 MDP de ARR</w:t>
            </w:r>
          </w:p>
        </w:tc>
      </w:tr>
    </w:tbl>
    <w:p w14:paraId="3079B89D" w14:textId="77777777" w:rsidR="00495A25" w:rsidRDefault="00495A25">
      <w:pPr>
        <w:spacing w:after="100"/>
      </w:pPr>
    </w:p>
    <w:p w14:paraId="48AC2BD6" w14:textId="77777777" w:rsidR="00495A25" w:rsidRDefault="00000000">
      <w:pPr>
        <w:spacing w:after="120" w:line="300" w:lineRule="auto"/>
        <w:jc w:val="both"/>
      </w:pPr>
      <w:r>
        <w:rPr>
          <w:color w:val="1F2937"/>
        </w:rPr>
        <w:t>El mercado GovTech en Latinoamérica se proyecta en aproximadamente USD 3,200 millones para 2030, con tasa compuesta anual de crecimiento (CAGR) estimada en torno al 18%. México representa típicamente entre el 25% y el 30% del gasto GovTech regional.</w:t>
      </w:r>
    </w:p>
    <w:p w14:paraId="101A918E" w14:textId="77777777" w:rsidR="00495A25" w:rsidRDefault="00000000">
      <w:pPr>
        <w:pStyle w:val="Heading2"/>
      </w:pPr>
      <w:r>
        <w:t>6.2 Tendencias habilitantes</w:t>
      </w:r>
    </w:p>
    <w:p w14:paraId="664E9BC5" w14:textId="77777777" w:rsidR="00495A25" w:rsidRDefault="00000000">
      <w:pPr>
        <w:pStyle w:val="ListParagraph"/>
        <w:numPr>
          <w:ilvl w:val="0"/>
          <w:numId w:val="2"/>
        </w:numPr>
        <w:spacing w:after="80" w:line="300" w:lineRule="auto"/>
      </w:pPr>
      <w:r>
        <w:rPr>
          <w:b/>
          <w:bCs/>
          <w:color w:val="0B1E3F"/>
        </w:rPr>
        <w:t xml:space="preserve">Plan México: </w:t>
      </w:r>
      <w:r>
        <w:rPr>
          <w:color w:val="1F2937"/>
        </w:rPr>
        <w:t>prioridad política de modernización de la relación Estado-ciudadano y atracción de inversión hacia sectores estratégicos, con la Agencia de Transformación Digital y Telecomunicaciones (ATDT) como rectora.</w:t>
      </w:r>
    </w:p>
    <w:p w14:paraId="70BAD4B1" w14:textId="77777777" w:rsidR="00495A25" w:rsidRDefault="00000000">
      <w:pPr>
        <w:pStyle w:val="ListParagraph"/>
        <w:numPr>
          <w:ilvl w:val="0"/>
          <w:numId w:val="2"/>
        </w:numPr>
        <w:spacing w:after="80" w:line="300" w:lineRule="auto"/>
      </w:pPr>
      <w:r>
        <w:rPr>
          <w:b/>
          <w:bCs/>
          <w:color w:val="0B1E3F"/>
        </w:rPr>
        <w:t xml:space="preserve">Presión ciudadana: </w:t>
      </w:r>
      <w:r>
        <w:rPr>
          <w:color w:val="1F2937"/>
        </w:rPr>
        <w:t>el 95% de los mexicanos usa WhatsApp, y la expectativa de atención digital se ha trasladado desde la banca privada hacia el gobierno.</w:t>
      </w:r>
    </w:p>
    <w:p w14:paraId="4A7E7B5E" w14:textId="77777777" w:rsidR="00495A25" w:rsidRDefault="00000000">
      <w:pPr>
        <w:pStyle w:val="ListParagraph"/>
        <w:numPr>
          <w:ilvl w:val="0"/>
          <w:numId w:val="2"/>
        </w:numPr>
        <w:spacing w:after="80" w:line="300" w:lineRule="auto"/>
      </w:pPr>
      <w:r>
        <w:rPr>
          <w:b/>
          <w:bCs/>
          <w:color w:val="0B1E3F"/>
        </w:rPr>
        <w:t xml:space="preserve">Cumplimiento normativo: </w:t>
      </w:r>
      <w:r>
        <w:rPr>
          <w:color w:val="1F2937"/>
        </w:rPr>
        <w:t>reforzamiento de la LFPDPPP y presión por gobierno abierto incrementan la necesidad de plataformas con compliance incorporado.</w:t>
      </w:r>
    </w:p>
    <w:p w14:paraId="714FA2BB" w14:textId="77777777" w:rsidR="00495A25" w:rsidRDefault="00000000">
      <w:pPr>
        <w:pStyle w:val="ListParagraph"/>
        <w:numPr>
          <w:ilvl w:val="0"/>
          <w:numId w:val="2"/>
        </w:numPr>
        <w:spacing w:after="80" w:line="300" w:lineRule="auto"/>
      </w:pPr>
      <w:r>
        <w:rPr>
          <w:b/>
          <w:bCs/>
          <w:color w:val="0B1E3F"/>
        </w:rPr>
        <w:t xml:space="preserve">Maduración de LLMs y RAG: </w:t>
      </w:r>
      <w:r>
        <w:rPr>
          <w:color w:val="1F2937"/>
        </w:rPr>
        <w:t>el costo de los modelos de lenguaje ha caído más de 10x en dos años, haciendo económicamente viable atender al ciudadano 24/7 con IA generativa.</w:t>
      </w:r>
    </w:p>
    <w:p w14:paraId="1722DB1E" w14:textId="77777777" w:rsidR="00495A25" w:rsidRDefault="00000000">
      <w:pPr>
        <w:pStyle w:val="Heading2"/>
      </w:pPr>
      <w:r>
        <w:t>6.3 Competencia y posicionamiento</w:t>
      </w:r>
    </w:p>
    <w:p w14:paraId="2F3CD90E" w14:textId="653CE514" w:rsidR="00495A25" w:rsidRDefault="00000000">
      <w:pPr>
        <w:pStyle w:val="ListParagraph"/>
        <w:numPr>
          <w:ilvl w:val="0"/>
          <w:numId w:val="2"/>
        </w:numPr>
        <w:spacing w:after="80" w:line="300" w:lineRule="auto"/>
      </w:pPr>
      <w:r>
        <w:rPr>
          <w:b/>
          <w:bCs/>
          <w:color w:val="0B1E3F"/>
        </w:rPr>
        <w:t xml:space="preserve">Integradores nacionales generalistas </w:t>
      </w:r>
      <w:r>
        <w:rPr>
          <w:color w:val="1F2937"/>
        </w:rPr>
        <w:t xml:space="preserve">(Softtek, KIO Networks, NEORIS): desarrollos a medida costosos, sin IP propia ni producto recurrente. </w:t>
      </w:r>
      <w:r w:rsidR="00D009C6">
        <w:rPr>
          <w:color w:val="1F2937"/>
        </w:rPr>
        <w:t>TramitaIA</w:t>
      </w:r>
      <w:r>
        <w:rPr>
          <w:color w:val="1F2937"/>
        </w:rPr>
        <w:t xml:space="preserve"> ofrece tiempo al valor más corto y economías de escala.</w:t>
      </w:r>
    </w:p>
    <w:p w14:paraId="4C5FA8AE" w14:textId="77777777" w:rsidR="00495A25" w:rsidRDefault="00000000">
      <w:pPr>
        <w:pStyle w:val="ListParagraph"/>
        <w:numPr>
          <w:ilvl w:val="0"/>
          <w:numId w:val="2"/>
        </w:numPr>
        <w:spacing w:after="80" w:line="300" w:lineRule="auto"/>
      </w:pPr>
      <w:r>
        <w:rPr>
          <w:b/>
          <w:bCs/>
          <w:color w:val="0B1E3F"/>
        </w:rPr>
        <w:t xml:space="preserve">Plataformas GovTech internacionales </w:t>
      </w:r>
      <w:r>
        <w:rPr>
          <w:color w:val="1F2937"/>
        </w:rPr>
        <w:t>(Tyler Technologies, Granicus, OpenGov): no localizadas al contexto mexicano (idioma legal, WhatsApp, pasarelas SPEI) y económicamente prohibitivas para municipios medianos.</w:t>
      </w:r>
    </w:p>
    <w:p w14:paraId="0CD6F6B4" w14:textId="77777777" w:rsidR="00495A25" w:rsidRDefault="00000000">
      <w:pPr>
        <w:pStyle w:val="ListParagraph"/>
        <w:numPr>
          <w:ilvl w:val="0"/>
          <w:numId w:val="2"/>
        </w:numPr>
        <w:spacing w:after="80" w:line="300" w:lineRule="auto"/>
      </w:pPr>
      <w:r>
        <w:rPr>
          <w:b/>
          <w:bCs/>
          <w:color w:val="0B1E3F"/>
        </w:rPr>
        <w:t xml:space="preserve">Soluciones propietarias internas: </w:t>
      </w:r>
      <w:r>
        <w:rPr>
          <w:color w:val="1F2937"/>
        </w:rPr>
        <w:t>no escalables, sin hoja de ruta de producto, sin soporte 24/7, sin IA.</w:t>
      </w:r>
    </w:p>
    <w:p w14:paraId="2DC3028D" w14:textId="77777777" w:rsidR="00495A25" w:rsidRDefault="00000000">
      <w:pPr>
        <w:pStyle w:val="ListParagraph"/>
        <w:numPr>
          <w:ilvl w:val="0"/>
          <w:numId w:val="2"/>
        </w:numPr>
        <w:spacing w:after="80" w:line="300" w:lineRule="auto"/>
      </w:pPr>
      <w:r>
        <w:rPr>
          <w:b/>
          <w:bCs/>
          <w:color w:val="0B1E3F"/>
        </w:rPr>
        <w:t xml:space="preserve">Chatbots genéricos: </w:t>
      </w:r>
      <w:r>
        <w:rPr>
          <w:color w:val="1F2937"/>
        </w:rPr>
        <w:t>no tienen integración transaccional, identidad ni pagos; "FAQ sofisticado" sin resolver trámites reales.</w:t>
      </w:r>
    </w:p>
    <w:p w14:paraId="2D45A6AD" w14:textId="77777777" w:rsidR="00495A25" w:rsidRDefault="00000000">
      <w:pPr>
        <w:pStyle w:val="Heading2"/>
      </w:pPr>
      <w:r>
        <w:t>6.4 Validación internacional del modelo</w:t>
      </w:r>
    </w:p>
    <w:p w14:paraId="64181150" w14:textId="77777777" w:rsidR="00495A25" w:rsidRDefault="00000000">
      <w:pPr>
        <w:pStyle w:val="ListParagraph"/>
        <w:numPr>
          <w:ilvl w:val="0"/>
          <w:numId w:val="2"/>
        </w:numPr>
        <w:spacing w:after="80" w:line="300" w:lineRule="auto"/>
      </w:pPr>
      <w:r>
        <w:rPr>
          <w:b/>
          <w:bCs/>
          <w:color w:val="0B1E3F"/>
        </w:rPr>
        <w:t xml:space="preserve">Estonia (X-Road): </w:t>
      </w:r>
      <w:r>
        <w:rPr>
          <w:color w:val="1F2937"/>
        </w:rPr>
        <w:t>más de 3,000 organizaciones conectadas; ahorro estimado del 2% del PIB anual.</w:t>
      </w:r>
    </w:p>
    <w:p w14:paraId="0A5D1B6F" w14:textId="77777777" w:rsidR="00495A25" w:rsidRDefault="00000000">
      <w:pPr>
        <w:pStyle w:val="ListParagraph"/>
        <w:numPr>
          <w:ilvl w:val="0"/>
          <w:numId w:val="2"/>
        </w:numPr>
        <w:spacing w:after="80" w:line="300" w:lineRule="auto"/>
      </w:pPr>
      <w:r>
        <w:rPr>
          <w:b/>
          <w:bCs/>
          <w:color w:val="0B1E3F"/>
        </w:rPr>
        <w:t xml:space="preserve">India (Aadhaar + UPI + DigiLocker): </w:t>
      </w:r>
      <w:r>
        <w:rPr>
          <w:color w:val="1F2937"/>
        </w:rPr>
        <w:t>más de 100 mil millones de transacciones procesadas.</w:t>
      </w:r>
    </w:p>
    <w:p w14:paraId="30F21DFC" w14:textId="77777777" w:rsidR="00495A25" w:rsidRDefault="00000000">
      <w:pPr>
        <w:pStyle w:val="ListParagraph"/>
        <w:numPr>
          <w:ilvl w:val="0"/>
          <w:numId w:val="2"/>
        </w:numPr>
        <w:spacing w:after="80" w:line="300" w:lineRule="auto"/>
      </w:pPr>
      <w:r>
        <w:rPr>
          <w:b/>
          <w:bCs/>
          <w:color w:val="0B1E3F"/>
        </w:rPr>
        <w:t xml:space="preserve">Singapur (Singpass / MyInfo): </w:t>
      </w:r>
      <w:r>
        <w:rPr>
          <w:color w:val="1F2937"/>
        </w:rPr>
        <w:t>97% de adopción adulta; identidad digital usada en más de 2,000 servicios.</w:t>
      </w:r>
    </w:p>
    <w:p w14:paraId="537509EA" w14:textId="77777777" w:rsidR="00495A25" w:rsidRDefault="00000000">
      <w:pPr>
        <w:pStyle w:val="ListParagraph"/>
        <w:numPr>
          <w:ilvl w:val="0"/>
          <w:numId w:val="2"/>
        </w:numPr>
        <w:spacing w:after="80" w:line="300" w:lineRule="auto"/>
      </w:pPr>
      <w:r>
        <w:rPr>
          <w:b/>
          <w:bCs/>
          <w:color w:val="0B1E3F"/>
        </w:rPr>
        <w:t xml:space="preserve">Brasil (gov.br): </w:t>
      </w:r>
      <w:r>
        <w:rPr>
          <w:color w:val="1F2937"/>
        </w:rPr>
        <w:t>más de 150 millones de usuarios; cientos de servicios federales unificados.</w:t>
      </w:r>
    </w:p>
    <w:p w14:paraId="4C0A26C8" w14:textId="77777777" w:rsidR="00495A25" w:rsidRDefault="00000000">
      <w:pPr>
        <w:pStyle w:val="ListParagraph"/>
        <w:numPr>
          <w:ilvl w:val="0"/>
          <w:numId w:val="2"/>
        </w:numPr>
        <w:spacing w:after="80" w:line="300" w:lineRule="auto"/>
      </w:pPr>
      <w:r>
        <w:rPr>
          <w:b/>
          <w:bCs/>
          <w:color w:val="0B1E3F"/>
        </w:rPr>
        <w:t xml:space="preserve">Ucrania (Diia): </w:t>
      </w:r>
      <w:r>
        <w:rPr>
          <w:color w:val="1F2937"/>
        </w:rPr>
        <w:t>más de 20 millones de usuarios activos; documentos oficiales con validez legal plena.</w:t>
      </w:r>
    </w:p>
    <w:p w14:paraId="3C7E9927" w14:textId="77777777" w:rsidR="00495A25" w:rsidRDefault="00000000">
      <w:pPr>
        <w:pStyle w:val="ListParagraph"/>
        <w:numPr>
          <w:ilvl w:val="0"/>
          <w:numId w:val="2"/>
        </w:numPr>
        <w:spacing w:after="80" w:line="300" w:lineRule="auto"/>
      </w:pPr>
      <w:r>
        <w:rPr>
          <w:b/>
          <w:bCs/>
          <w:color w:val="0B1E3F"/>
        </w:rPr>
        <w:t xml:space="preserve">Argentina (mi Argentina): </w:t>
      </w:r>
      <w:r>
        <w:rPr>
          <w:color w:val="1F2937"/>
        </w:rPr>
        <w:t>más de 15 millones de usuarios; 40+ organismos federales integrados.</w:t>
      </w:r>
    </w:p>
    <w:p w14:paraId="5FC6467B" w14:textId="77777777" w:rsidR="00495A25" w:rsidRDefault="00000000">
      <w:r>
        <w:br w:type="page"/>
      </w:r>
    </w:p>
    <w:p w14:paraId="548ACA4E" w14:textId="77777777" w:rsidR="00495A25" w:rsidRDefault="00000000">
      <w:pPr>
        <w:pStyle w:val="Heading1"/>
        <w:pBdr>
          <w:bottom w:val="single" w:sz="12" w:space="0" w:color="0891B2"/>
        </w:pBdr>
      </w:pPr>
      <w:r>
        <w:t>7. Necesidades de financiamiento</w:t>
      </w:r>
    </w:p>
    <w:p w14:paraId="6B7FE235" w14:textId="77777777" w:rsidR="00495A25" w:rsidRDefault="00000000">
      <w:pPr>
        <w:pStyle w:val="Heading2"/>
      </w:pPr>
      <w:r>
        <w:t>7.1 Justificación bottom-up del monto solicitado</w:t>
      </w:r>
    </w:p>
    <w:p w14:paraId="2415FD39" w14:textId="4F00F62F" w:rsidR="00495A25" w:rsidRDefault="00000000">
      <w:pPr>
        <w:spacing w:after="120" w:line="300" w:lineRule="auto"/>
        <w:jc w:val="both"/>
      </w:pPr>
      <w:r>
        <w:rPr>
          <w:color w:val="1F2937"/>
        </w:rPr>
        <w:t xml:space="preserve">La empresa solicita una coinversión de hasta $10 millones de pesos al Fondo de Fondos como </w:t>
      </w:r>
      <w:proofErr w:type="gramStart"/>
      <w:r>
        <w:rPr>
          <w:color w:val="1F2937"/>
        </w:rPr>
        <w:t>ticket</w:t>
      </w:r>
      <w:proofErr w:type="gramEnd"/>
      <w:r>
        <w:rPr>
          <w:color w:val="1F2937"/>
        </w:rPr>
        <w:t xml:space="preserve"> catalizador, dentro de una ronda total objetivo de $20 millones de pesos. Este monto se construye con metodología bottom-up, partiendo del análisis de costos reales y la hoja de ruta de los próximos 24 meses</w:t>
      </w:r>
      <w:r w:rsidR="00453226">
        <w:rPr>
          <w:color w:val="1F2937"/>
        </w:rPr>
        <w:t>.</w:t>
      </w:r>
    </w:p>
    <w:p w14:paraId="7AA031D2" w14:textId="77777777" w:rsidR="00495A25" w:rsidRDefault="00000000">
      <w:pPr>
        <w:pStyle w:val="Heading2"/>
      </w:pPr>
      <w:r>
        <w:t>7.2 Análisis de necesidad de capital — 24 meses</w:t>
      </w:r>
    </w:p>
    <w:p w14:paraId="6EA43561" w14:textId="77777777" w:rsidR="00495A25" w:rsidRDefault="00000000">
      <w:pPr>
        <w:pStyle w:val="Heading3"/>
      </w:pPr>
      <w:r>
        <w:t>Año 1 (mes 1-12)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495A25" w14:paraId="3F728B56"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CA0C040" w14:textId="77777777" w:rsidR="00495A25" w:rsidRDefault="00000000">
            <w:r>
              <w:rPr>
                <w:b/>
                <w:bCs/>
                <w:color w:val="0B1E3F"/>
                <w:sz w:val="20"/>
                <w:szCs w:val="20"/>
              </w:rPr>
              <w:t>Personal núcleo (5.9 FTE promedio)</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DFC3463" w14:textId="77777777" w:rsidR="00495A25" w:rsidRDefault="00000000">
            <w:r>
              <w:rPr>
                <w:b/>
                <w:bCs/>
                <w:color w:val="1F2937"/>
                <w:sz w:val="20"/>
                <w:szCs w:val="20"/>
              </w:rPr>
              <w:t>$6.57 MDP</w:t>
            </w:r>
          </w:p>
        </w:tc>
      </w:tr>
      <w:tr w:rsidR="00495A25" w14:paraId="1CFDA7B7"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8584620" w14:textId="77777777" w:rsidR="00495A25" w:rsidRDefault="00000000">
            <w:r>
              <w:rPr>
                <w:b/>
                <w:bCs/>
                <w:color w:val="0B1E3F"/>
                <w:sz w:val="20"/>
                <w:szCs w:val="20"/>
              </w:rPr>
              <w:t>Cloud, LLMs, herramientas, infraestructura dev</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5D86F1F8" w14:textId="77777777" w:rsidR="00495A25" w:rsidRDefault="00000000">
            <w:r>
              <w:rPr>
                <w:b/>
                <w:bCs/>
                <w:color w:val="1F2937"/>
                <w:sz w:val="20"/>
                <w:szCs w:val="20"/>
              </w:rPr>
              <w:t>$1.50 MDP</w:t>
            </w:r>
          </w:p>
        </w:tc>
      </w:tr>
      <w:tr w:rsidR="00495A25" w14:paraId="13F805EA"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A17CB2E" w14:textId="77777777" w:rsidR="00495A25" w:rsidRDefault="00000000">
            <w:r>
              <w:rPr>
                <w:b/>
                <w:bCs/>
                <w:color w:val="0B1E3F"/>
                <w:sz w:val="20"/>
                <w:szCs w:val="20"/>
              </w:rPr>
              <w:t>OPEX corporativo (legal, contable, seguros, marketing)</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DDA8A4B" w14:textId="77777777" w:rsidR="00495A25" w:rsidRDefault="00000000">
            <w:r>
              <w:rPr>
                <w:b/>
                <w:bCs/>
                <w:color w:val="1F2937"/>
                <w:sz w:val="20"/>
                <w:szCs w:val="20"/>
              </w:rPr>
              <w:t>$1.80 MDP</w:t>
            </w:r>
          </w:p>
        </w:tc>
      </w:tr>
      <w:tr w:rsidR="00495A25" w14:paraId="6F278E8A"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D078AFF" w14:textId="77777777" w:rsidR="00495A25" w:rsidRDefault="00000000">
            <w:r>
              <w:rPr>
                <w:b/>
                <w:bCs/>
                <w:color w:val="0B1E3F"/>
                <w:sz w:val="20"/>
                <w:szCs w:val="20"/>
              </w:rPr>
              <w:t>Implementación de 3 municipios piloto</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156C19D4" w14:textId="77777777" w:rsidR="00495A25" w:rsidRDefault="00000000">
            <w:r>
              <w:rPr>
                <w:b/>
                <w:bCs/>
                <w:color w:val="1F2937"/>
                <w:sz w:val="20"/>
                <w:szCs w:val="20"/>
              </w:rPr>
              <w:t>$1.50 MDP</w:t>
            </w:r>
          </w:p>
        </w:tc>
      </w:tr>
      <w:tr w:rsidR="00495A25" w14:paraId="1D83D1E7" w14:textId="77777777">
        <w:tc>
          <w:tcPr>
            <w:tcW w:w="5000" w:type="dxa"/>
            <w:tcBorders>
              <w:top w:val="single" w:sz="4" w:space="0" w:color="CBD5E1"/>
              <w:left w:val="single" w:sz="4" w:space="0" w:color="CBD5E1"/>
              <w:bottom w:val="single" w:sz="4" w:space="0" w:color="CBD5E1"/>
              <w:right w:val="single" w:sz="4" w:space="0" w:color="CBD5E1"/>
            </w:tcBorders>
            <w:shd w:val="clear" w:color="auto" w:fill="0B1E3F"/>
            <w:tcMar>
              <w:top w:w="80" w:type="dxa"/>
              <w:left w:w="140" w:type="dxa"/>
              <w:bottom w:w="80" w:type="dxa"/>
              <w:right w:w="140" w:type="dxa"/>
            </w:tcMar>
            <w:vAlign w:val="center"/>
          </w:tcPr>
          <w:p w14:paraId="5B942AA2" w14:textId="77777777" w:rsidR="00495A25" w:rsidRDefault="00000000">
            <w:proofErr w:type="gramStart"/>
            <w:r>
              <w:rPr>
                <w:b/>
                <w:bCs/>
                <w:color w:val="FFFFFF"/>
                <w:sz w:val="20"/>
                <w:szCs w:val="20"/>
              </w:rPr>
              <w:t>TOTAL</w:t>
            </w:r>
            <w:proofErr w:type="gramEnd"/>
            <w:r>
              <w:rPr>
                <w:b/>
                <w:bCs/>
                <w:color w:val="FFFFFF"/>
                <w:sz w:val="20"/>
                <w:szCs w:val="20"/>
              </w:rPr>
              <w:t xml:space="preserve"> EGRESOS AÑO 1</w:t>
            </w:r>
          </w:p>
        </w:tc>
        <w:tc>
          <w:tcPr>
            <w:tcW w:w="4360" w:type="dxa"/>
            <w:tcBorders>
              <w:top w:val="single" w:sz="4" w:space="0" w:color="CBD5E1"/>
              <w:left w:val="single" w:sz="4" w:space="0" w:color="CBD5E1"/>
              <w:bottom w:val="single" w:sz="4" w:space="0" w:color="CBD5E1"/>
              <w:right w:val="single" w:sz="4" w:space="0" w:color="CBD5E1"/>
            </w:tcBorders>
            <w:shd w:val="clear" w:color="auto" w:fill="0B1E3F"/>
            <w:tcMar>
              <w:top w:w="80" w:type="dxa"/>
              <w:left w:w="140" w:type="dxa"/>
              <w:bottom w:w="80" w:type="dxa"/>
              <w:right w:w="140" w:type="dxa"/>
            </w:tcMar>
            <w:vAlign w:val="center"/>
          </w:tcPr>
          <w:p w14:paraId="5E347545" w14:textId="77777777" w:rsidR="00495A25" w:rsidRDefault="00000000">
            <w:r>
              <w:rPr>
                <w:b/>
                <w:bCs/>
                <w:color w:val="FFFFFF"/>
                <w:sz w:val="20"/>
                <w:szCs w:val="20"/>
              </w:rPr>
              <w:t>$11.37 MDP</w:t>
            </w:r>
          </w:p>
        </w:tc>
      </w:tr>
      <w:tr w:rsidR="00495A25" w14:paraId="4F3EBBB6"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5184BBB" w14:textId="77777777" w:rsidR="00495A25" w:rsidRDefault="00000000">
            <w:r>
              <w:rPr>
                <w:b/>
                <w:bCs/>
                <w:color w:val="0B1E3F"/>
                <w:sz w:val="20"/>
                <w:szCs w:val="20"/>
              </w:rPr>
              <w:t>Ingresos esperados año 1 (setup + licencias parciales)</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01E2357" w14:textId="77777777" w:rsidR="00495A25" w:rsidRDefault="00000000">
            <w:r>
              <w:rPr>
                <w:b/>
                <w:bCs/>
                <w:color w:val="1F2937"/>
                <w:sz w:val="20"/>
                <w:szCs w:val="20"/>
              </w:rPr>
              <w:t>$2.70 MDP</w:t>
            </w:r>
          </w:p>
        </w:tc>
      </w:tr>
      <w:tr w:rsidR="00495A25" w14:paraId="15A6D3C0"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4B41FBE" w14:textId="77777777" w:rsidR="00495A25" w:rsidRDefault="00000000">
            <w:r>
              <w:rPr>
                <w:b/>
                <w:bCs/>
                <w:color w:val="0B1E3F"/>
                <w:sz w:val="20"/>
                <w:szCs w:val="20"/>
              </w:rPr>
              <w:t>Quemado año 1</w:t>
            </w:r>
          </w:p>
        </w:tc>
        <w:tc>
          <w:tcPr>
            <w:tcW w:w="436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40" w:type="dxa"/>
              <w:bottom w:w="80" w:type="dxa"/>
              <w:right w:w="140" w:type="dxa"/>
            </w:tcMar>
            <w:vAlign w:val="center"/>
          </w:tcPr>
          <w:p w14:paraId="7D3281B4" w14:textId="77777777" w:rsidR="00495A25" w:rsidRDefault="00000000">
            <w:r>
              <w:rPr>
                <w:b/>
                <w:bCs/>
                <w:color w:val="1F2937"/>
                <w:sz w:val="20"/>
                <w:szCs w:val="20"/>
              </w:rPr>
              <w:t>~$8.7 MDP</w:t>
            </w:r>
          </w:p>
        </w:tc>
      </w:tr>
    </w:tbl>
    <w:p w14:paraId="3C161BE1" w14:textId="77777777" w:rsidR="00495A25" w:rsidRDefault="00000000">
      <w:pPr>
        <w:pStyle w:val="Heading3"/>
      </w:pPr>
      <w:r>
        <w:t>Año 2 (mes 13-24)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495A25" w14:paraId="544D00F9"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7386A3E" w14:textId="77777777" w:rsidR="00495A25" w:rsidRDefault="00000000">
            <w:r>
              <w:rPr>
                <w:b/>
                <w:bCs/>
                <w:color w:val="0B1E3F"/>
                <w:sz w:val="20"/>
                <w:szCs w:val="20"/>
              </w:rPr>
              <w:t>Personal +30% (8 FTE promedio)</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A50AEC2" w14:textId="77777777" w:rsidR="00495A25" w:rsidRDefault="00000000">
            <w:r>
              <w:rPr>
                <w:b/>
                <w:bCs/>
                <w:color w:val="1F2937"/>
                <w:sz w:val="20"/>
                <w:szCs w:val="20"/>
              </w:rPr>
              <w:t>$9.0 MDP</w:t>
            </w:r>
          </w:p>
        </w:tc>
      </w:tr>
      <w:tr w:rsidR="00495A25" w14:paraId="1799C4F4"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92B28A6" w14:textId="77777777" w:rsidR="00495A25" w:rsidRDefault="00000000">
            <w:r>
              <w:rPr>
                <w:b/>
                <w:bCs/>
                <w:color w:val="0B1E3F"/>
                <w:sz w:val="20"/>
                <w:szCs w:val="20"/>
              </w:rPr>
              <w:t>Cloud, LLMs (mayor volumen)</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77C33A20" w14:textId="77777777" w:rsidR="00495A25" w:rsidRDefault="00000000">
            <w:r>
              <w:rPr>
                <w:b/>
                <w:bCs/>
                <w:color w:val="1F2937"/>
                <w:sz w:val="20"/>
                <w:szCs w:val="20"/>
              </w:rPr>
              <w:t>$2.40 MDP</w:t>
            </w:r>
          </w:p>
        </w:tc>
      </w:tr>
      <w:tr w:rsidR="00495A25" w14:paraId="6E869750"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1258AB4" w14:textId="77777777" w:rsidR="00495A25" w:rsidRDefault="00000000">
            <w:r>
              <w:rPr>
                <w:b/>
                <w:bCs/>
                <w:color w:val="0B1E3F"/>
                <w:sz w:val="20"/>
                <w:szCs w:val="20"/>
              </w:rPr>
              <w:t>OPEX corporativo (incluye ISO 27001 ~$500k)</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846C880" w14:textId="77777777" w:rsidR="00495A25" w:rsidRDefault="00000000">
            <w:r>
              <w:rPr>
                <w:b/>
                <w:bCs/>
                <w:color w:val="1F2937"/>
                <w:sz w:val="20"/>
                <w:szCs w:val="20"/>
              </w:rPr>
              <w:t>$3.0 MDP</w:t>
            </w:r>
          </w:p>
        </w:tc>
      </w:tr>
      <w:tr w:rsidR="00495A25" w14:paraId="75F0EFB9"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C67C1F9" w14:textId="77777777" w:rsidR="00495A25" w:rsidRDefault="00000000">
            <w:r>
              <w:rPr>
                <w:b/>
                <w:bCs/>
                <w:color w:val="0B1E3F"/>
                <w:sz w:val="20"/>
                <w:szCs w:val="20"/>
              </w:rPr>
              <w:t>Implementación 7 municipios nuevos</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738950E2" w14:textId="77777777" w:rsidR="00495A25" w:rsidRDefault="00000000">
            <w:r>
              <w:rPr>
                <w:b/>
                <w:bCs/>
                <w:color w:val="1F2937"/>
                <w:sz w:val="20"/>
                <w:szCs w:val="20"/>
              </w:rPr>
              <w:t>$3.4 MDP</w:t>
            </w:r>
          </w:p>
        </w:tc>
      </w:tr>
      <w:tr w:rsidR="00495A25" w14:paraId="0B927AA2"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72995B4" w14:textId="77777777" w:rsidR="00495A25" w:rsidRDefault="00000000">
            <w:r>
              <w:rPr>
                <w:b/>
                <w:bCs/>
                <w:color w:val="0B1E3F"/>
                <w:sz w:val="20"/>
                <w:szCs w:val="20"/>
              </w:rPr>
              <w:t>OPEX clientes activos (10 municipios)</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160D9DB" w14:textId="77777777" w:rsidR="00495A25" w:rsidRDefault="00000000">
            <w:r>
              <w:rPr>
                <w:b/>
                <w:bCs/>
                <w:color w:val="1F2937"/>
                <w:sz w:val="20"/>
                <w:szCs w:val="20"/>
              </w:rPr>
              <w:t>$2.7 MDP</w:t>
            </w:r>
          </w:p>
        </w:tc>
      </w:tr>
      <w:tr w:rsidR="00495A25" w14:paraId="22774DFB" w14:textId="77777777">
        <w:tc>
          <w:tcPr>
            <w:tcW w:w="5000" w:type="dxa"/>
            <w:tcBorders>
              <w:top w:val="single" w:sz="4" w:space="0" w:color="CBD5E1"/>
              <w:left w:val="single" w:sz="4" w:space="0" w:color="CBD5E1"/>
              <w:bottom w:val="single" w:sz="4" w:space="0" w:color="CBD5E1"/>
              <w:right w:val="single" w:sz="4" w:space="0" w:color="CBD5E1"/>
            </w:tcBorders>
            <w:shd w:val="clear" w:color="auto" w:fill="0B1E3F"/>
            <w:tcMar>
              <w:top w:w="80" w:type="dxa"/>
              <w:left w:w="140" w:type="dxa"/>
              <w:bottom w:w="80" w:type="dxa"/>
              <w:right w:w="140" w:type="dxa"/>
            </w:tcMar>
            <w:vAlign w:val="center"/>
          </w:tcPr>
          <w:p w14:paraId="0D7744B0" w14:textId="77777777" w:rsidR="00495A25" w:rsidRDefault="00000000">
            <w:proofErr w:type="gramStart"/>
            <w:r>
              <w:rPr>
                <w:b/>
                <w:bCs/>
                <w:color w:val="FFFFFF"/>
                <w:sz w:val="20"/>
                <w:szCs w:val="20"/>
              </w:rPr>
              <w:t>TOTAL</w:t>
            </w:r>
            <w:proofErr w:type="gramEnd"/>
            <w:r>
              <w:rPr>
                <w:b/>
                <w:bCs/>
                <w:color w:val="FFFFFF"/>
                <w:sz w:val="20"/>
                <w:szCs w:val="20"/>
              </w:rPr>
              <w:t xml:space="preserve"> EGRESOS AÑO 2</w:t>
            </w:r>
          </w:p>
        </w:tc>
        <w:tc>
          <w:tcPr>
            <w:tcW w:w="4360" w:type="dxa"/>
            <w:tcBorders>
              <w:top w:val="single" w:sz="4" w:space="0" w:color="CBD5E1"/>
              <w:left w:val="single" w:sz="4" w:space="0" w:color="CBD5E1"/>
              <w:bottom w:val="single" w:sz="4" w:space="0" w:color="CBD5E1"/>
              <w:right w:val="single" w:sz="4" w:space="0" w:color="CBD5E1"/>
            </w:tcBorders>
            <w:shd w:val="clear" w:color="auto" w:fill="0B1E3F"/>
            <w:tcMar>
              <w:top w:w="80" w:type="dxa"/>
              <w:left w:w="140" w:type="dxa"/>
              <w:bottom w:w="80" w:type="dxa"/>
              <w:right w:w="140" w:type="dxa"/>
            </w:tcMar>
            <w:vAlign w:val="center"/>
          </w:tcPr>
          <w:p w14:paraId="3392D161" w14:textId="77777777" w:rsidR="00495A25" w:rsidRDefault="00000000">
            <w:r>
              <w:rPr>
                <w:b/>
                <w:bCs/>
                <w:color w:val="FFFFFF"/>
                <w:sz w:val="20"/>
                <w:szCs w:val="20"/>
              </w:rPr>
              <w:t>$20.5 MDP</w:t>
            </w:r>
          </w:p>
        </w:tc>
      </w:tr>
      <w:tr w:rsidR="00495A25" w14:paraId="4D34A650"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5F7648F" w14:textId="77777777" w:rsidR="00495A25" w:rsidRDefault="00000000">
            <w:r>
              <w:rPr>
                <w:b/>
                <w:bCs/>
                <w:color w:val="0B1E3F"/>
                <w:sz w:val="20"/>
                <w:szCs w:val="20"/>
              </w:rPr>
              <w:t>Ingresos esperados año 2</w:t>
            </w:r>
          </w:p>
        </w:tc>
        <w:tc>
          <w:tcPr>
            <w:tcW w:w="43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ED99BA4" w14:textId="77777777" w:rsidR="00495A25" w:rsidRDefault="00000000">
            <w:r>
              <w:rPr>
                <w:b/>
                <w:bCs/>
                <w:color w:val="1F2937"/>
                <w:sz w:val="20"/>
                <w:szCs w:val="20"/>
              </w:rPr>
              <w:t>$13.0 MDP</w:t>
            </w:r>
          </w:p>
        </w:tc>
      </w:tr>
      <w:tr w:rsidR="00495A25" w14:paraId="0EA91607" w14:textId="77777777">
        <w:tc>
          <w:tcPr>
            <w:tcW w:w="50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7DD2CB1" w14:textId="77777777" w:rsidR="00495A25" w:rsidRDefault="00000000">
            <w:r>
              <w:rPr>
                <w:b/>
                <w:bCs/>
                <w:color w:val="0B1E3F"/>
                <w:sz w:val="20"/>
                <w:szCs w:val="20"/>
              </w:rPr>
              <w:t>Quemado año 2</w:t>
            </w:r>
          </w:p>
        </w:tc>
        <w:tc>
          <w:tcPr>
            <w:tcW w:w="436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40" w:type="dxa"/>
              <w:bottom w:w="80" w:type="dxa"/>
              <w:right w:w="140" w:type="dxa"/>
            </w:tcMar>
            <w:vAlign w:val="center"/>
          </w:tcPr>
          <w:p w14:paraId="7B087623" w14:textId="77777777" w:rsidR="00495A25" w:rsidRDefault="00000000">
            <w:r>
              <w:rPr>
                <w:b/>
                <w:bCs/>
                <w:color w:val="1F2937"/>
                <w:sz w:val="20"/>
                <w:szCs w:val="20"/>
              </w:rPr>
              <w:t>~$7.5 MDP</w:t>
            </w:r>
          </w:p>
        </w:tc>
      </w:tr>
    </w:tbl>
    <w:p w14:paraId="07BEC105" w14:textId="77777777" w:rsidR="00495A25" w:rsidRDefault="00495A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A25" w14:paraId="5F6661CF" w14:textId="77777777">
        <w:tc>
          <w:tcPr>
            <w:tcW w:w="9360" w:type="dxa"/>
            <w:tcBorders>
              <w:top w:val="single" w:sz="4" w:space="0" w:color="059669"/>
              <w:left w:val="single" w:sz="24" w:space="0" w:color="059669"/>
              <w:bottom w:val="single" w:sz="4" w:space="0" w:color="059669"/>
              <w:right w:val="single" w:sz="4" w:space="0" w:color="059669"/>
            </w:tcBorders>
            <w:shd w:val="clear" w:color="auto" w:fill="ECFDF5"/>
            <w:tcMar>
              <w:top w:w="160" w:type="dxa"/>
              <w:left w:w="240" w:type="dxa"/>
              <w:bottom w:w="160" w:type="dxa"/>
              <w:right w:w="200" w:type="dxa"/>
            </w:tcMar>
          </w:tcPr>
          <w:p w14:paraId="3BFF9251" w14:textId="77777777" w:rsidR="00495A25" w:rsidRDefault="00000000">
            <w:pPr>
              <w:spacing w:after="80"/>
            </w:pPr>
            <w:r>
              <w:rPr>
                <w:b/>
                <w:bCs/>
                <w:color w:val="92400E"/>
              </w:rPr>
              <w:t>Necesidad total de capital — 24 meses</w:t>
            </w:r>
          </w:p>
          <w:p w14:paraId="569CFB6D" w14:textId="77777777" w:rsidR="00495A25" w:rsidRDefault="00000000">
            <w:pPr>
              <w:spacing w:line="300" w:lineRule="auto"/>
              <w:jc w:val="both"/>
            </w:pPr>
            <w:r>
              <w:rPr>
                <w:color w:val="1F2937"/>
                <w:sz w:val="21"/>
                <w:szCs w:val="21"/>
              </w:rPr>
              <w:t xml:space="preserve">Quemado año 1 ($8.7 MDP) + Quemado año 2 ($7.5 MDP) = $16.2 MDP. Con buffer del 20% para contingencias propias del ciclo presupuestal gubernamental ($3.2 MDP), la ronda total objetivo es de $19.4 MDP, redondeada operativamente a $20 MDP. La participación del Fondo de Fondos como </w:t>
            </w:r>
            <w:proofErr w:type="gramStart"/>
            <w:r>
              <w:rPr>
                <w:color w:val="1F2937"/>
                <w:sz w:val="21"/>
                <w:szCs w:val="21"/>
              </w:rPr>
              <w:t>ticket</w:t>
            </w:r>
            <w:proofErr w:type="gramEnd"/>
            <w:r>
              <w:rPr>
                <w:color w:val="1F2937"/>
                <w:sz w:val="21"/>
                <w:szCs w:val="21"/>
              </w:rPr>
              <w:t xml:space="preserve"> catalizador (hasta 50% de la ronda) corresponde a $10 MDP.</w:t>
            </w:r>
          </w:p>
        </w:tc>
      </w:tr>
    </w:tbl>
    <w:p w14:paraId="75C31A89" w14:textId="77777777" w:rsidR="00495A25" w:rsidRDefault="00000000">
      <w:pPr>
        <w:pStyle w:val="Heading2"/>
      </w:pPr>
      <w:r>
        <w:t>7.3 Estructura de la ronda solicitada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5A25" w14:paraId="6332137B"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8DDFFE4" w14:textId="77777777" w:rsidR="00495A25" w:rsidRDefault="00000000">
            <w:r>
              <w:rPr>
                <w:b/>
                <w:bCs/>
                <w:color w:val="0B1E3F"/>
                <w:sz w:val="20"/>
                <w:szCs w:val="20"/>
              </w:rPr>
              <w:t>Solicitud al Fondo de Fondos</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7AEAD10" w14:textId="77777777" w:rsidR="00495A25" w:rsidRDefault="00000000">
            <w:r>
              <w:rPr>
                <w:b/>
                <w:bCs/>
                <w:color w:val="1F2937"/>
                <w:sz w:val="20"/>
                <w:szCs w:val="20"/>
              </w:rPr>
              <w:t>$10,000,000 MXN (</w:t>
            </w:r>
            <w:proofErr w:type="gramStart"/>
            <w:r>
              <w:rPr>
                <w:b/>
                <w:bCs/>
                <w:color w:val="1F2937"/>
                <w:sz w:val="20"/>
                <w:szCs w:val="20"/>
              </w:rPr>
              <w:t>ticket</w:t>
            </w:r>
            <w:proofErr w:type="gramEnd"/>
            <w:r>
              <w:rPr>
                <w:b/>
                <w:bCs/>
                <w:color w:val="1F2937"/>
                <w:sz w:val="20"/>
                <w:szCs w:val="20"/>
              </w:rPr>
              <w:t xml:space="preserve"> catalizador, hasta 50% de la ronda)</w:t>
            </w:r>
          </w:p>
        </w:tc>
      </w:tr>
      <w:tr w:rsidR="00495A25" w14:paraId="2B7D90DF"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3223944" w14:textId="77777777" w:rsidR="00495A25" w:rsidRDefault="00000000">
            <w:r>
              <w:rPr>
                <w:b/>
                <w:bCs/>
                <w:color w:val="0B1E3F"/>
                <w:sz w:val="20"/>
                <w:szCs w:val="20"/>
              </w:rPr>
              <w:t>Capital privado complementario a captar</w:t>
            </w:r>
          </w:p>
        </w:tc>
        <w:tc>
          <w:tcPr>
            <w:tcW w:w="46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22FBA88B" w14:textId="77777777" w:rsidR="00495A25" w:rsidRDefault="00000000">
            <w:r>
              <w:rPr>
                <w:b/>
                <w:bCs/>
                <w:color w:val="1F2937"/>
                <w:sz w:val="20"/>
                <w:szCs w:val="20"/>
              </w:rPr>
              <w:t>$10,000,000 MXN</w:t>
            </w:r>
          </w:p>
        </w:tc>
      </w:tr>
      <w:tr w:rsidR="00495A25" w14:paraId="45EA55E6"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B2B9395" w14:textId="77777777" w:rsidR="00495A25" w:rsidRDefault="00000000">
            <w:r>
              <w:rPr>
                <w:b/>
                <w:bCs/>
                <w:color w:val="0B1E3F"/>
                <w:sz w:val="20"/>
                <w:szCs w:val="20"/>
              </w:rPr>
              <w:t>Ronda total objetivo</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1C96311" w14:textId="77777777" w:rsidR="00495A25" w:rsidRDefault="00000000">
            <w:r>
              <w:rPr>
                <w:b/>
                <w:bCs/>
                <w:color w:val="1F2937"/>
                <w:sz w:val="20"/>
                <w:szCs w:val="20"/>
              </w:rPr>
              <w:t>$20,000,000 MXN</w:t>
            </w:r>
          </w:p>
        </w:tc>
      </w:tr>
      <w:tr w:rsidR="00495A25" w14:paraId="6D66696A"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9EE2069" w14:textId="77777777" w:rsidR="00495A25" w:rsidRDefault="00000000">
            <w:r>
              <w:rPr>
                <w:b/>
                <w:bCs/>
                <w:color w:val="0B1E3F"/>
                <w:sz w:val="20"/>
                <w:szCs w:val="20"/>
              </w:rPr>
              <w:t>Línea del programa</w:t>
            </w:r>
          </w:p>
        </w:tc>
        <w:tc>
          <w:tcPr>
            <w:tcW w:w="46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4F5E3D67" w14:textId="77777777" w:rsidR="00495A25" w:rsidRDefault="00000000">
            <w:r>
              <w:rPr>
                <w:color w:val="1F2937"/>
                <w:sz w:val="20"/>
                <w:szCs w:val="20"/>
              </w:rPr>
              <w:t>Capital Emprendedor — Proyectos Ciudadanos</w:t>
            </w:r>
          </w:p>
        </w:tc>
      </w:tr>
      <w:tr w:rsidR="00495A25" w14:paraId="41AA0EF7"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CE6EEEA" w14:textId="77777777" w:rsidR="00495A25" w:rsidRDefault="00000000">
            <w:r>
              <w:rPr>
                <w:b/>
                <w:bCs/>
                <w:color w:val="0B1E3F"/>
                <w:sz w:val="20"/>
                <w:szCs w:val="20"/>
              </w:rPr>
              <w:t>Instrumento propuesto</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2682D99" w14:textId="77777777" w:rsidR="00495A25" w:rsidRDefault="00000000">
            <w:r>
              <w:rPr>
                <w:color w:val="1F2937"/>
                <w:sz w:val="20"/>
                <w:szCs w:val="20"/>
              </w:rPr>
              <w:t>SAFE, nota convertible o equity, según preferencia del Fondo de Fondos</w:t>
            </w:r>
          </w:p>
        </w:tc>
      </w:tr>
      <w:tr w:rsidR="00495A25" w14:paraId="50633E77"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40CDF0A" w14:textId="77777777" w:rsidR="00495A25" w:rsidRDefault="00000000">
            <w:r>
              <w:rPr>
                <w:b/>
                <w:bCs/>
                <w:color w:val="0B1E3F"/>
                <w:sz w:val="20"/>
                <w:szCs w:val="20"/>
              </w:rPr>
              <w:t>Plazo de inversión</w:t>
            </w:r>
          </w:p>
        </w:tc>
        <w:tc>
          <w:tcPr>
            <w:tcW w:w="46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6CD55D25" w14:textId="77777777" w:rsidR="00495A25" w:rsidRDefault="00000000">
            <w:r>
              <w:rPr>
                <w:color w:val="1F2937"/>
                <w:sz w:val="20"/>
                <w:szCs w:val="20"/>
              </w:rPr>
              <w:t>5 a 7 años</w:t>
            </w:r>
          </w:p>
        </w:tc>
      </w:tr>
      <w:tr w:rsidR="00495A25" w14:paraId="204778B2" w14:textId="77777777">
        <w:tc>
          <w:tcPr>
            <w:tcW w:w="468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A6035F9" w14:textId="77777777" w:rsidR="00495A25" w:rsidRDefault="00000000">
            <w:r>
              <w:rPr>
                <w:b/>
                <w:bCs/>
                <w:color w:val="0B1E3F"/>
                <w:sz w:val="20"/>
                <w:szCs w:val="20"/>
              </w:rPr>
              <w:t>Horizonte de salida</w:t>
            </w:r>
          </w:p>
        </w:tc>
        <w:tc>
          <w:tcPr>
            <w:tcW w:w="468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80343A9" w14:textId="77777777" w:rsidR="00495A25" w:rsidRDefault="00000000">
            <w:r>
              <w:rPr>
                <w:color w:val="1F2937"/>
                <w:sz w:val="20"/>
                <w:szCs w:val="20"/>
              </w:rPr>
              <w:t>7 a 10 años</w:t>
            </w:r>
          </w:p>
        </w:tc>
      </w:tr>
    </w:tbl>
    <w:p w14:paraId="095F52D0" w14:textId="77777777" w:rsidR="00495A25" w:rsidRDefault="00000000">
      <w:pPr>
        <w:pStyle w:val="Heading1"/>
        <w:pBdr>
          <w:bottom w:val="single" w:sz="12" w:space="0" w:color="0891B2"/>
        </w:pBdr>
      </w:pPr>
      <w:r>
        <w:t>8. Información financiera</w:t>
      </w:r>
    </w:p>
    <w:p w14:paraId="28F8A67E" w14:textId="77777777" w:rsidR="00495A25" w:rsidRDefault="00000000">
      <w:pPr>
        <w:pStyle w:val="Heading2"/>
      </w:pPr>
      <w:r>
        <w:t>8.1 Proyecciones financieras a 5 años</w:t>
      </w:r>
    </w:p>
    <w:p w14:paraId="6617FAB3" w14:textId="77777777" w:rsidR="00495A25" w:rsidRDefault="00000000">
      <w:pPr>
        <w:spacing w:after="120" w:line="300" w:lineRule="auto"/>
        <w:jc w:val="both"/>
      </w:pPr>
      <w:r>
        <w:rPr>
          <w:color w:val="1F2937"/>
        </w:rPr>
        <w:t>Las proyecciones se construyen sobre supuestos conservadores y se calibran al escenario de 10 municipios facturando en 24 meses, con crecimiento orgánico posterior. El modelo no incluye ingresos de interoperabilidad inter-municipal ni de expansión a Latinoamérica, que representan potencial al alza.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495A25" w14:paraId="3F30FE96" w14:textId="77777777">
        <w:tc>
          <w:tcPr>
            <w:tcW w:w="276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40F99771" w14:textId="77777777" w:rsidR="00495A25" w:rsidRDefault="00000000">
            <w:r>
              <w:rPr>
                <w:b/>
                <w:bCs/>
                <w:color w:val="FFFFFF"/>
                <w:sz w:val="20"/>
                <w:szCs w:val="20"/>
              </w:rPr>
              <w:t>Métrica</w:t>
            </w:r>
          </w:p>
        </w:tc>
        <w:tc>
          <w:tcPr>
            <w:tcW w:w="132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4233B1E7" w14:textId="77777777" w:rsidR="00495A25" w:rsidRDefault="00000000">
            <w:r>
              <w:rPr>
                <w:b/>
                <w:bCs/>
                <w:color w:val="FFFFFF"/>
                <w:sz w:val="20"/>
                <w:szCs w:val="20"/>
              </w:rPr>
              <w:t>2026</w:t>
            </w:r>
          </w:p>
        </w:tc>
        <w:tc>
          <w:tcPr>
            <w:tcW w:w="132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543CBB51" w14:textId="77777777" w:rsidR="00495A25" w:rsidRDefault="00000000">
            <w:r>
              <w:rPr>
                <w:b/>
                <w:bCs/>
                <w:color w:val="FFFFFF"/>
                <w:sz w:val="20"/>
                <w:szCs w:val="20"/>
              </w:rPr>
              <w:t>2027</w:t>
            </w:r>
          </w:p>
        </w:tc>
        <w:tc>
          <w:tcPr>
            <w:tcW w:w="132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38EAE872" w14:textId="77777777" w:rsidR="00495A25" w:rsidRDefault="00000000">
            <w:r>
              <w:rPr>
                <w:b/>
                <w:bCs/>
                <w:color w:val="FFFFFF"/>
                <w:sz w:val="20"/>
                <w:szCs w:val="20"/>
              </w:rPr>
              <w:t>2028</w:t>
            </w:r>
          </w:p>
        </w:tc>
        <w:tc>
          <w:tcPr>
            <w:tcW w:w="132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26E424F9" w14:textId="77777777" w:rsidR="00495A25" w:rsidRDefault="00000000">
            <w:r>
              <w:rPr>
                <w:b/>
                <w:bCs/>
                <w:color w:val="FFFFFF"/>
                <w:sz w:val="20"/>
                <w:szCs w:val="20"/>
              </w:rPr>
              <w:t>2029</w:t>
            </w:r>
          </w:p>
        </w:tc>
        <w:tc>
          <w:tcPr>
            <w:tcW w:w="1320" w:type="dxa"/>
            <w:tcBorders>
              <w:top w:val="single" w:sz="4" w:space="0" w:color="CBD5E1"/>
              <w:left w:val="single" w:sz="4" w:space="0" w:color="CBD5E1"/>
              <w:bottom w:val="single" w:sz="4" w:space="0" w:color="CBD5E1"/>
              <w:right w:val="single" w:sz="4" w:space="0" w:color="CBD5E1"/>
            </w:tcBorders>
            <w:shd w:val="clear" w:color="auto" w:fill="0B1E3F"/>
            <w:tcMar>
              <w:top w:w="100" w:type="dxa"/>
              <w:left w:w="140" w:type="dxa"/>
              <w:bottom w:w="100" w:type="dxa"/>
              <w:right w:w="140" w:type="dxa"/>
            </w:tcMar>
            <w:vAlign w:val="center"/>
          </w:tcPr>
          <w:p w14:paraId="196B29D8" w14:textId="77777777" w:rsidR="00495A25" w:rsidRDefault="00000000">
            <w:r>
              <w:rPr>
                <w:b/>
                <w:bCs/>
                <w:color w:val="FFFFFF"/>
                <w:sz w:val="20"/>
                <w:szCs w:val="20"/>
              </w:rPr>
              <w:t>2030</w:t>
            </w:r>
          </w:p>
        </w:tc>
      </w:tr>
      <w:tr w:rsidR="00495A25" w14:paraId="79108EB4" w14:textId="77777777">
        <w:tc>
          <w:tcPr>
            <w:tcW w:w="276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55A3A665" w14:textId="77777777" w:rsidR="00495A25" w:rsidRDefault="00000000">
            <w:r>
              <w:rPr>
                <w:b/>
                <w:bCs/>
                <w:color w:val="0B1E3F"/>
                <w:sz w:val="20"/>
                <w:szCs w:val="20"/>
              </w:rPr>
              <w:t>Municipios / clientes activos</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2334BBC" w14:textId="77777777" w:rsidR="00495A25" w:rsidRDefault="00000000">
            <w:pPr>
              <w:jc w:val="center"/>
            </w:pPr>
            <w:r>
              <w:rPr>
                <w:color w:val="1F2937"/>
                <w:sz w:val="20"/>
                <w:szCs w:val="20"/>
              </w:rPr>
              <w:t>3</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4ED1303" w14:textId="77777777" w:rsidR="00495A25" w:rsidRDefault="00000000">
            <w:pPr>
              <w:jc w:val="center"/>
            </w:pPr>
            <w:r>
              <w:rPr>
                <w:color w:val="1F2937"/>
                <w:sz w:val="20"/>
                <w:szCs w:val="20"/>
              </w:rPr>
              <w:t>10</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5FF17E9" w14:textId="77777777" w:rsidR="00495A25" w:rsidRDefault="00000000">
            <w:pPr>
              <w:jc w:val="center"/>
            </w:pPr>
            <w:r>
              <w:rPr>
                <w:color w:val="1F2937"/>
                <w:sz w:val="20"/>
                <w:szCs w:val="20"/>
              </w:rPr>
              <w:t>28</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6450A7E" w14:textId="77777777" w:rsidR="00495A25" w:rsidRDefault="00000000">
            <w:pPr>
              <w:jc w:val="center"/>
            </w:pPr>
            <w:r>
              <w:rPr>
                <w:color w:val="1F2937"/>
                <w:sz w:val="20"/>
                <w:szCs w:val="20"/>
              </w:rPr>
              <w:t>55</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1B071F4" w14:textId="77777777" w:rsidR="00495A25" w:rsidRDefault="00000000">
            <w:pPr>
              <w:jc w:val="center"/>
            </w:pPr>
            <w:r>
              <w:rPr>
                <w:color w:val="1F2937"/>
                <w:sz w:val="20"/>
                <w:szCs w:val="20"/>
              </w:rPr>
              <w:t>95</w:t>
            </w:r>
          </w:p>
        </w:tc>
      </w:tr>
      <w:tr w:rsidR="00495A25" w14:paraId="32A455A9" w14:textId="77777777">
        <w:tc>
          <w:tcPr>
            <w:tcW w:w="276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0B3F9345" w14:textId="77777777" w:rsidR="00495A25" w:rsidRDefault="00000000">
            <w:r>
              <w:rPr>
                <w:b/>
                <w:bCs/>
                <w:color w:val="0B1E3F"/>
                <w:sz w:val="20"/>
                <w:szCs w:val="20"/>
              </w:rPr>
              <w:t>Ingresos (MDP)</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2101658E" w14:textId="77777777" w:rsidR="00495A25" w:rsidRDefault="00000000">
            <w:pPr>
              <w:jc w:val="center"/>
            </w:pPr>
            <w:r>
              <w:rPr>
                <w:b/>
                <w:bCs/>
                <w:color w:val="1F2937"/>
                <w:sz w:val="20"/>
                <w:szCs w:val="20"/>
              </w:rPr>
              <w:t>2.7</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4DA1C7DC" w14:textId="77777777" w:rsidR="00495A25" w:rsidRDefault="00000000">
            <w:pPr>
              <w:jc w:val="center"/>
            </w:pPr>
            <w:r>
              <w:rPr>
                <w:b/>
                <w:bCs/>
                <w:color w:val="1F2937"/>
                <w:sz w:val="20"/>
                <w:szCs w:val="20"/>
              </w:rPr>
              <w:t>13.0</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527D2381" w14:textId="77777777" w:rsidR="00495A25" w:rsidRDefault="00000000">
            <w:pPr>
              <w:jc w:val="center"/>
            </w:pPr>
            <w:r>
              <w:rPr>
                <w:b/>
                <w:bCs/>
                <w:color w:val="1F2937"/>
                <w:sz w:val="20"/>
                <w:szCs w:val="20"/>
              </w:rPr>
              <w:t>38.0</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25C7EAE0" w14:textId="77777777" w:rsidR="00495A25" w:rsidRDefault="00000000">
            <w:pPr>
              <w:jc w:val="center"/>
            </w:pPr>
            <w:r>
              <w:rPr>
                <w:b/>
                <w:bCs/>
                <w:color w:val="1F2937"/>
                <w:sz w:val="20"/>
                <w:szCs w:val="20"/>
              </w:rPr>
              <w:t>78.0</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018A5325" w14:textId="77777777" w:rsidR="00495A25" w:rsidRDefault="00000000">
            <w:pPr>
              <w:jc w:val="center"/>
            </w:pPr>
            <w:r>
              <w:rPr>
                <w:b/>
                <w:bCs/>
                <w:color w:val="1F2937"/>
                <w:sz w:val="20"/>
                <w:szCs w:val="20"/>
              </w:rPr>
              <w:t>142.0</w:t>
            </w:r>
          </w:p>
        </w:tc>
      </w:tr>
      <w:tr w:rsidR="00495A25" w14:paraId="095D96B8" w14:textId="77777777">
        <w:tc>
          <w:tcPr>
            <w:tcW w:w="276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576F61B" w14:textId="77777777" w:rsidR="00495A25" w:rsidRDefault="00000000">
            <w:r>
              <w:rPr>
                <w:b/>
                <w:bCs/>
                <w:color w:val="0B1E3F"/>
                <w:sz w:val="20"/>
                <w:szCs w:val="20"/>
              </w:rPr>
              <w:t>Margen bruto (%)</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FCC5A9E" w14:textId="77777777" w:rsidR="00495A25" w:rsidRDefault="00000000">
            <w:pPr>
              <w:jc w:val="center"/>
            </w:pPr>
            <w:r>
              <w:rPr>
                <w:color w:val="1F2937"/>
                <w:sz w:val="20"/>
                <w:szCs w:val="20"/>
              </w:rPr>
              <w:t>48%</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DBD114C" w14:textId="77777777" w:rsidR="00495A25" w:rsidRDefault="00000000">
            <w:pPr>
              <w:jc w:val="center"/>
            </w:pPr>
            <w:r>
              <w:rPr>
                <w:color w:val="1F2937"/>
                <w:sz w:val="20"/>
                <w:szCs w:val="20"/>
              </w:rPr>
              <w:t>58%</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94D8FC3" w14:textId="77777777" w:rsidR="00495A25" w:rsidRDefault="00000000">
            <w:pPr>
              <w:jc w:val="center"/>
            </w:pPr>
            <w:r>
              <w:rPr>
                <w:color w:val="1F2937"/>
                <w:sz w:val="20"/>
                <w:szCs w:val="20"/>
              </w:rPr>
              <w:t>68%</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F910F20" w14:textId="77777777" w:rsidR="00495A25" w:rsidRDefault="00000000">
            <w:pPr>
              <w:jc w:val="center"/>
            </w:pPr>
            <w:r>
              <w:rPr>
                <w:color w:val="1F2937"/>
                <w:sz w:val="20"/>
                <w:szCs w:val="20"/>
              </w:rPr>
              <w:t>73%</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4AFDE596" w14:textId="77777777" w:rsidR="00495A25" w:rsidRDefault="00000000">
            <w:pPr>
              <w:jc w:val="center"/>
            </w:pPr>
            <w:r>
              <w:rPr>
                <w:color w:val="1F2937"/>
                <w:sz w:val="20"/>
                <w:szCs w:val="20"/>
              </w:rPr>
              <w:t>76%</w:t>
            </w:r>
          </w:p>
        </w:tc>
      </w:tr>
      <w:tr w:rsidR="00495A25" w14:paraId="36BC786E" w14:textId="77777777">
        <w:tc>
          <w:tcPr>
            <w:tcW w:w="276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66BC18C" w14:textId="77777777" w:rsidR="00495A25" w:rsidRDefault="00000000">
            <w:r>
              <w:rPr>
                <w:b/>
                <w:bCs/>
                <w:color w:val="0B1E3F"/>
                <w:sz w:val="20"/>
                <w:szCs w:val="20"/>
              </w:rPr>
              <w:t>EBITDA (MDP)</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4EECF43F" w14:textId="77777777" w:rsidR="00495A25" w:rsidRDefault="00000000">
            <w:pPr>
              <w:jc w:val="center"/>
            </w:pPr>
            <w:r>
              <w:rPr>
                <w:b/>
                <w:bCs/>
                <w:color w:val="DC2626"/>
                <w:sz w:val="20"/>
                <w:szCs w:val="20"/>
              </w:rPr>
              <w:t>-8.7</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7362ED4D" w14:textId="77777777" w:rsidR="00495A25" w:rsidRDefault="00000000">
            <w:pPr>
              <w:jc w:val="center"/>
            </w:pPr>
            <w:r>
              <w:rPr>
                <w:b/>
                <w:bCs/>
                <w:color w:val="DC2626"/>
                <w:sz w:val="20"/>
                <w:szCs w:val="20"/>
              </w:rPr>
              <w:t>-7.5</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353689B3" w14:textId="77777777" w:rsidR="00495A25" w:rsidRDefault="00000000">
            <w:pPr>
              <w:jc w:val="center"/>
            </w:pPr>
            <w:r>
              <w:rPr>
                <w:b/>
                <w:bCs/>
                <w:color w:val="059669"/>
                <w:sz w:val="20"/>
                <w:szCs w:val="20"/>
              </w:rPr>
              <w:t>2.0</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084D7312" w14:textId="77777777" w:rsidR="00495A25" w:rsidRDefault="00000000">
            <w:pPr>
              <w:jc w:val="center"/>
            </w:pPr>
            <w:r>
              <w:rPr>
                <w:b/>
                <w:bCs/>
                <w:color w:val="059669"/>
                <w:sz w:val="20"/>
                <w:szCs w:val="20"/>
              </w:rPr>
              <w:t>18.0</w:t>
            </w:r>
          </w:p>
        </w:tc>
        <w:tc>
          <w:tcPr>
            <w:tcW w:w="132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1E442141" w14:textId="77777777" w:rsidR="00495A25" w:rsidRDefault="00000000">
            <w:pPr>
              <w:jc w:val="center"/>
            </w:pPr>
            <w:r>
              <w:rPr>
                <w:b/>
                <w:bCs/>
                <w:color w:val="059669"/>
                <w:sz w:val="20"/>
                <w:szCs w:val="20"/>
              </w:rPr>
              <w:t>42.0</w:t>
            </w:r>
          </w:p>
        </w:tc>
      </w:tr>
      <w:tr w:rsidR="00495A25" w14:paraId="383EAD41" w14:textId="77777777">
        <w:tc>
          <w:tcPr>
            <w:tcW w:w="276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7764E82D" w14:textId="77777777" w:rsidR="00495A25" w:rsidRDefault="00000000">
            <w:r>
              <w:rPr>
                <w:b/>
                <w:bCs/>
                <w:color w:val="0B1E3F"/>
                <w:sz w:val="20"/>
                <w:szCs w:val="20"/>
              </w:rPr>
              <w:t>Headcount (FTE)</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752C0CD7" w14:textId="77777777" w:rsidR="00495A25" w:rsidRDefault="00000000">
            <w:pPr>
              <w:jc w:val="center"/>
            </w:pPr>
            <w:r>
              <w:rPr>
                <w:color w:val="1F2937"/>
                <w:sz w:val="20"/>
                <w:szCs w:val="20"/>
              </w:rPr>
              <w:t>6</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35F5961B" w14:textId="77777777" w:rsidR="00495A25" w:rsidRDefault="00000000">
            <w:pPr>
              <w:jc w:val="center"/>
            </w:pPr>
            <w:r>
              <w:rPr>
                <w:color w:val="1F2937"/>
                <w:sz w:val="20"/>
                <w:szCs w:val="20"/>
              </w:rPr>
              <w:t>9</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298C6958" w14:textId="77777777" w:rsidR="00495A25" w:rsidRDefault="00000000">
            <w:pPr>
              <w:jc w:val="center"/>
            </w:pPr>
            <w:r>
              <w:rPr>
                <w:color w:val="1F2937"/>
                <w:sz w:val="20"/>
                <w:szCs w:val="20"/>
              </w:rPr>
              <w:t>18</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AB21F27" w14:textId="77777777" w:rsidR="00495A25" w:rsidRDefault="00000000">
            <w:pPr>
              <w:jc w:val="center"/>
            </w:pPr>
            <w:r>
              <w:rPr>
                <w:color w:val="1F2937"/>
                <w:sz w:val="20"/>
                <w:szCs w:val="20"/>
              </w:rPr>
              <w:t>32</w:t>
            </w:r>
          </w:p>
        </w:tc>
        <w:tc>
          <w:tcPr>
            <w:tcW w:w="132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6E61C7E6" w14:textId="77777777" w:rsidR="00495A25" w:rsidRDefault="00000000">
            <w:pPr>
              <w:jc w:val="center"/>
            </w:pPr>
            <w:r>
              <w:rPr>
                <w:color w:val="1F2937"/>
                <w:sz w:val="20"/>
                <w:szCs w:val="20"/>
              </w:rPr>
              <w:t>55</w:t>
            </w:r>
          </w:p>
        </w:tc>
      </w:tr>
    </w:tbl>
    <w:p w14:paraId="57896344" w14:textId="77777777" w:rsidR="00495A25" w:rsidRDefault="00000000">
      <w:pPr>
        <w:pStyle w:val="Heading2"/>
      </w:pPr>
      <w:r>
        <w:t>8.2 Supuestos principales</w:t>
      </w:r>
    </w:p>
    <w:p w14:paraId="4CB1FA93" w14:textId="77777777" w:rsidR="00495A25" w:rsidRDefault="00000000">
      <w:pPr>
        <w:pStyle w:val="ListParagraph"/>
        <w:numPr>
          <w:ilvl w:val="0"/>
          <w:numId w:val="2"/>
        </w:numPr>
        <w:spacing w:after="80" w:line="300" w:lineRule="auto"/>
      </w:pPr>
      <w:r>
        <w:rPr>
          <w:color w:val="1F2937"/>
        </w:rPr>
        <w:t>ARPU promedio por municipio activo: $1.2 MDP/año (licencia + transacciones).</w:t>
      </w:r>
    </w:p>
    <w:p w14:paraId="62E6AF32" w14:textId="77777777" w:rsidR="00495A25" w:rsidRDefault="00000000">
      <w:pPr>
        <w:pStyle w:val="ListParagraph"/>
        <w:numPr>
          <w:ilvl w:val="0"/>
          <w:numId w:val="2"/>
        </w:numPr>
        <w:spacing w:after="80" w:line="300" w:lineRule="auto"/>
      </w:pPr>
      <w:r>
        <w:rPr>
          <w:color w:val="1F2937"/>
        </w:rPr>
        <w:t>Costo de adquisición de cliente (CAC): $280k MXN promedio.</w:t>
      </w:r>
    </w:p>
    <w:p w14:paraId="46DBEA2E" w14:textId="77777777" w:rsidR="00495A25" w:rsidRDefault="00000000">
      <w:pPr>
        <w:pStyle w:val="ListParagraph"/>
        <w:numPr>
          <w:ilvl w:val="0"/>
          <w:numId w:val="2"/>
        </w:numPr>
        <w:spacing w:after="80" w:line="300" w:lineRule="auto"/>
      </w:pPr>
      <w:r>
        <w:rPr>
          <w:color w:val="1F2937"/>
        </w:rPr>
        <w:t>Churn anual menor al 5%, soportado por contratos plurianuales de 3 años.</w:t>
      </w:r>
    </w:p>
    <w:p w14:paraId="7DB3B874" w14:textId="77777777" w:rsidR="00495A25" w:rsidRDefault="00000000">
      <w:pPr>
        <w:pStyle w:val="ListParagraph"/>
        <w:numPr>
          <w:ilvl w:val="0"/>
          <w:numId w:val="2"/>
        </w:numPr>
        <w:spacing w:after="80" w:line="300" w:lineRule="auto"/>
      </w:pPr>
      <w:r>
        <w:rPr>
          <w:color w:val="1F2937"/>
        </w:rPr>
        <w:t>Costo unitario de operación por cliente: ~$588k MXN/año (cloud, LLMs, soporte, mantenimiento).</w:t>
      </w:r>
    </w:p>
    <w:p w14:paraId="72B840DC" w14:textId="77777777" w:rsidR="00495A25" w:rsidRDefault="00000000">
      <w:pPr>
        <w:pStyle w:val="ListParagraph"/>
        <w:numPr>
          <w:ilvl w:val="0"/>
          <w:numId w:val="2"/>
        </w:numPr>
        <w:spacing w:after="80" w:line="300" w:lineRule="auto"/>
      </w:pPr>
      <w:r>
        <w:rPr>
          <w:color w:val="1F2937"/>
        </w:rPr>
        <w:t>Reinversión del 100% de las utilidades hasta alcanzar EBITDA positivo sostenido (año 3).</w:t>
      </w:r>
    </w:p>
    <w:p w14:paraId="219D288B" w14:textId="77777777" w:rsidR="00495A25" w:rsidRDefault="00000000">
      <w:pPr>
        <w:pStyle w:val="ListParagraph"/>
        <w:numPr>
          <w:ilvl w:val="0"/>
          <w:numId w:val="2"/>
        </w:numPr>
        <w:spacing w:after="80" w:line="300" w:lineRule="auto"/>
      </w:pPr>
      <w:r>
        <w:rPr>
          <w:color w:val="1F2937"/>
        </w:rPr>
        <w:t>Ronda Serie A o extensión proyectada para mes 18-24 con valuación 4-6x mayor.</w:t>
      </w:r>
    </w:p>
    <w:p w14:paraId="25291046" w14:textId="77777777" w:rsidR="00495A25" w:rsidRDefault="00000000">
      <w:pPr>
        <w:pStyle w:val="Heading2"/>
      </w:pPr>
      <w:r>
        <w:t>8.3 Expectativa de retorno para el inversionista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495A25" w14:paraId="07E15447"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3362149D" w14:textId="77777777" w:rsidR="00495A25" w:rsidRDefault="00000000">
            <w:r>
              <w:rPr>
                <w:b/>
                <w:bCs/>
                <w:color w:val="0B1E3F"/>
                <w:sz w:val="20"/>
                <w:szCs w:val="20"/>
              </w:rPr>
              <w:t>Múltiplo esperado sobre capital invertido (MOIC)</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54BD93F0" w14:textId="77777777" w:rsidR="00495A25" w:rsidRDefault="00000000">
            <w:r>
              <w:rPr>
                <w:b/>
                <w:bCs/>
                <w:color w:val="1F2937"/>
                <w:sz w:val="20"/>
                <w:szCs w:val="20"/>
              </w:rPr>
              <w:t>4x a 8x</w:t>
            </w:r>
          </w:p>
        </w:tc>
      </w:tr>
      <w:tr w:rsidR="00495A25" w14:paraId="4E7FE82E"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A6AE575" w14:textId="77777777" w:rsidR="00495A25" w:rsidRDefault="00000000">
            <w:r>
              <w:rPr>
                <w:b/>
                <w:bCs/>
                <w:color w:val="0B1E3F"/>
                <w:sz w:val="20"/>
                <w:szCs w:val="20"/>
              </w:rPr>
              <w:t>TIR proyectada</w:t>
            </w:r>
          </w:p>
        </w:tc>
        <w:tc>
          <w:tcPr>
            <w:tcW w:w="6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21F1A627" w14:textId="77777777" w:rsidR="00495A25" w:rsidRDefault="00000000">
            <w:r>
              <w:rPr>
                <w:b/>
                <w:bCs/>
                <w:color w:val="1F2937"/>
                <w:sz w:val="20"/>
                <w:szCs w:val="20"/>
              </w:rPr>
              <w:t>25% a 35% anualizada</w:t>
            </w:r>
          </w:p>
        </w:tc>
      </w:tr>
      <w:tr w:rsidR="00495A25" w14:paraId="5F892B28"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BFB0787" w14:textId="77777777" w:rsidR="00495A25" w:rsidRDefault="00000000">
            <w:r>
              <w:rPr>
                <w:b/>
                <w:bCs/>
                <w:color w:val="0B1E3F"/>
                <w:sz w:val="20"/>
                <w:szCs w:val="20"/>
              </w:rPr>
              <w:t>Múltiplo de salida esperado (sobre ARR)</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85C7F38" w14:textId="77777777" w:rsidR="00495A25" w:rsidRDefault="00000000">
            <w:r>
              <w:rPr>
                <w:b/>
                <w:bCs/>
                <w:color w:val="1F2937"/>
                <w:sz w:val="20"/>
                <w:szCs w:val="20"/>
              </w:rPr>
              <w:t>6x a 10x ARR al momento de la salida</w:t>
            </w:r>
          </w:p>
        </w:tc>
      </w:tr>
    </w:tbl>
    <w:p w14:paraId="2C4996FE" w14:textId="77777777" w:rsidR="00495A25" w:rsidRDefault="00000000">
      <w:pPr>
        <w:pStyle w:val="Heading2"/>
      </w:pPr>
      <w:r>
        <w:t>8.4 Capital intelectual ya aportado</w:t>
      </w:r>
    </w:p>
    <w:p w14:paraId="1E32529C" w14:textId="77777777" w:rsidR="00495A25" w:rsidRDefault="00000000">
      <w:pPr>
        <w:spacing w:after="120" w:line="300" w:lineRule="auto"/>
        <w:jc w:val="both"/>
      </w:pPr>
      <w:r>
        <w:rPr>
          <w:color w:val="1F2937"/>
        </w:rPr>
        <w:t>Los $10 MDP solicitados al Fondo de Fondos son adicionales al capital intelectual ya invertido por los cofundadores, materializado en 37,137 líneas de código productivo cuya valuación independiente —en proceso conforme a la Sección 9— se estima en un rango de $4 a $6 MDP. Esto significa que la ronda combinada (capital monetario más capital aportado en especie) representa entre $24 y $26 MDP en valor real, con un costo para el Fondo de Fondos de solo $10 MDP.</w:t>
      </w:r>
    </w:p>
    <w:p w14:paraId="0B97F754" w14:textId="77777777" w:rsidR="00495A25" w:rsidRDefault="00000000">
      <w:pPr>
        <w:pStyle w:val="Heading2"/>
      </w:pPr>
      <w:r>
        <w:t>8.5 Situación financiera actual</w:t>
      </w:r>
    </w:p>
    <w:p w14:paraId="5FF7FE05" w14:textId="77777777" w:rsidR="00495A25" w:rsidRDefault="00000000">
      <w:pPr>
        <w:spacing w:after="120" w:line="300" w:lineRule="auto"/>
        <w:jc w:val="both"/>
      </w:pPr>
      <w:r>
        <w:rPr>
          <w:color w:val="1F2937"/>
        </w:rPr>
        <w:t>La empresa se encuentra al corriente de sus obligaciones fiscales, laborales, ambientales y regulatorias. No tiene adeudos materiales ni procedimientos judiciales, administrativos o fiscales que comprometan su viabilidad. La opinión de cumplimiento del SAT, el estatus en el IMSS y el estado financiero auditado (según aplique) se aportarán en la etapa de debida diligencia conforme lo solicite el Fondo de Fondos.</w:t>
      </w:r>
    </w:p>
    <w:p w14:paraId="47D901F9" w14:textId="77777777" w:rsidR="00495A25" w:rsidRDefault="00000000">
      <w:r>
        <w:br w:type="page"/>
      </w:r>
    </w:p>
    <w:p w14:paraId="6B2D8678" w14:textId="77777777" w:rsidR="00495A25" w:rsidRDefault="00000000">
      <w:pPr>
        <w:pStyle w:val="Heading1"/>
        <w:pBdr>
          <w:bottom w:val="single" w:sz="12" w:space="0" w:color="0891B2"/>
        </w:pBdr>
      </w:pPr>
      <w:r>
        <w:t>9. Estructura legal y gobernanza</w:t>
      </w:r>
    </w:p>
    <w:p w14:paraId="4C8CA1B4" w14:textId="77777777" w:rsidR="00495A25" w:rsidRDefault="00000000">
      <w:pPr>
        <w:pStyle w:val="Heading2"/>
      </w:pPr>
      <w:r>
        <w:t>9.1 Figura societaria y capacidad de recibir capital</w:t>
      </w:r>
    </w:p>
    <w:p w14:paraId="4A2456D3" w14:textId="77777777" w:rsidR="00495A25" w:rsidRDefault="00000000">
      <w:pPr>
        <w:spacing w:after="120" w:line="300" w:lineRule="auto"/>
        <w:jc w:val="both"/>
      </w:pPr>
      <w:r>
        <w:rPr>
          <w:color w:val="1F2937"/>
        </w:rPr>
        <w:t>Soluciones Innovadoras y Servicios Tecnológicos a la Medida, S.A.S. está constituida como Sociedad por Acciones Simplificada conforme a la Ley General de Sociedades Mercantiles y al Código de Comercio mexicano. Esta figura permite recibir capital privado a cambio de participación accionaria o mediante instrumentos convertibles a capital (SAFEs o notas convertibles), cumpliendo con el criterio de elegibilidad del numeral 2 de la convocatoria.</w:t>
      </w:r>
    </w:p>
    <w:p w14:paraId="6F23ADB9" w14:textId="77777777" w:rsidR="00495A25" w:rsidRDefault="00000000">
      <w:pPr>
        <w:spacing w:after="120" w:line="300" w:lineRule="auto"/>
        <w:jc w:val="both"/>
      </w:pPr>
      <w:r>
        <w:rPr>
          <w:color w:val="1F2937"/>
        </w:rPr>
        <w:t>La empresa es propiedad de Carlos Alberto Chávez Rojas, de nacionalidad mexicana, constituida bajo leyes mexicanas, desarrolla la totalidad de sus actividades operativas en México y cumple con la definición de "empresa mexicana" prevista en la convocatoria.</w:t>
      </w:r>
    </w:p>
    <w:p w14:paraId="4F5A6DBB" w14:textId="44E8AC2F" w:rsidR="00495A25" w:rsidRDefault="00000000">
      <w:pPr>
        <w:pStyle w:val="Heading2"/>
      </w:pPr>
      <w:r>
        <w:t>9.</w:t>
      </w:r>
      <w:r w:rsidR="00453226">
        <w:t>3</w:t>
      </w:r>
      <w:r>
        <w:t xml:space="preserve"> Gobierno corporativo post-inversión</w:t>
      </w:r>
    </w:p>
    <w:p w14:paraId="5B308941" w14:textId="77777777" w:rsidR="00495A25" w:rsidRDefault="00000000">
      <w:pPr>
        <w:pStyle w:val="ListParagraph"/>
        <w:numPr>
          <w:ilvl w:val="0"/>
          <w:numId w:val="2"/>
        </w:numPr>
        <w:spacing w:after="80" w:line="300" w:lineRule="auto"/>
      </w:pPr>
      <w:r>
        <w:rPr>
          <w:b/>
          <w:bCs/>
          <w:color w:val="0B1E3F"/>
        </w:rPr>
        <w:t xml:space="preserve">Consejo de Administración: </w:t>
      </w:r>
      <w:r>
        <w:rPr>
          <w:color w:val="1F2937"/>
        </w:rPr>
        <w:t xml:space="preserve">5 miembros (Carlos como </w:t>
      </w:r>
      <w:proofErr w:type="gramStart"/>
      <w:r>
        <w:rPr>
          <w:color w:val="1F2937"/>
        </w:rPr>
        <w:t>Presidente</w:t>
      </w:r>
      <w:proofErr w:type="gramEnd"/>
      <w:r>
        <w:rPr>
          <w:color w:val="1F2937"/>
        </w:rPr>
        <w:t>, Rodrigo como Cofundador Asesor, 1-2 representantes de inversionistas, 1 consejero independiente con experiencia GovTech).</w:t>
      </w:r>
    </w:p>
    <w:p w14:paraId="700E7926" w14:textId="77777777" w:rsidR="00495A25" w:rsidRDefault="00000000">
      <w:pPr>
        <w:pStyle w:val="ListParagraph"/>
        <w:numPr>
          <w:ilvl w:val="0"/>
          <w:numId w:val="2"/>
        </w:numPr>
        <w:spacing w:after="80" w:line="300" w:lineRule="auto"/>
      </w:pPr>
      <w:r>
        <w:rPr>
          <w:b/>
          <w:bCs/>
          <w:color w:val="0B1E3F"/>
        </w:rPr>
        <w:t xml:space="preserve">Comités: </w:t>
      </w:r>
      <w:r>
        <w:rPr>
          <w:color w:val="1F2937"/>
        </w:rPr>
        <w:t>comité de auditoría, comité de prácticas societarias, comité de tecnología y ciberseguridad.</w:t>
      </w:r>
    </w:p>
    <w:p w14:paraId="764A8E47" w14:textId="77777777" w:rsidR="00495A25" w:rsidRDefault="00000000">
      <w:pPr>
        <w:pStyle w:val="ListParagraph"/>
        <w:numPr>
          <w:ilvl w:val="0"/>
          <w:numId w:val="2"/>
        </w:numPr>
        <w:spacing w:after="80" w:line="300" w:lineRule="auto"/>
      </w:pPr>
      <w:r>
        <w:rPr>
          <w:b/>
          <w:bCs/>
          <w:color w:val="0B1E3F"/>
        </w:rPr>
        <w:t xml:space="preserve">Pactos de accionistas: </w:t>
      </w:r>
      <w:r>
        <w:rPr>
          <w:color w:val="1F2937"/>
        </w:rPr>
        <w:t>drag-along, tag-along, derechos de preferencia, anti-dilución de precio promedio ponderado, veto sobre decisiones mayores, información periódica, vesting acelerado en eventos de liquidez.</w:t>
      </w:r>
    </w:p>
    <w:p w14:paraId="25413427" w14:textId="77777777" w:rsidR="00495A25" w:rsidRDefault="00000000">
      <w:pPr>
        <w:pStyle w:val="ListParagraph"/>
        <w:numPr>
          <w:ilvl w:val="0"/>
          <w:numId w:val="2"/>
        </w:numPr>
        <w:spacing w:after="80" w:line="300" w:lineRule="auto"/>
      </w:pPr>
      <w:r>
        <w:rPr>
          <w:b/>
          <w:bCs/>
          <w:color w:val="0B1E3F"/>
        </w:rPr>
        <w:t xml:space="preserve">Compromiso de dedicación: </w:t>
      </w:r>
      <w:r>
        <w:rPr>
          <w:color w:val="1F2937"/>
        </w:rPr>
        <w:t>cláusula explícita en el pacto de accionistas que obliga a Carlos Alberto Chávez Rojas a dedicación tiempo completo desde el desembolso de la primera disposición de capital.</w:t>
      </w:r>
    </w:p>
    <w:p w14:paraId="517A8778" w14:textId="77777777" w:rsidR="00495A25" w:rsidRDefault="00000000">
      <w:pPr>
        <w:pStyle w:val="ListParagraph"/>
        <w:numPr>
          <w:ilvl w:val="0"/>
          <w:numId w:val="2"/>
        </w:numPr>
        <w:spacing w:after="80" w:line="300" w:lineRule="auto"/>
      </w:pPr>
      <w:r>
        <w:rPr>
          <w:b/>
          <w:bCs/>
          <w:color w:val="0B1E3F"/>
        </w:rPr>
        <w:t xml:space="preserve">Reporte periódico: </w:t>
      </w:r>
      <w:r>
        <w:rPr>
          <w:color w:val="1F2937"/>
        </w:rPr>
        <w:t>estados financieros mensuales, KPIs operativos, dashboard de cumplimiento y cartas de CEO trimestrales al Consejo.</w:t>
      </w:r>
    </w:p>
    <w:p w14:paraId="64ABF57C" w14:textId="77777777" w:rsidR="00495A25" w:rsidRDefault="00000000">
      <w:pPr>
        <w:pStyle w:val="ListParagraph"/>
        <w:numPr>
          <w:ilvl w:val="0"/>
          <w:numId w:val="2"/>
        </w:numPr>
        <w:spacing w:after="80" w:line="300" w:lineRule="auto"/>
      </w:pPr>
      <w:r>
        <w:rPr>
          <w:b/>
          <w:bCs/>
          <w:color w:val="0B1E3F"/>
        </w:rPr>
        <w:t xml:space="preserve">Auditoría externa: </w:t>
      </w:r>
      <w:r>
        <w:rPr>
          <w:color w:val="1F2937"/>
        </w:rPr>
        <w:t>contratación anual de auditor externo reconocido al superar el umbral pactado.</w:t>
      </w:r>
    </w:p>
    <w:p w14:paraId="33F58FA8" w14:textId="77777777" w:rsidR="00495A25" w:rsidRDefault="00000000">
      <w:pPr>
        <w:pStyle w:val="Heading2"/>
      </w:pPr>
      <w:r>
        <w:t>9.5 Cumplimiento y declaraciones</w:t>
      </w:r>
    </w:p>
    <w:p w14:paraId="6E94F24D" w14:textId="77777777" w:rsidR="00495A25" w:rsidRDefault="00000000">
      <w:pPr>
        <w:spacing w:after="120" w:line="300" w:lineRule="auto"/>
        <w:jc w:val="both"/>
      </w:pPr>
      <w:r>
        <w:rPr>
          <w:color w:val="1F2937"/>
        </w:rPr>
        <w:t>La empresa declara, y acreditará documentalmente en la etapa de debida diligencia:</w:t>
      </w:r>
    </w:p>
    <w:p w14:paraId="63205EBE" w14:textId="77777777" w:rsidR="00495A25" w:rsidRDefault="00000000">
      <w:pPr>
        <w:pStyle w:val="ListParagraph"/>
        <w:numPr>
          <w:ilvl w:val="0"/>
          <w:numId w:val="2"/>
        </w:numPr>
        <w:spacing w:after="80" w:line="300" w:lineRule="auto"/>
      </w:pPr>
      <w:r>
        <w:rPr>
          <w:color w:val="1F2937"/>
        </w:rPr>
        <w:t>Al corriente en obligaciones fiscales ante el SAT (opinión de cumplimiento positiva).</w:t>
      </w:r>
    </w:p>
    <w:p w14:paraId="6BDF9914" w14:textId="77777777" w:rsidR="00495A25" w:rsidRDefault="00000000">
      <w:pPr>
        <w:pStyle w:val="ListParagraph"/>
        <w:numPr>
          <w:ilvl w:val="0"/>
          <w:numId w:val="2"/>
        </w:numPr>
        <w:spacing w:after="80" w:line="300" w:lineRule="auto"/>
      </w:pPr>
      <w:r>
        <w:rPr>
          <w:color w:val="1F2937"/>
        </w:rPr>
        <w:t>Al corriente en obligaciones laborales ante el IMSS e INFONAVIT.</w:t>
      </w:r>
    </w:p>
    <w:p w14:paraId="7C009058" w14:textId="77777777" w:rsidR="00495A25" w:rsidRDefault="00000000">
      <w:pPr>
        <w:pStyle w:val="ListParagraph"/>
        <w:numPr>
          <w:ilvl w:val="0"/>
          <w:numId w:val="2"/>
        </w:numPr>
        <w:spacing w:after="80" w:line="300" w:lineRule="auto"/>
      </w:pPr>
      <w:r>
        <w:rPr>
          <w:color w:val="1F2937"/>
        </w:rPr>
        <w:t>Sin adeudos fiscales ni antecedentes penales de accionistas, administradores o personas relacionadas.</w:t>
      </w:r>
    </w:p>
    <w:p w14:paraId="3CAE7861" w14:textId="77777777" w:rsidR="00495A25" w:rsidRDefault="00000000">
      <w:pPr>
        <w:pStyle w:val="ListParagraph"/>
        <w:numPr>
          <w:ilvl w:val="0"/>
          <w:numId w:val="2"/>
        </w:numPr>
        <w:spacing w:after="80" w:line="300" w:lineRule="auto"/>
      </w:pPr>
      <w:r>
        <w:rPr>
          <w:color w:val="1F2937"/>
        </w:rPr>
        <w:t>Ningún accionista o inversionista tiene relación consanguínea o de afinidad hasta segundo grado con funcionarios responsables del programa.</w:t>
      </w:r>
    </w:p>
    <w:p w14:paraId="0C4CF72F" w14:textId="77777777" w:rsidR="00495A25" w:rsidRDefault="00000000">
      <w:pPr>
        <w:pStyle w:val="ListParagraph"/>
        <w:numPr>
          <w:ilvl w:val="0"/>
          <w:numId w:val="2"/>
        </w:numPr>
        <w:spacing w:after="80" w:line="300" w:lineRule="auto"/>
      </w:pPr>
      <w:r>
        <w:rPr>
          <w:color w:val="1F2937"/>
        </w:rPr>
        <w:t>Ninguna persona física o moral relacionada está incluida en listas de prevención de lavado de dinero, financiamiento al terrorismo o sanciones.</w:t>
      </w:r>
    </w:p>
    <w:p w14:paraId="7FB386A9" w14:textId="77777777" w:rsidR="00495A25" w:rsidRDefault="00000000">
      <w:pPr>
        <w:pStyle w:val="ListParagraph"/>
        <w:numPr>
          <w:ilvl w:val="0"/>
          <w:numId w:val="2"/>
        </w:numPr>
        <w:spacing w:after="80" w:line="300" w:lineRule="auto"/>
      </w:pPr>
      <w:r>
        <w:rPr>
          <w:color w:val="1F2937"/>
        </w:rPr>
        <w:t>La actividad productiva no se relaciona con ninguno de los supuestos excluidos en el numeral 5 de la convocatoria.</w:t>
      </w:r>
    </w:p>
    <w:p w14:paraId="2541F144" w14:textId="77777777" w:rsidR="00495A25" w:rsidRDefault="00000000">
      <w:r>
        <w:br w:type="page"/>
      </w:r>
    </w:p>
    <w:p w14:paraId="6DD17885" w14:textId="77777777" w:rsidR="00495A25" w:rsidRDefault="00000000">
      <w:pPr>
        <w:pStyle w:val="Heading1"/>
        <w:pBdr>
          <w:bottom w:val="single" w:sz="12" w:space="0" w:color="0891B2"/>
        </w:pBdr>
      </w:pPr>
      <w:r>
        <w:t>10. Alineación con Plan México</w:t>
      </w:r>
    </w:p>
    <w:p w14:paraId="180976B6" w14:textId="1808F28D" w:rsidR="00495A25" w:rsidRDefault="00D009C6">
      <w:pPr>
        <w:spacing w:after="120" w:line="300" w:lineRule="auto"/>
        <w:jc w:val="both"/>
      </w:pPr>
      <w:r>
        <w:rPr>
          <w:color w:val="1F2937"/>
        </w:rPr>
        <w:t>TramitaIA cubre simultáneamente tres de los diez sectores estratégicos prioritarios del Plan México. Esta alineación triple, poco común en el ecosistema mexicano, refuerza el encaje del proyecto con el mandato de la Impulsora de Innovación México y con las prioridades de política pública de alto impacto socioeconómico.</w:t>
      </w:r>
    </w:p>
    <w:p w14:paraId="3E1BE947" w14:textId="77777777" w:rsidR="00495A25" w:rsidRDefault="00000000">
      <w:pPr>
        <w:pStyle w:val="Heading2"/>
      </w:pPr>
      <w:r>
        <w:t>10.1 Sector: Inteligencia Artificial y datos avanzados</w:t>
      </w:r>
    </w:p>
    <w:p w14:paraId="4FD1155E" w14:textId="05099A26" w:rsidR="00495A25" w:rsidRDefault="00000000">
      <w:pPr>
        <w:spacing w:after="120" w:line="300" w:lineRule="auto"/>
        <w:jc w:val="both"/>
      </w:pPr>
      <w:r>
        <w:rPr>
          <w:color w:val="1F2937"/>
        </w:rPr>
        <w:t xml:space="preserve">El núcleo funcional de </w:t>
      </w:r>
      <w:r w:rsidR="00D009C6">
        <w:rPr>
          <w:color w:val="1F2937"/>
        </w:rPr>
        <w:t>TramitaIA</w:t>
      </w:r>
      <w:r>
        <w:rPr>
          <w:color w:val="1F2937"/>
        </w:rPr>
        <w:t xml:space="preserve"> es la inteligencia artificial aplicada a servicios ciudadanos: IA generativa para atención conversacional en lenguaje natural, Retrieval-Augmented Generation (RAG) sobre bases normativas federales, estatales y municipales, generación automatizada de documentos oficiales, analítica de demanda ciudadana y modelos predictivos para recaudación, detección de anomalías y priorización de servicios. La plataforma constituye infraestructura crítica de datos ciudadanos bajo gobernanza, trazabilidad y consentimiento explícito.</w:t>
      </w:r>
    </w:p>
    <w:p w14:paraId="232DA96B" w14:textId="77777777" w:rsidR="00495A25" w:rsidRDefault="00000000">
      <w:pPr>
        <w:pStyle w:val="Heading2"/>
      </w:pPr>
      <w:r>
        <w:t>10.2 Sector: Telecomunicaciones y conectividad</w:t>
      </w:r>
    </w:p>
    <w:p w14:paraId="29C9216C" w14:textId="1E5EE70D" w:rsidR="00495A25" w:rsidRDefault="00D009C6">
      <w:pPr>
        <w:spacing w:after="120" w:line="300" w:lineRule="auto"/>
        <w:jc w:val="both"/>
      </w:pPr>
      <w:r>
        <w:rPr>
          <w:color w:val="1F2937"/>
        </w:rPr>
        <w:t>TramitaIA opera nativamente sobre los canales de telecomunicaciones más extendidos en México — Telegram, web y voz hoy, con WhatsApp Business API en hoja de ruta inmediata — y expone APIs abiertas y protocolos estándar para integrarse con operadores telefónicos, carriers y con la Agencia de Transformación Digital y Telecomunicaciones (ATDT). Esta capa de omnicanalidad es clave para cerrar la brecha digital en municipios con menor infraestructura.</w:t>
      </w:r>
    </w:p>
    <w:p w14:paraId="241404E0" w14:textId="77777777" w:rsidR="00495A25" w:rsidRDefault="00000000">
      <w:pPr>
        <w:pStyle w:val="Heading2"/>
      </w:pPr>
      <w:r>
        <w:t>10.3 Sector: Tecnologías de seguridad</w:t>
      </w:r>
    </w:p>
    <w:p w14:paraId="2F0BDAA5" w14:textId="632C68BE" w:rsidR="00495A25" w:rsidRDefault="00000000">
      <w:pPr>
        <w:spacing w:after="120" w:line="300" w:lineRule="auto"/>
        <w:jc w:val="both"/>
      </w:pPr>
      <w:r>
        <w:rPr>
          <w:color w:val="1F2937"/>
        </w:rPr>
        <w:t xml:space="preserve">El módulo de identidad digital verificable y el esquema de credenciales criptográficas posicionan a </w:t>
      </w:r>
      <w:r w:rsidR="00D009C6">
        <w:rPr>
          <w:color w:val="1F2937"/>
        </w:rPr>
        <w:t>TramitaIA</w:t>
      </w:r>
      <w:r>
        <w:rPr>
          <w:color w:val="1F2937"/>
        </w:rPr>
        <w:t xml:space="preserve"> dentro del sector de tecnologías de seguridad. La plataforma implementa controles de ciberseguridad de grado empresarial (cifrado en reposo y en tránsito, gestión de identidades y accesos con sesiones autenticadas reales, monitoreo continuo), cumple con la LFPDPPP y con la Ley General de Protección de Datos Personales en Posesión de Sujetos Obligados, y sigue una hoja de ruta formal hacia ISO 27001 y SOC-2.</w:t>
      </w:r>
    </w:p>
    <w:p w14:paraId="74CFBA8A" w14:textId="77777777" w:rsidR="00495A25" w:rsidRDefault="00000000">
      <w:pPr>
        <w:pStyle w:val="Heading2"/>
      </w:pPr>
      <w:r>
        <w:t>10.4 Impacto socioeconómico esperado</w:t>
      </w:r>
    </w:p>
    <w:p w14:paraId="60342EBA" w14:textId="5C80853F" w:rsidR="00495A25" w:rsidRDefault="00000000">
      <w:pPr>
        <w:spacing w:after="120" w:line="300" w:lineRule="auto"/>
        <w:jc w:val="both"/>
      </w:pPr>
      <w:r>
        <w:rPr>
          <w:color w:val="1F2937"/>
        </w:rPr>
        <w:t xml:space="preserve">La adopción de </w:t>
      </w:r>
      <w:r w:rsidR="00D009C6">
        <w:rPr>
          <w:color w:val="1F2937"/>
        </w:rPr>
        <w:t>TramitaIA</w:t>
      </w:r>
      <w:r>
        <w:rPr>
          <w:color w:val="1F2937"/>
        </w:rPr>
        <w:t xml:space="preserve"> por aproximadamente 95 entidades al año 5 tendría los siguientes impactos estimados:</w:t>
      </w:r>
    </w:p>
    <w:p w14:paraId="4CF1734E" w14:textId="77777777" w:rsidR="00495A25" w:rsidRDefault="00000000">
      <w:pPr>
        <w:pStyle w:val="ListParagraph"/>
        <w:numPr>
          <w:ilvl w:val="0"/>
          <w:numId w:val="2"/>
        </w:numPr>
        <w:spacing w:after="80" w:line="300" w:lineRule="auto"/>
      </w:pPr>
      <w:r>
        <w:rPr>
          <w:b/>
          <w:bCs/>
          <w:color w:val="0B1E3F"/>
        </w:rPr>
        <w:t xml:space="preserve">Para la ciudadanía: </w:t>
      </w:r>
      <w:r>
        <w:rPr>
          <w:color w:val="1F2937"/>
        </w:rPr>
        <w:t>reducción estimada del 60% en tiempo promedio de trámite (consistente con benchmarks de Estonia, Brasil y Ucrania). Si el tiempo actual es de 5.1 horas por trámite y el número de trámites procesados alcanza varios millones anuales en los clientes activos, el ahorro en tiempo ciudadano equivale a millones de horas productivas por año.</w:t>
      </w:r>
    </w:p>
    <w:p w14:paraId="65E15A17" w14:textId="77777777" w:rsidR="00495A25" w:rsidRDefault="00000000">
      <w:pPr>
        <w:pStyle w:val="ListParagraph"/>
        <w:numPr>
          <w:ilvl w:val="0"/>
          <w:numId w:val="2"/>
        </w:numPr>
        <w:spacing w:after="80" w:line="300" w:lineRule="auto"/>
      </w:pPr>
      <w:r>
        <w:rPr>
          <w:b/>
          <w:bCs/>
          <w:color w:val="0B1E3F"/>
        </w:rPr>
        <w:t xml:space="preserve">Para los gobiernos subnacionales: </w:t>
      </w:r>
      <w:r>
        <w:rPr>
          <w:color w:val="1F2937"/>
        </w:rPr>
        <w:t>incremento esperado de entre el 8% y el 15% en recaudación local por reducción de fricción en pagos, y reducción de entre el 20% y el 30% en carga operativa de áreas de atención ciudadana.</w:t>
      </w:r>
    </w:p>
    <w:p w14:paraId="114A0DA2" w14:textId="77777777" w:rsidR="00495A25" w:rsidRDefault="00000000">
      <w:pPr>
        <w:pStyle w:val="ListParagraph"/>
        <w:numPr>
          <w:ilvl w:val="0"/>
          <w:numId w:val="2"/>
        </w:numPr>
        <w:spacing w:after="80" w:line="300" w:lineRule="auto"/>
      </w:pPr>
      <w:r>
        <w:rPr>
          <w:b/>
          <w:bCs/>
          <w:color w:val="0B1E3F"/>
        </w:rPr>
        <w:t xml:space="preserve">Para el ecosistema de talento: </w:t>
      </w:r>
      <w:r>
        <w:rPr>
          <w:color w:val="1F2937"/>
        </w:rPr>
        <w:t>generación directa proyectada de 55 empleos altamente calificados al año 5, en ingeniería de software, ciencia de datos, seguridad, producto, ventas y operaciones — todos en territorio mexicano.</w:t>
      </w:r>
    </w:p>
    <w:p w14:paraId="60F9BB31" w14:textId="77777777" w:rsidR="00495A25" w:rsidRDefault="00000000">
      <w:pPr>
        <w:pStyle w:val="ListParagraph"/>
        <w:numPr>
          <w:ilvl w:val="0"/>
          <w:numId w:val="2"/>
        </w:numPr>
        <w:spacing w:after="80" w:line="300" w:lineRule="auto"/>
      </w:pPr>
      <w:r>
        <w:rPr>
          <w:b/>
          <w:bCs/>
          <w:color w:val="0B1E3F"/>
        </w:rPr>
        <w:t xml:space="preserve">Para la soberanía digital: </w:t>
      </w:r>
      <w:r>
        <w:rPr>
          <w:color w:val="1F2937"/>
        </w:rPr>
        <w:t>reducción de la dependencia de proveedores extranjeros en una capa estratégica de infraestructura pública, con código y datos bajo jurisdicción mexicana.</w:t>
      </w:r>
    </w:p>
    <w:p w14:paraId="678F419B" w14:textId="77777777" w:rsidR="00495A25" w:rsidRDefault="00000000">
      <w:pPr>
        <w:pStyle w:val="Heading2"/>
      </w:pPr>
      <w:r>
        <w:t>10.5 Coordinación interinstitucional</w:t>
      </w:r>
    </w:p>
    <w:p w14:paraId="7DD4CC58" w14:textId="77777777" w:rsidR="00495A25" w:rsidRDefault="00000000">
      <w:pPr>
        <w:spacing w:after="120" w:line="300" w:lineRule="auto"/>
        <w:jc w:val="both"/>
      </w:pPr>
      <w:r>
        <w:rPr>
          <w:color w:val="1F2937"/>
        </w:rPr>
        <w:t>El proyecto es congruente con las atribuciones de coordinación interinstitucional previstas en el marco jurídico vigente, permitiendo la colaboración con la Secretaría de Ciencia, Humanidades, Tecnología e Innovación (SECIHTI), la Secretaría de Economía (SE) y la Agencia de Transformación Digital y Telecomunicaciones (ATDT), además de Nacional Financiera, Bancomext y el Fondo de Fondos en su rol de coinversionista catalizador.</w:t>
      </w:r>
    </w:p>
    <w:p w14:paraId="67B04187" w14:textId="77777777" w:rsidR="00495A25" w:rsidRDefault="00000000">
      <w:r>
        <w:br w:type="page"/>
      </w:r>
    </w:p>
    <w:p w14:paraId="6FCED818" w14:textId="77777777" w:rsidR="00495A25" w:rsidRDefault="00000000">
      <w:pPr>
        <w:pStyle w:val="Heading1"/>
        <w:pBdr>
          <w:bottom w:val="single" w:sz="12" w:space="0" w:color="0891B2"/>
        </w:pBdr>
      </w:pPr>
      <w:r>
        <w:t>11. Estrategia de salida</w:t>
      </w:r>
    </w:p>
    <w:p w14:paraId="6D44FAD1" w14:textId="0025F6EF" w:rsidR="00495A25" w:rsidRDefault="00000000">
      <w:pPr>
        <w:spacing w:after="120" w:line="300" w:lineRule="auto"/>
        <w:jc w:val="both"/>
      </w:pPr>
      <w:r>
        <w:rPr>
          <w:color w:val="1F2937"/>
        </w:rPr>
        <w:t xml:space="preserve">En congruencia con la filosofía de inversión temporal del programa Impulsora de Innovación México, </w:t>
      </w:r>
      <w:r w:rsidR="00D009C6">
        <w:rPr>
          <w:color w:val="1F2937"/>
        </w:rPr>
        <w:t>TramitaIA</w:t>
      </w:r>
      <w:r>
        <w:rPr>
          <w:color w:val="1F2937"/>
        </w:rPr>
        <w:t xml:space="preserve"> contempla alcanzar autonomía financiera completa y ofrecer cuatro rutas claras de desinversión, con un horizonte típico de entre 7 y 10 años.</w:t>
      </w:r>
    </w:p>
    <w:p w14:paraId="0A570590" w14:textId="77777777" w:rsidR="00495A25" w:rsidRDefault="00000000">
      <w:pPr>
        <w:pStyle w:val="Heading2"/>
      </w:pPr>
      <w:r>
        <w:t>11.1 Rutas de salida contempladas</w:t>
      </w:r>
    </w:p>
    <w:p w14:paraId="477D0C80" w14:textId="77777777" w:rsidR="00495A25" w:rsidRDefault="00000000">
      <w:pPr>
        <w:pStyle w:val="Heading3"/>
      </w:pPr>
      <w:r>
        <w:t>Ruta 1 — Venta estratégica a integrador nacional (probabilidad ALTA)</w:t>
      </w:r>
    </w:p>
    <w:p w14:paraId="23556444" w14:textId="77777777" w:rsidR="00495A25" w:rsidRDefault="00000000">
      <w:pPr>
        <w:spacing w:after="120" w:line="300" w:lineRule="auto"/>
        <w:jc w:val="both"/>
      </w:pPr>
      <w:r>
        <w:rPr>
          <w:color w:val="1F2937"/>
        </w:rPr>
        <w:t>Adquisición por parte de grandes integradores mexicanos con vocación GovTech: Softtek, KIO Networks, Telmex, NEORIS u otros jugadores que buscan complementar sus portafolios de servicios al sector público con un producto SaaS recurrente, con clientes contratados y con hoja de ruta de producto definida. Esta ruta es la más accesible y la de mayor probabilidad en un horizonte de 5 a 7 años.</w:t>
      </w:r>
    </w:p>
    <w:p w14:paraId="1DF44F69" w14:textId="77777777" w:rsidR="00495A25" w:rsidRDefault="00000000">
      <w:pPr>
        <w:pStyle w:val="Heading3"/>
      </w:pPr>
      <w:r>
        <w:t>Ruta 2 — Venta estratégica internacional (probabilidad MEDIA-ALTA)</w:t>
      </w:r>
    </w:p>
    <w:p w14:paraId="4097264B" w14:textId="77777777" w:rsidR="00495A25" w:rsidRDefault="00000000">
      <w:pPr>
        <w:spacing w:after="120" w:line="300" w:lineRule="auto"/>
        <w:jc w:val="both"/>
      </w:pPr>
      <w:r>
        <w:rPr>
          <w:color w:val="1F2937"/>
        </w:rPr>
        <w:t>Adquisición por plataformas GovTech globales (Tyler Technologies, Granicus, OpenGov, Civica) interesadas en ingresar al mercado mexicano y latinoamericano, o por grandes consultoras (Accenture, Capgemini, Deloitte Digital) que buscan activos digitales verticales para la práctica de sector público en LatAm.</w:t>
      </w:r>
    </w:p>
    <w:p w14:paraId="01A4D91A" w14:textId="77777777" w:rsidR="00495A25" w:rsidRDefault="00000000">
      <w:pPr>
        <w:pStyle w:val="Heading3"/>
      </w:pPr>
      <w:r>
        <w:t>Ruta 3 — Recompra estructurada (probabilidad MEDIA)</w:t>
      </w:r>
    </w:p>
    <w:p w14:paraId="2C29635C" w14:textId="77777777" w:rsidR="00495A25" w:rsidRDefault="00000000">
      <w:pPr>
        <w:spacing w:after="120" w:line="300" w:lineRule="auto"/>
        <w:jc w:val="both"/>
      </w:pPr>
      <w:r>
        <w:rPr>
          <w:color w:val="1F2937"/>
        </w:rPr>
        <w:t>Recompra de la participación del vehículo de coinversión por parte del fundador, de un socio corporativo estratégico o del propio equipo de management, financiada con una combinación de utilidades retenidas y deuda estructurada con banca comercial o de desarrollo.</w:t>
      </w:r>
    </w:p>
    <w:p w14:paraId="4AD57AA4" w14:textId="77777777" w:rsidR="00495A25" w:rsidRDefault="00000000">
      <w:pPr>
        <w:pStyle w:val="Heading3"/>
      </w:pPr>
      <w:r>
        <w:t>Ruta 4 — Oferta Pública Inicial (probabilidad OPCIONAL)</w:t>
      </w:r>
    </w:p>
    <w:p w14:paraId="7ACED016" w14:textId="77777777" w:rsidR="00495A25" w:rsidRDefault="00000000">
      <w:pPr>
        <w:spacing w:after="120" w:line="300" w:lineRule="auto"/>
        <w:jc w:val="both"/>
      </w:pPr>
      <w:r>
        <w:rPr>
          <w:color w:val="1F2937"/>
        </w:rPr>
        <w:t>Listado en BIVA o BMV, o dual-listing con NASDAQ en caso de alcanzar un ARR superior a USD 50-100 millones. Esta ruta depende críticamente de las ventanas de mercado, los múltiplos sectoriales y el apetito inversionista al momento del evento.</w:t>
      </w:r>
    </w:p>
    <w:p w14:paraId="6B11D0BA" w14:textId="77777777" w:rsidR="00495A25" w:rsidRDefault="00000000">
      <w:pPr>
        <w:pStyle w:val="Heading2"/>
      </w:pPr>
      <w:r>
        <w:t>11.2 Cláusulas de salida</w:t>
      </w:r>
    </w:p>
    <w:p w14:paraId="25816FC6" w14:textId="77777777" w:rsidR="00495A25" w:rsidRDefault="00000000">
      <w:pPr>
        <w:spacing w:after="120" w:line="300" w:lineRule="auto"/>
        <w:jc w:val="both"/>
      </w:pPr>
      <w:r>
        <w:rPr>
          <w:color w:val="1F2937"/>
        </w:rPr>
        <w:t>El pacto de accionistas incluirá cláusulas estándar de capital de riesgo: drag-along, tag-along, preferencia de liquidación no participativa 1x, derechos de preferencia en rondas futuras y anti-dilución de precio promedio ponderado (broad-based weighted average).</w:t>
      </w:r>
    </w:p>
    <w:p w14:paraId="71A9D0AC" w14:textId="77777777" w:rsidR="00495A25" w:rsidRDefault="00000000">
      <w:pPr>
        <w:pStyle w:val="Heading2"/>
      </w:pPr>
      <w:r>
        <w:t>11.3 Retorno esperado y horizonte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495A25" w14:paraId="420B494A"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1AB75D35" w14:textId="77777777" w:rsidR="00495A25" w:rsidRDefault="00000000">
            <w:r>
              <w:rPr>
                <w:b/>
                <w:bCs/>
                <w:color w:val="0B1E3F"/>
                <w:sz w:val="20"/>
                <w:szCs w:val="20"/>
              </w:rPr>
              <w:t>Horizonte objetivo de salida</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077F8483" w14:textId="77777777" w:rsidR="00495A25" w:rsidRDefault="00000000">
            <w:r>
              <w:rPr>
                <w:b/>
                <w:bCs/>
                <w:color w:val="1F2937"/>
                <w:sz w:val="20"/>
                <w:szCs w:val="20"/>
              </w:rPr>
              <w:t>Año 7 a Año 10</w:t>
            </w:r>
          </w:p>
        </w:tc>
      </w:tr>
      <w:tr w:rsidR="00495A25" w14:paraId="0062E18B"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46078276" w14:textId="77777777" w:rsidR="00495A25" w:rsidRDefault="00000000">
            <w:r>
              <w:rPr>
                <w:b/>
                <w:bCs/>
                <w:color w:val="0B1E3F"/>
                <w:sz w:val="20"/>
                <w:szCs w:val="20"/>
              </w:rPr>
              <w:t>Múltiplos esperados sobre ARR</w:t>
            </w:r>
          </w:p>
        </w:tc>
        <w:tc>
          <w:tcPr>
            <w:tcW w:w="6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2924B5E5" w14:textId="77777777" w:rsidR="00495A25" w:rsidRDefault="00000000">
            <w:r>
              <w:rPr>
                <w:b/>
                <w:bCs/>
                <w:color w:val="1F2937"/>
                <w:sz w:val="20"/>
                <w:szCs w:val="20"/>
              </w:rPr>
              <w:t>6x a 10x ARR</w:t>
            </w:r>
          </w:p>
        </w:tc>
      </w:tr>
      <w:tr w:rsidR="00495A25" w14:paraId="3D5E49D5"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C7352AE" w14:textId="77777777" w:rsidR="00495A25" w:rsidRDefault="00000000">
            <w:r>
              <w:rPr>
                <w:b/>
                <w:bCs/>
                <w:color w:val="0B1E3F"/>
                <w:sz w:val="20"/>
                <w:szCs w:val="20"/>
              </w:rPr>
              <w:t>MOIC esperado al inversionista</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1F37DE77" w14:textId="77777777" w:rsidR="00495A25" w:rsidRDefault="00000000">
            <w:r>
              <w:rPr>
                <w:b/>
                <w:bCs/>
                <w:color w:val="1F2937"/>
                <w:sz w:val="20"/>
                <w:szCs w:val="20"/>
              </w:rPr>
              <w:t>4x a 8x sobre capital invertido</w:t>
            </w:r>
          </w:p>
        </w:tc>
      </w:tr>
      <w:tr w:rsidR="00495A25" w14:paraId="4299F689"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6543389C" w14:textId="77777777" w:rsidR="00495A25" w:rsidRDefault="00000000">
            <w:r>
              <w:rPr>
                <w:b/>
                <w:bCs/>
                <w:color w:val="0B1E3F"/>
                <w:sz w:val="20"/>
                <w:szCs w:val="20"/>
              </w:rPr>
              <w:t>TIR proyectada</w:t>
            </w:r>
          </w:p>
        </w:tc>
        <w:tc>
          <w:tcPr>
            <w:tcW w:w="6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vAlign w:val="center"/>
          </w:tcPr>
          <w:p w14:paraId="5EDF9668" w14:textId="77777777" w:rsidR="00495A25" w:rsidRDefault="00000000">
            <w:r>
              <w:rPr>
                <w:b/>
                <w:bCs/>
                <w:color w:val="1F2937"/>
                <w:sz w:val="20"/>
                <w:szCs w:val="20"/>
              </w:rPr>
              <w:t>25% a 35% anualizada</w:t>
            </w:r>
          </w:p>
        </w:tc>
      </w:tr>
      <w:tr w:rsidR="00495A25" w14:paraId="3B595FD6" w14:textId="77777777">
        <w:tc>
          <w:tcPr>
            <w:tcW w:w="3100" w:type="dxa"/>
            <w:tcBorders>
              <w:top w:val="single" w:sz="4" w:space="0" w:color="CBD5E1"/>
              <w:left w:val="single" w:sz="4" w:space="0" w:color="CBD5E1"/>
              <w:bottom w:val="single" w:sz="4" w:space="0" w:color="CBD5E1"/>
              <w:right w:val="single" w:sz="4" w:space="0" w:color="CBD5E1"/>
            </w:tcBorders>
            <w:shd w:val="clear" w:color="auto" w:fill="E0F2FE"/>
            <w:tcMar>
              <w:top w:w="80" w:type="dxa"/>
              <w:left w:w="140" w:type="dxa"/>
              <w:bottom w:w="80" w:type="dxa"/>
              <w:right w:w="140" w:type="dxa"/>
            </w:tcMar>
            <w:vAlign w:val="center"/>
          </w:tcPr>
          <w:p w14:paraId="2793CF0C" w14:textId="77777777" w:rsidR="00495A25" w:rsidRDefault="00000000">
            <w:r>
              <w:rPr>
                <w:b/>
                <w:bCs/>
                <w:color w:val="0B1E3F"/>
                <w:sz w:val="20"/>
                <w:szCs w:val="20"/>
              </w:rPr>
              <w:t>Reinversión del retorno</w:t>
            </w:r>
          </w:p>
        </w:tc>
        <w:tc>
          <w:tcPr>
            <w:tcW w:w="6260"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vAlign w:val="center"/>
          </w:tcPr>
          <w:p w14:paraId="6C7ABAB3" w14:textId="77777777" w:rsidR="00495A25" w:rsidRDefault="00000000">
            <w:r>
              <w:rPr>
                <w:color w:val="1F2937"/>
                <w:sz w:val="20"/>
                <w:szCs w:val="20"/>
              </w:rPr>
              <w:t>Los recursos liberados por la desinversión serán reinvertibles en futuras generaciones de emprendimientos, generando el ciclo virtuoso previsto por el programa.</w:t>
            </w:r>
          </w:p>
        </w:tc>
      </w:tr>
    </w:tbl>
    <w:p w14:paraId="6EBE637D" w14:textId="77777777" w:rsidR="00495A25" w:rsidRDefault="00000000">
      <w:r>
        <w:br w:type="page"/>
      </w:r>
    </w:p>
    <w:p w14:paraId="18FBAEF2" w14:textId="77777777" w:rsidR="00495A25" w:rsidRDefault="00000000">
      <w:pPr>
        <w:pStyle w:val="Heading1"/>
        <w:pBdr>
          <w:bottom w:val="single" w:sz="12" w:space="0" w:color="0891B2"/>
        </w:pBdr>
      </w:pPr>
      <w:r>
        <w:t>Aceptación de bases y declaraciones finales</w:t>
      </w:r>
    </w:p>
    <w:p w14:paraId="0A732933" w14:textId="77777777" w:rsidR="00495A25" w:rsidRDefault="00000000">
      <w:pPr>
        <w:spacing w:after="120" w:line="300" w:lineRule="auto"/>
        <w:jc w:val="both"/>
      </w:pPr>
      <w:r>
        <w:rPr>
          <w:color w:val="1F2937"/>
        </w:rPr>
        <w:t>Soluciones Innovadoras y Servicios Tecnológicos a la Medida, S.A.S., por conducto de su propietario y CEO Carlos Alberto Chávez Rojas, y con la concurrencia de Rodrigo Wolburg Chávez en su carácter de Cofundador Originador y Asesor Estratégico, manifiesta su total aceptación de los términos, condiciones y política de privacidad del programa Impulsora de Innovación México — Proyectos Ciudadanos, y declara, bajo protesta de decir verdad, que la información contenida en el presente documento y en el registro del micrositio es veraz, completa y está respaldada por la documentación correspondiente.</w:t>
      </w:r>
    </w:p>
    <w:p w14:paraId="7F002E3D" w14:textId="77777777" w:rsidR="00495A25" w:rsidRDefault="00000000">
      <w:pPr>
        <w:spacing w:after="120" w:line="300" w:lineRule="auto"/>
        <w:jc w:val="both"/>
      </w:pPr>
      <w:r>
        <w:rPr>
          <w:color w:val="1F2937"/>
        </w:rPr>
        <w:t>La empresa reconoce expresamente que la participación en la presente convocatoria no constituye un plan de subsidios ni ayudas no recuperables, que el proceso de evaluación y preselección no genera derechos adquiridos ni compromisos automáticos de inversión, y que las decisiones finales quedan sujetas a la debida diligencia que conducirá el Fondo de Fondos bajo sus prácticas institucionales y en condiciones de mercado.</w:t>
      </w:r>
    </w:p>
    <w:p w14:paraId="44FADA83" w14:textId="77777777" w:rsidR="00495A25" w:rsidRDefault="00495A25">
      <w:pPr>
        <w:spacing w:after="400"/>
      </w:pPr>
    </w:p>
    <w:p w14:paraId="669DB345" w14:textId="77777777" w:rsidR="00495A25" w:rsidRDefault="00000000">
      <w:pPr>
        <w:spacing w:after="120" w:line="300" w:lineRule="auto"/>
        <w:jc w:val="center"/>
      </w:pPr>
      <w:r>
        <w:rPr>
          <w:color w:val="1F2937"/>
        </w:rPr>
        <w:t>_______________________________________</w:t>
      </w:r>
    </w:p>
    <w:p w14:paraId="4AF35C8C" w14:textId="77777777" w:rsidR="00495A25" w:rsidRDefault="00000000">
      <w:pPr>
        <w:spacing w:after="120" w:line="300" w:lineRule="auto"/>
        <w:jc w:val="center"/>
      </w:pPr>
      <w:r>
        <w:rPr>
          <w:b/>
          <w:bCs/>
          <w:color w:val="1F2937"/>
        </w:rPr>
        <w:t>Carlos Alberto Chávez Rojas</w:t>
      </w:r>
    </w:p>
    <w:p w14:paraId="753231B6" w14:textId="77777777" w:rsidR="00495A25" w:rsidRDefault="00000000">
      <w:pPr>
        <w:spacing w:after="120" w:line="300" w:lineRule="auto"/>
        <w:jc w:val="center"/>
      </w:pPr>
      <w:r>
        <w:rPr>
          <w:color w:val="1F2937"/>
        </w:rPr>
        <w:t>CEO / CTO · Fundador operativo · Propietario de la S.A.S.</w:t>
      </w:r>
    </w:p>
    <w:p w14:paraId="21A9FE91" w14:textId="77777777" w:rsidR="00495A25" w:rsidRDefault="00495A25">
      <w:pPr>
        <w:spacing w:after="300"/>
      </w:pPr>
    </w:p>
    <w:p w14:paraId="1197C670" w14:textId="77777777" w:rsidR="00495A25" w:rsidRDefault="00000000">
      <w:pPr>
        <w:spacing w:after="120" w:line="300" w:lineRule="auto"/>
        <w:jc w:val="center"/>
      </w:pPr>
      <w:r>
        <w:rPr>
          <w:color w:val="1F2937"/>
        </w:rPr>
        <w:t>_______________________________________</w:t>
      </w:r>
    </w:p>
    <w:p w14:paraId="06A46E4A" w14:textId="77777777" w:rsidR="00495A25" w:rsidRDefault="00000000">
      <w:pPr>
        <w:spacing w:after="120" w:line="300" w:lineRule="auto"/>
        <w:jc w:val="center"/>
      </w:pPr>
      <w:r>
        <w:rPr>
          <w:b/>
          <w:bCs/>
          <w:color w:val="1F2937"/>
        </w:rPr>
        <w:t>Rodrigo Wolburg Chávez</w:t>
      </w:r>
    </w:p>
    <w:p w14:paraId="6D27B7D0" w14:textId="77777777" w:rsidR="00495A25" w:rsidRDefault="00000000">
      <w:pPr>
        <w:spacing w:after="120" w:line="300" w:lineRule="auto"/>
        <w:jc w:val="center"/>
      </w:pPr>
      <w:r>
        <w:rPr>
          <w:color w:val="1F2937"/>
        </w:rPr>
        <w:t>Cofundador Originador · Asesor Estratégico</w:t>
      </w:r>
    </w:p>
    <w:p w14:paraId="27C3A9D7" w14:textId="77777777" w:rsidR="00495A25" w:rsidRDefault="00495A25">
      <w:pPr>
        <w:spacing w:after="200"/>
      </w:pPr>
    </w:p>
    <w:p w14:paraId="18575993" w14:textId="77777777" w:rsidR="00495A25" w:rsidRDefault="00000000">
      <w:pPr>
        <w:spacing w:after="120" w:line="300" w:lineRule="auto"/>
        <w:jc w:val="center"/>
      </w:pPr>
      <w:r>
        <w:rPr>
          <w:i/>
          <w:iCs/>
          <w:color w:val="1F2937"/>
        </w:rPr>
        <w:t>Ciudad de México, abril de 2026.</w:t>
      </w:r>
    </w:p>
    <w:sectPr w:rsidR="00495A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6D1E" w14:textId="77777777" w:rsidR="00762F1C" w:rsidRDefault="00762F1C">
      <w:r>
        <w:separator/>
      </w:r>
    </w:p>
  </w:endnote>
  <w:endnote w:type="continuationSeparator" w:id="0">
    <w:p w14:paraId="50706594" w14:textId="77777777" w:rsidR="00762F1C" w:rsidRDefault="0076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28A9" w14:textId="77777777" w:rsidR="00495A25" w:rsidRDefault="00000000">
    <w:pPr>
      <w:tabs>
        <w:tab w:val="right" w:pos="9026"/>
      </w:tabs>
    </w:pPr>
    <w:r>
      <w:rPr>
        <w:color w:val="94A3B8"/>
        <w:sz w:val="16"/>
        <w:szCs w:val="16"/>
      </w:rPr>
      <w:t>Soluciones Innovadoras y Servicios Tecnológicos a la Medida, S.A.S. · RFC: SIS170728M16</w:t>
    </w:r>
    <w:r>
      <w:rPr>
        <w:sz w:val="16"/>
        <w:szCs w:val="16"/>
      </w:rPr>
      <w:tab/>
    </w:r>
    <w:r>
      <w:rPr>
        <w:b/>
        <w:bCs/>
        <w:color w:val="94A3B8"/>
        <w:sz w:val="16"/>
        <w:szCs w:val="16"/>
      </w:rPr>
      <w:t xml:space="preserve">Página </w:t>
    </w:r>
    <w:r>
      <w:rPr>
        <w:b/>
        <w:bCs/>
        <w:color w:val="94A3B8"/>
        <w:sz w:val="16"/>
        <w:szCs w:val="16"/>
      </w:rPr>
      <w:fldChar w:fldCharType="begin"/>
    </w:r>
    <w:r>
      <w:rPr>
        <w:b/>
        <w:bCs/>
        <w:color w:val="94A3B8"/>
        <w:sz w:val="16"/>
        <w:szCs w:val="16"/>
      </w:rPr>
      <w:instrText>PAGE</w:instrText>
    </w:r>
    <w:r>
      <w:rPr>
        <w:b/>
        <w:bCs/>
        <w:color w:val="94A3B8"/>
        <w:sz w:val="16"/>
        <w:szCs w:val="16"/>
      </w:rPr>
      <w:fldChar w:fldCharType="separate"/>
    </w:r>
    <w:r w:rsidR="00D009C6">
      <w:rPr>
        <w:b/>
        <w:bCs/>
        <w:noProof/>
        <w:color w:val="94A3B8"/>
        <w:sz w:val="16"/>
        <w:szCs w:val="16"/>
      </w:rPr>
      <w:t>1</w:t>
    </w:r>
    <w:r>
      <w:rPr>
        <w:b/>
        <w:bCs/>
        <w:color w:val="94A3B8"/>
        <w:sz w:val="16"/>
        <w:szCs w:val="16"/>
      </w:rPr>
      <w:fldChar w:fldCharType="end"/>
    </w:r>
    <w:r>
      <w:rPr>
        <w:b/>
        <w:bCs/>
        <w:color w:val="94A3B8"/>
        <w:sz w:val="16"/>
        <w:szCs w:val="16"/>
      </w:rPr>
      <w:t xml:space="preserve"> de </w:t>
    </w:r>
    <w:r>
      <w:rPr>
        <w:b/>
        <w:bCs/>
        <w:color w:val="94A3B8"/>
        <w:sz w:val="16"/>
        <w:szCs w:val="16"/>
      </w:rPr>
      <w:fldChar w:fldCharType="begin"/>
    </w:r>
    <w:r>
      <w:rPr>
        <w:b/>
        <w:bCs/>
        <w:color w:val="94A3B8"/>
        <w:sz w:val="16"/>
        <w:szCs w:val="16"/>
      </w:rPr>
      <w:instrText>NUMPAGES</w:instrText>
    </w:r>
    <w:r>
      <w:rPr>
        <w:b/>
        <w:bCs/>
        <w:color w:val="94A3B8"/>
        <w:sz w:val="16"/>
        <w:szCs w:val="16"/>
      </w:rPr>
      <w:fldChar w:fldCharType="separate"/>
    </w:r>
    <w:r w:rsidR="00D009C6">
      <w:rPr>
        <w:b/>
        <w:bCs/>
        <w:noProof/>
        <w:color w:val="94A3B8"/>
        <w:sz w:val="16"/>
        <w:szCs w:val="16"/>
      </w:rPr>
      <w:t>2</w:t>
    </w:r>
    <w:r>
      <w:rPr>
        <w:b/>
        <w:bCs/>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A1BAB" w14:textId="77777777" w:rsidR="00762F1C" w:rsidRDefault="00762F1C">
      <w:r>
        <w:separator/>
      </w:r>
    </w:p>
  </w:footnote>
  <w:footnote w:type="continuationSeparator" w:id="0">
    <w:p w14:paraId="12828D4E" w14:textId="77777777" w:rsidR="00762F1C" w:rsidRDefault="00762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C298" w14:textId="711F1708" w:rsidR="00495A25" w:rsidRDefault="00BD7B0E">
    <w:pPr>
      <w:jc w:val="right"/>
    </w:pPr>
    <w:r>
      <w:rPr>
        <w:i/>
        <w:iCs/>
        <w:color w:val="94A3B8"/>
        <w:sz w:val="18"/>
        <w:szCs w:val="18"/>
      </w:rPr>
      <w:t>TramitaIA</w:t>
    </w:r>
    <w:r w:rsidR="00000000">
      <w:rPr>
        <w:i/>
        <w:iCs/>
        <w:color w:val="94A3B8"/>
        <w:sz w:val="18"/>
        <w:szCs w:val="18"/>
      </w:rPr>
      <w:t xml:space="preserve"> · Proyectos Ciudadanos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869AE"/>
    <w:multiLevelType w:val="hybridMultilevel"/>
    <w:tmpl w:val="66AA11AC"/>
    <w:lvl w:ilvl="0" w:tplc="35D8177E">
      <w:start w:val="1"/>
      <w:numFmt w:val="bullet"/>
      <w:lvlText w:val="●"/>
      <w:lvlJc w:val="left"/>
      <w:pPr>
        <w:ind w:left="720" w:hanging="360"/>
      </w:pPr>
    </w:lvl>
    <w:lvl w:ilvl="1" w:tplc="A622FD34">
      <w:start w:val="1"/>
      <w:numFmt w:val="bullet"/>
      <w:lvlText w:val="○"/>
      <w:lvlJc w:val="left"/>
      <w:pPr>
        <w:ind w:left="1440" w:hanging="360"/>
      </w:pPr>
    </w:lvl>
    <w:lvl w:ilvl="2" w:tplc="615EBF0E">
      <w:start w:val="1"/>
      <w:numFmt w:val="bullet"/>
      <w:lvlText w:val="■"/>
      <w:lvlJc w:val="left"/>
      <w:pPr>
        <w:ind w:left="2160" w:hanging="360"/>
      </w:pPr>
    </w:lvl>
    <w:lvl w:ilvl="3" w:tplc="176CDF76">
      <w:start w:val="1"/>
      <w:numFmt w:val="bullet"/>
      <w:lvlText w:val="●"/>
      <w:lvlJc w:val="left"/>
      <w:pPr>
        <w:ind w:left="2880" w:hanging="360"/>
      </w:pPr>
    </w:lvl>
    <w:lvl w:ilvl="4" w:tplc="3B9C5B62">
      <w:start w:val="1"/>
      <w:numFmt w:val="bullet"/>
      <w:lvlText w:val="○"/>
      <w:lvlJc w:val="left"/>
      <w:pPr>
        <w:ind w:left="3600" w:hanging="360"/>
      </w:pPr>
    </w:lvl>
    <w:lvl w:ilvl="5" w:tplc="1F5EC4AC">
      <w:start w:val="1"/>
      <w:numFmt w:val="bullet"/>
      <w:lvlText w:val="■"/>
      <w:lvlJc w:val="left"/>
      <w:pPr>
        <w:ind w:left="4320" w:hanging="360"/>
      </w:pPr>
    </w:lvl>
    <w:lvl w:ilvl="6" w:tplc="73C25BF8">
      <w:start w:val="1"/>
      <w:numFmt w:val="bullet"/>
      <w:lvlText w:val="●"/>
      <w:lvlJc w:val="left"/>
      <w:pPr>
        <w:ind w:left="5040" w:hanging="360"/>
      </w:pPr>
    </w:lvl>
    <w:lvl w:ilvl="7" w:tplc="A1F47894">
      <w:start w:val="1"/>
      <w:numFmt w:val="bullet"/>
      <w:lvlText w:val="●"/>
      <w:lvlJc w:val="left"/>
      <w:pPr>
        <w:ind w:left="5760" w:hanging="360"/>
      </w:pPr>
    </w:lvl>
    <w:lvl w:ilvl="8" w:tplc="5C5834BE">
      <w:start w:val="1"/>
      <w:numFmt w:val="bullet"/>
      <w:lvlText w:val="●"/>
      <w:lvlJc w:val="left"/>
      <w:pPr>
        <w:ind w:left="6480" w:hanging="360"/>
      </w:pPr>
    </w:lvl>
  </w:abstractNum>
  <w:abstractNum w:abstractNumId="1" w15:restartNumberingAfterBreak="0">
    <w:nsid w:val="50922DD7"/>
    <w:multiLevelType w:val="hybridMultilevel"/>
    <w:tmpl w:val="88FCA81A"/>
    <w:lvl w:ilvl="0" w:tplc="59687738">
      <w:start w:val="1"/>
      <w:numFmt w:val="bullet"/>
      <w:lvlText w:val="•"/>
      <w:lvlJc w:val="left"/>
      <w:pPr>
        <w:ind w:left="540" w:hanging="360"/>
      </w:pPr>
    </w:lvl>
    <w:lvl w:ilvl="1" w:tplc="24C4C47A">
      <w:numFmt w:val="decimal"/>
      <w:lvlText w:val=""/>
      <w:lvlJc w:val="left"/>
    </w:lvl>
    <w:lvl w:ilvl="2" w:tplc="068228F0">
      <w:numFmt w:val="decimal"/>
      <w:lvlText w:val=""/>
      <w:lvlJc w:val="left"/>
    </w:lvl>
    <w:lvl w:ilvl="3" w:tplc="FDBA7DAA">
      <w:numFmt w:val="decimal"/>
      <w:lvlText w:val=""/>
      <w:lvlJc w:val="left"/>
    </w:lvl>
    <w:lvl w:ilvl="4" w:tplc="68D2CD78">
      <w:numFmt w:val="decimal"/>
      <w:lvlText w:val=""/>
      <w:lvlJc w:val="left"/>
    </w:lvl>
    <w:lvl w:ilvl="5" w:tplc="24D0C5FA">
      <w:numFmt w:val="decimal"/>
      <w:lvlText w:val=""/>
      <w:lvlJc w:val="left"/>
    </w:lvl>
    <w:lvl w:ilvl="6" w:tplc="8C6CB3A4">
      <w:numFmt w:val="decimal"/>
      <w:lvlText w:val=""/>
      <w:lvlJc w:val="left"/>
    </w:lvl>
    <w:lvl w:ilvl="7" w:tplc="2FD8F8DA">
      <w:numFmt w:val="decimal"/>
      <w:lvlText w:val=""/>
      <w:lvlJc w:val="left"/>
    </w:lvl>
    <w:lvl w:ilvl="8" w:tplc="543CEC96">
      <w:numFmt w:val="decimal"/>
      <w:lvlText w:val=""/>
      <w:lvlJc w:val="left"/>
    </w:lvl>
  </w:abstractNum>
  <w:num w:numId="1" w16cid:durableId="107050668">
    <w:abstractNumId w:val="0"/>
    <w:lvlOverride w:ilvl="0">
      <w:startOverride w:val="1"/>
    </w:lvlOverride>
  </w:num>
  <w:num w:numId="2" w16cid:durableId="17738232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25"/>
    <w:rsid w:val="002D688E"/>
    <w:rsid w:val="00453226"/>
    <w:rsid w:val="00495A25"/>
    <w:rsid w:val="006242CE"/>
    <w:rsid w:val="00762F1C"/>
    <w:rsid w:val="007D20EF"/>
    <w:rsid w:val="00BD7B0E"/>
    <w:rsid w:val="00C93E1D"/>
    <w:rsid w:val="00D009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3E5D"/>
  <w15:docId w15:val="{39F071B2-42B1-441F-9C99-CE8344B9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B1E3F"/>
      <w:sz w:val="32"/>
      <w:szCs w:val="32"/>
    </w:rPr>
  </w:style>
  <w:style w:type="paragraph" w:styleId="Heading2">
    <w:name w:val="heading 2"/>
    <w:uiPriority w:val="9"/>
    <w:unhideWhenUsed/>
    <w:qFormat/>
    <w:pPr>
      <w:spacing w:before="280" w:after="140"/>
      <w:outlineLvl w:val="1"/>
    </w:pPr>
    <w:rPr>
      <w:b/>
      <w:bCs/>
      <w:color w:val="0891B2"/>
      <w:sz w:val="26"/>
      <w:szCs w:val="26"/>
    </w:rPr>
  </w:style>
  <w:style w:type="paragraph" w:styleId="Heading3">
    <w:name w:val="heading 3"/>
    <w:uiPriority w:val="9"/>
    <w:unhideWhenUsed/>
    <w:qFormat/>
    <w:pPr>
      <w:spacing w:before="200" w:after="100"/>
      <w:outlineLvl w:val="2"/>
    </w:pPr>
    <w:rPr>
      <w:b/>
      <w:bCs/>
      <w:color w:val="0B1E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7B0E"/>
    <w:pPr>
      <w:tabs>
        <w:tab w:val="center" w:pos="4419"/>
        <w:tab w:val="right" w:pos="8838"/>
      </w:tabs>
    </w:pPr>
  </w:style>
  <w:style w:type="character" w:customStyle="1" w:styleId="HeaderChar">
    <w:name w:val="Header Char"/>
    <w:basedOn w:val="DefaultParagraphFont"/>
    <w:link w:val="Header"/>
    <w:uiPriority w:val="99"/>
    <w:rsid w:val="00BD7B0E"/>
  </w:style>
  <w:style w:type="paragraph" w:styleId="Footer">
    <w:name w:val="footer"/>
    <w:basedOn w:val="Normal"/>
    <w:link w:val="FooterChar"/>
    <w:uiPriority w:val="99"/>
    <w:unhideWhenUsed/>
    <w:rsid w:val="00BD7B0E"/>
    <w:pPr>
      <w:tabs>
        <w:tab w:val="center" w:pos="4419"/>
        <w:tab w:val="right" w:pos="8838"/>
      </w:tabs>
    </w:pPr>
  </w:style>
  <w:style w:type="character" w:customStyle="1" w:styleId="FooterChar">
    <w:name w:val="Footer Char"/>
    <w:basedOn w:val="DefaultParagraphFont"/>
    <w:link w:val="Footer"/>
    <w:uiPriority w:val="99"/>
    <w:rsid w:val="00BD7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1</Pages>
  <Words>5781</Words>
  <Characters>31798</Characters>
  <Application>Microsoft Office Word</Application>
  <DocSecurity>0</DocSecurity>
  <Lines>264</Lines>
  <Paragraphs>75</Paragraphs>
  <ScaleCrop>false</ScaleCrop>
  <HeadingPairs>
    <vt:vector size="2" baseType="variant">
      <vt:variant>
        <vt:lpstr>Title</vt:lpstr>
      </vt:variant>
      <vt:variant>
        <vt:i4>1</vt:i4>
      </vt:variant>
    </vt:vector>
  </HeadingPairs>
  <TitlesOfParts>
    <vt:vector size="1" baseType="lpstr">
      <vt:lpstr>GovStack - Proyectos Ciudadanos 2026</vt:lpstr>
    </vt:vector>
  </TitlesOfParts>
  <Company/>
  <LinksUpToDate>false</LinksUpToDate>
  <CharactersWithSpaces>37504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GovStack - Proyectos Ciudadanos 2026</dc:title>
  <dc:creator>Soluciones Innovadoras y Servicios Tecnológicos a la Medida, S.A.S.</dc:creator>
  <dc:description>Aplicación al programa Impulsora de Innovación México</dc:description>
  <cp:lastModifiedBy>Rodrigo Wolburg Chávez</cp:lastModifiedBy>
  <cp:revision>5</cp:revision>
  <dcterms:created xsi:type="dcterms:W3CDTF">2026-04-27T20:47:00Z</dcterms:created>
  <dcterms:modified xsi:type="dcterms:W3CDTF">2026-04-28T06:02:00Z</dcterms:modified>
</cp:coreProperties>
</file>