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0" w:after="80"/>
        <w:jc w:val="center"/>
      </w:pPr>
      <w:r>
        <w:rPr>
          <w:b/>
          <w:bCs/>
          <w:color w:val="1a365d"/>
          <w:sz w:val="56"/>
          <w:szCs w:val="56"/>
          <w:rFonts w:ascii="Calibri" w:cs="Calibri" w:eastAsia="Calibri" w:hAnsi="Calibri"/>
        </w:rPr>
        <w:t xml:space="preserve">BRAVIS ZIEKENHUIS</w:t>
      </w:r>
    </w:p>
    <w:p>
      <w:pPr>
        <w:spacing w:before="0" w:after="40"/>
        <w:jc w:val="center"/>
      </w:pPr>
      <w:r>
        <w:rPr>
          <w:b w:val="false"/>
          <w:bCs w:val="false"/>
          <w:color w:val="2b6cb0"/>
          <w:sz w:val="36"/>
          <w:szCs w:val="36"/>
          <w:rFonts w:ascii="Calibri" w:cs="Calibri" w:eastAsia="Calibri" w:hAnsi="Calibri"/>
        </w:rPr>
        <w:t xml:space="preserve">Toegankelijkheidsrapport WCAG 2.2 AA</w:t>
      </w:r>
    </w:p>
    <w:p>
      <w:pPr>
        <w:spacing w:before="0" w:after="320"/>
        <w:jc w:val="center"/>
      </w:pPr>
      <w:r>
        <w:rPr>
          <w:color w:val="4a5568"/>
          <w:sz w:val="26"/>
          <w:szCs w:val="26"/>
          <w:rFonts w:ascii="Calibri" w:cs="Calibri" w:eastAsia="Calibri" w:hAnsi="Calibri"/>
        </w:rPr>
        <w:t xml:space="preserve">Geautomatiseerde scan van bravis.nl</w:t>
      </w:r>
    </w:p>
    <w:p>
      <w:pPr>
        <w:spacing w:before="0" w:after="800"/>
      </w:pP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Datum</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24 maart 2026</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Standaard</w:t>
            </w:r>
          </w:p>
        </w:tc>
        <w:tc>
          <w:tcPr>
            <w:tcW w:type="pct" w:w="70%"/>
          </w:tcPr>
          <w:p>
            <w:pPr>
              <w:spacing w:before="80" w:after="80"/>
              <w:jc w:val="left"/>
            </w:pPr>
            <w:r>
              <w:rPr>
                <w:b w:val="false"/>
                <w:bCs w:val="false"/>
                <w:color w:val="000000"/>
                <w:sz w:val="20"/>
                <w:szCs w:val="20"/>
                <w:rFonts w:ascii="Calibri" w:cs="Calibri" w:eastAsia="Calibri" w:hAnsi="Calibri"/>
              </w:rPr>
              <w:t xml:space="preserve">WCAG 2.2 Level AA (wettelijke minimumeis)</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Tool</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Sovereign Accessibility Auditor v0.1.0
(axe-core + IBM Equal Access + 5 gespecialiseerde scanlagen)</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Website</w:t>
            </w:r>
          </w:p>
        </w:tc>
        <w:tc>
          <w:tcPr>
            <w:tcW w:type="pct" w:w="70%"/>
          </w:tcPr>
          <w:p>
            <w:pPr>
              <w:spacing w:before="80" w:after="80"/>
              <w:jc w:val="left"/>
            </w:pPr>
            <w:r>
              <w:rPr>
                <w:b w:val="false"/>
                <w:bCs w:val="false"/>
                <w:color w:val="000000"/>
                <w:sz w:val="20"/>
                <w:szCs w:val="20"/>
                <w:rFonts w:ascii="Calibri" w:cs="Calibri" w:eastAsia="Calibri" w:hAnsi="Calibri"/>
              </w:rPr>
              <w:t xml:space="preserve">bravis.nl — homepage</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Status</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Intern adviesrapport</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Opgesteld door</w:t>
            </w:r>
          </w:p>
        </w:tc>
        <w:tc>
          <w:tcPr>
            <w:tcW w:type="pct" w:w="70%"/>
          </w:tcPr>
          <w:p>
            <w:pPr>
              <w:spacing w:before="80" w:after="80"/>
              <w:jc w:val="left"/>
            </w:pPr>
            <w:r>
              <w:rPr>
                <w:b w:val="false"/>
                <w:bCs w:val="false"/>
                <w:color w:val="000000"/>
                <w:sz w:val="20"/>
                <w:szCs w:val="20"/>
                <w:rFonts w:ascii="Calibri" w:cs="Calibri" w:eastAsia="Calibri" w:hAnsi="Calibri"/>
              </w:rPr>
              <w:t xml:space="preserve">M&amp;I Partners — Digitale Toegankelijkheid</w:t>
            </w:r>
          </w:p>
        </w:tc>
      </w:tr>
    </w:tbl>
    <w:p>
      <w:pPr>
        <w:spacing w:before="0" w:after="1200"/>
      </w:pPr>
    </w:p>
    <w:p>
      <w:pPr>
        <w:pBdr>
          <w:left w:val="single" w:color="2b6cb0" w:sz="8"/>
        </w:pBdr>
        <w:spacing w:before="80" w:after="80"/>
        <w:ind w:left="180"/>
        <w:jc w:val="left"/>
      </w:pPr>
      <w:r>
        <w:rPr>
          <w:i/>
          <w:iCs/>
          <w:color w:val="4a5568"/>
          <w:sz w:val="20"/>
          <w:szCs w:val="20"/>
          <w:rFonts w:ascii="Calibri" w:cs="Calibri" w:eastAsia="Calibri" w:hAnsi="Calibri"/>
        </w:rPr>
        <w:t xml:space="preserve">Dit rapport is opgesteld op basis van een geautomatiseerde scan en dient als input voor een handmatige WCAG-audit. Geautomatiseerde scans dekken circa 30–40% van alle WCAG-criteria. Voor een volledig oordeel is aanvullende handmatige evaluatie vereist.</w:t>
      </w:r>
    </w:p>
    <w:p>
      <w:pPr>
        <w:pageBreakBefore/>
      </w:pPr>
      <w:r>
        <w:br/>
      </w:r>
    </w:p>
    <w:p>
      <w:pPr>
        <w:pStyle w:val="Heading1"/>
        <w:spacing w:before="400" w:after="160"/>
      </w:pPr>
      <w:r>
        <w:rPr>
          <w:b/>
          <w:bCs/>
          <w:color w:val="1a365d"/>
          <w:sz w:val="40"/>
          <w:szCs w:val="40"/>
          <w:rFonts w:ascii="Calibri" w:cs="Calibri" w:eastAsia="Calibri" w:hAnsi="Calibri"/>
        </w:rPr>
        <w:t xml:space="preserve">Managementsamenvatting</w:t>
      </w:r>
    </w:p>
    <w:p>
      <w:pPr>
        <w:spacing w:before="80" w:after="100"/>
        <w:jc w:val="left"/>
      </w:pPr>
      <w:r>
        <w:rPr>
          <w:color w:val="000000"/>
          <w:sz w:val="22"/>
          <w:szCs w:val="22"/>
          <w:rFonts w:ascii="Calibri" w:cs="Calibri" w:eastAsia="Calibri" w:hAnsi="Calibri"/>
        </w:rPr>
        <w:t xml:space="preserve">De automatische scan van de homepage van bravis.nl, uitgevoerd op 24 maart 2026 met de Sovereign Accessibility Auditor v0.1.0, heeft 273 bevindingen opgeleverd: 202 fouten, 47 waarschuwingen en 24 meldingen ter verificatie. bravis.nl voldoet op dit moment niet aan WCAG 2.2 niveau AA, de wettelijke minimumeis op grond van het Besluit digitale toegankelijkheid overheid.</w:t>
      </w:r>
    </w:p>
    <w:p>
      <w:pPr>
        <w:spacing w:before="0" w:after="120"/>
      </w:pPr>
    </w:p>
    <w:p>
      <w:pPr>
        <w:pStyle w:val="Heading3"/>
        <w:spacing w:before="240" w:after="80"/>
      </w:pPr>
      <w:r>
        <w:rPr>
          <w:b/>
          <w:bCs/>
          <w:color w:val="2b6cb0"/>
          <w:sz w:val="26"/>
          <w:szCs w:val="26"/>
          <w:rFonts w:ascii="Calibri" w:cs="Calibri" w:eastAsia="Calibri" w:hAnsi="Calibri"/>
        </w:rPr>
        <w:t xml:space="preserve">Kernbevinding</w:t>
      </w:r>
    </w:p>
    <w:p>
      <w:pPr>
        <w:spacing w:before="80" w:after="100"/>
        <w:jc w:val="left"/>
      </w:pPr>
      <w:r>
        <w:rPr>
          <w:color w:val="000000"/>
          <w:sz w:val="22"/>
          <w:szCs w:val="22"/>
          <w:rFonts w:ascii="Calibri" w:cs="Calibri" w:eastAsia="Calibri" w:hAnsi="Calibri"/>
        </w:rPr>
        <w:t xml:space="preserve">Het merendeel van de fouten — 85 stuks, goed voor 42% van het totaal — wordt veroorzaakt door één enkel probleem: de cookie-toestemmingsbanner bedekt alle interactieve elementen zodra een bezoeker met het toetsenbord navigeert. Dit maakt de gehele pagina praktisch onbruikbaar voor mensen die afhankelijk zijn van toetsenbordnavigatie of hulptechnologie. In combinatie met het ontbreken van een skip-link en een vastgestelde focusval is toetsenbordgebruik op bravis.nl structureel geblokkeerd.</w:t>
      </w:r>
    </w:p>
    <w:p>
      <w:pPr>
        <w:spacing w:before="0" w:after="120"/>
      </w:pPr>
    </w:p>
    <w:p>
      <w:pPr>
        <w:pStyle w:val="Heading3"/>
        <w:spacing w:before="240" w:after="80"/>
      </w:pPr>
      <w:r>
        <w:rPr>
          <w:b/>
          <w:bCs/>
          <w:color w:val="2b6cb0"/>
          <w:sz w:val="26"/>
          <w:szCs w:val="26"/>
          <w:rFonts w:ascii="Calibri" w:cs="Calibri" w:eastAsia="Calibri" w:hAnsi="Calibri"/>
        </w:rPr>
        <w:t xml:space="preserve">Drie prioritaire actiepunten</w:t>
      </w:r>
    </w:p>
    <w:p>
      <w:pPr>
        <w:pStyle w:val="ListParagraph"/>
        <w:numPr>
          <w:ilvl w:val="0"/>
          <w:numId w:val="1"/>
        </w:numPr>
        <w:spacing w:before="60" w:after="60"/>
      </w:pPr>
      <w:r>
        <w:rPr>
          <w:sz w:val="22"/>
          <w:szCs w:val="22"/>
          <w:rFonts w:ascii="Calibri" w:cs="Calibri" w:eastAsia="Calibri" w:hAnsi="Calibri"/>
        </w:rPr>
        <w:t xml:space="preserve">Actiepunt 1 — Cookie-banner fixen: de banner moet zich terugtrekken of transparant worden zodra een element erachter focus ontvangt. Dit lost in één ingreep 85+ focusfouten op en herstelt de basale toetsenbordnavigatie.</w:t>
      </w:r>
    </w:p>
    <w:p>
      <w:pPr>
        <w:pStyle w:val="ListParagraph"/>
        <w:numPr>
          <w:ilvl w:val="0"/>
          <w:numId w:val="1"/>
        </w:numPr>
        <w:spacing w:before="60" w:after="60"/>
      </w:pPr>
      <w:r>
        <w:rPr>
          <w:sz w:val="22"/>
          <w:szCs w:val="22"/>
          <w:rFonts w:ascii="Calibri" w:cs="Calibri" w:eastAsia="Calibri" w:hAnsi="Calibri"/>
        </w:rPr>
        <w:t xml:space="preserve">Actiepunt 2 — Reflow en zoom oplossen: bij 320 px breedte en bij 200% zoom vereist de pagina horizontaal scrollen (scrollWidth: 1094 px). Dit treft gebruikers met een vergrotingssoftware of klein scherm. Samen met de tekst-spacing problemen gaat het om 44 fouten.</w:t>
      </w:r>
    </w:p>
    <w:p>
      <w:pPr>
        <w:pStyle w:val="ListParagraph"/>
        <w:numPr>
          <w:ilvl w:val="0"/>
          <w:numId w:val="1"/>
        </w:numPr>
        <w:spacing w:before="60" w:after="60"/>
      </w:pPr>
      <w:r>
        <w:rPr>
          <w:sz w:val="22"/>
          <w:szCs w:val="22"/>
          <w:rFonts w:ascii="Calibri" w:cs="Calibri" w:eastAsia="Calibri" w:hAnsi="Calibri"/>
        </w:rPr>
        <w:t xml:space="preserve">Actiepunt 3 — Focus-indicatoren en alternatieve teksten toevoegen: 16 interactieve elementen hebben geen zichtbare focuslijn; 3 afbeeldingen missen een alt-tekst. Voor screenreadergebruikers zijn deze elementen onherkenbaar of onbereikbaar.</w:t>
      </w:r>
    </w:p>
    <w:p>
      <w:pPr>
        <w:spacing w:before="0" w:after="120"/>
      </w:pPr>
    </w:p>
    <w:p>
      <w:pPr>
        <w:spacing w:before="80" w:after="100"/>
        <w:jc w:val="left"/>
      </w:pPr>
      <w:r>
        <w:rPr>
          <w:color w:val="000000"/>
          <w:sz w:val="22"/>
          <w:szCs w:val="22"/>
          <w:rFonts w:ascii="Calibri" w:cs="Calibri" w:eastAsia="Calibri" w:hAnsi="Calibri"/>
        </w:rPr>
        <w:t xml:space="preserve">Onderstaande tabel geeft de verdeling van bevindingen over de WCAG-principes:</w:t>
      </w:r>
    </w:p>
    <w:p>
      <w:pPr>
        <w:spacing w:before="0" w:after="80"/>
      </w:pP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gridCol w:w="100"/>
        <w:gridCol w:w="100"/>
        <w:gridCol w:w="100"/>
      </w:tblGrid>
      <w:tr>
        <w:trPr>
          <w:tblHeader/>
        </w:trPr>
        <w:tc>
          <w:tcPr>
            <w:tcW w:type="pct" w:w="40%"/>
            <w:shd w:color="1a365d" w:val="solid"/>
          </w:tcPr>
          <w:p>
            <w:pPr>
              <w:spacing w:before="80" w:after="80"/>
              <w:jc w:val="left"/>
            </w:pPr>
            <w:r>
              <w:rPr>
                <w:b/>
                <w:bCs/>
                <w:color w:val="FFFFFF"/>
                <w:sz w:val="20"/>
                <w:szCs w:val="20"/>
                <w:rFonts w:ascii="Calibri" w:cs="Calibri" w:eastAsia="Calibri" w:hAnsi="Calibri"/>
              </w:rPr>
              <w:t xml:space="preserve">WCAG-principe</w:t>
            </w:r>
          </w:p>
        </w:tc>
        <w:tc>
          <w:tcPr>
            <w:tcW w:type="pct" w:w="15%"/>
            <w:shd w:color="1a365d" w:val="solid"/>
          </w:tcPr>
          <w:p>
            <w:pPr>
              <w:spacing w:before="80" w:after="80"/>
              <w:jc w:val="left"/>
            </w:pPr>
            <w:r>
              <w:rPr>
                <w:b/>
                <w:bCs/>
                <w:color w:val="FFFFFF"/>
                <w:sz w:val="20"/>
                <w:szCs w:val="20"/>
                <w:rFonts w:ascii="Calibri" w:cs="Calibri" w:eastAsia="Calibri" w:hAnsi="Calibri"/>
              </w:rPr>
              <w:t xml:space="preserve">Fouten</w:t>
            </w:r>
          </w:p>
        </w:tc>
        <w:tc>
          <w:tcPr>
            <w:tcW w:type="pct" w:w="18%"/>
            <w:shd w:color="1a365d" w:val="solid"/>
          </w:tcPr>
          <w:p>
            <w:pPr>
              <w:spacing w:before="80" w:after="80"/>
              <w:jc w:val="left"/>
            </w:pPr>
            <w:r>
              <w:rPr>
                <w:b/>
                <w:bCs/>
                <w:color w:val="FFFFFF"/>
                <w:sz w:val="20"/>
                <w:szCs w:val="20"/>
                <w:rFonts w:ascii="Calibri" w:cs="Calibri" w:eastAsia="Calibri" w:hAnsi="Calibri"/>
              </w:rPr>
              <w:t xml:space="preserve">Waarschuwingen</w:t>
            </w:r>
          </w:p>
        </w:tc>
        <w:tc>
          <w:tcPr>
            <w:tcW w:type="pct" w:w="15%"/>
            <w:shd w:color="1a365d" w:val="solid"/>
          </w:tcPr>
          <w:p>
            <w:pPr>
              <w:spacing w:before="80" w:after="80"/>
              <w:jc w:val="left"/>
            </w:pPr>
            <w:r>
              <w:rPr>
                <w:b/>
                <w:bCs/>
                <w:color w:val="FFFFFF"/>
                <w:sz w:val="20"/>
                <w:szCs w:val="20"/>
                <w:rFonts w:ascii="Calibri" w:cs="Calibri" w:eastAsia="Calibri" w:hAnsi="Calibri"/>
              </w:rPr>
              <w:t xml:space="preserve">Meldingen</w:t>
            </w:r>
          </w:p>
        </w:tc>
        <w:tc>
          <w:tcPr>
            <w:tcW w:type="pct" w:w="12%"/>
            <w:shd w:color="1a365d" w:val="solid"/>
          </w:tcPr>
          <w:p>
            <w:pPr>
              <w:spacing w:before="80" w:after="80"/>
              <w:jc w:val="left"/>
            </w:pPr>
            <w:r>
              <w:rPr>
                <w:b/>
                <w:bCs/>
                <w:color w:val="FFFFFF"/>
                <w:sz w:val="20"/>
                <w:szCs w:val="20"/>
                <w:rFonts w:ascii="Calibri" w:cs="Calibri" w:eastAsia="Calibri" w:hAnsi="Calibri"/>
              </w:rPr>
              <w:t xml:space="preserve">Totaal</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Waarneembaar (1.x)</w:t>
            </w:r>
          </w:p>
        </w:tc>
        <w:tc>
          <w:tcPr>
            <w:tcW w:type="pct" w:w="15%"/>
          </w:tcPr>
          <w:p>
            <w:pPr>
              <w:spacing w:before="80" w:after="80"/>
              <w:jc w:val="left"/>
            </w:pPr>
            <w:r>
              <w:rPr>
                <w:b w:val="false"/>
                <w:bCs w:val="false"/>
                <w:color w:val="000000"/>
                <w:sz w:val="20"/>
                <w:szCs w:val="20"/>
                <w:rFonts w:ascii="Calibri" w:cs="Calibri" w:eastAsia="Calibri" w:hAnsi="Calibri"/>
              </w:rPr>
              <w:t xml:space="preserve">56</w:t>
            </w:r>
          </w:p>
        </w:tc>
        <w:tc>
          <w:tcPr>
            <w:tcW w:type="pct" w:w="18%"/>
          </w:tcPr>
          <w:p>
            <w:pPr>
              <w:spacing w:before="80" w:after="80"/>
              <w:jc w:val="left"/>
            </w:pPr>
            <w:r>
              <w:rPr>
                <w:b w:val="false"/>
                <w:bCs w:val="false"/>
                <w:color w:val="000000"/>
                <w:sz w:val="20"/>
                <w:szCs w:val="20"/>
                <w:rFonts w:ascii="Calibri" w:cs="Calibri" w:eastAsia="Calibri" w:hAnsi="Calibri"/>
              </w:rPr>
              <w:t xml:space="preserve">16</w:t>
            </w:r>
          </w:p>
        </w:tc>
        <w:tc>
          <w:tcPr>
            <w:tcW w:type="pct" w:w="15%"/>
          </w:tcPr>
          <w:p>
            <w:pPr>
              <w:spacing w:before="80" w:after="80"/>
              <w:jc w:val="left"/>
            </w:pPr>
            <w:r>
              <w:rPr>
                <w:b w:val="false"/>
                <w:bCs w:val="false"/>
                <w:color w:val="000000"/>
                <w:sz w:val="20"/>
                <w:szCs w:val="20"/>
                <w:rFonts w:ascii="Calibri" w:cs="Calibri" w:eastAsia="Calibri" w:hAnsi="Calibri"/>
              </w:rPr>
              <w:t xml:space="preserve">7</w:t>
            </w:r>
          </w:p>
        </w:tc>
        <w:tc>
          <w:tcPr>
            <w:tcW w:type="pct" w:w="12%"/>
          </w:tcPr>
          <w:p>
            <w:pPr>
              <w:spacing w:before="80" w:after="80"/>
              <w:jc w:val="left"/>
            </w:pPr>
            <w:r>
              <w:rPr>
                <w:b w:val="false"/>
                <w:bCs w:val="false"/>
                <w:color w:val="000000"/>
                <w:sz w:val="20"/>
                <w:szCs w:val="20"/>
                <w:rFonts w:ascii="Calibri" w:cs="Calibri" w:eastAsia="Calibri" w:hAnsi="Calibri"/>
              </w:rPr>
              <w:t xml:space="preserve">79</w:t>
            </w:r>
          </w:p>
        </w:tc>
      </w:tr>
      <w:tr>
        <w:trPr>
          <w:tblHeader w:val="false"/>
        </w:trPr>
        <w:tc>
          <w:tcPr>
            <w:tcW w:type="pct" w:w="40%"/>
            <w:shd w:color="f7f8fa" w:val="solid"/>
          </w:tcPr>
          <w:p>
            <w:pPr>
              <w:spacing w:before="80" w:after="80"/>
              <w:jc w:val="left"/>
            </w:pPr>
            <w:r>
              <w:rPr>
                <w:b w:val="false"/>
                <w:bCs w:val="false"/>
                <w:color w:val="000000"/>
                <w:sz w:val="20"/>
                <w:szCs w:val="20"/>
                <w:rFonts w:ascii="Calibri" w:cs="Calibri" w:eastAsia="Calibri" w:hAnsi="Calibri"/>
              </w:rPr>
              <w:t xml:space="preserve">Bedienbaar (2.x)</w:t>
            </w:r>
          </w:p>
        </w:tc>
        <w:tc>
          <w:tcPr>
            <w:tcW w:type="pct" w:w="15%"/>
            <w:shd w:color="f7f8fa" w:val="solid"/>
          </w:tcPr>
          <w:p>
            <w:pPr>
              <w:spacing w:before="80" w:after="80"/>
              <w:jc w:val="left"/>
            </w:pPr>
            <w:r>
              <w:rPr>
                <w:b w:val="false"/>
                <w:bCs w:val="false"/>
                <w:color w:val="000000"/>
                <w:sz w:val="20"/>
                <w:szCs w:val="20"/>
                <w:rFonts w:ascii="Calibri" w:cs="Calibri" w:eastAsia="Calibri" w:hAnsi="Calibri"/>
              </w:rPr>
              <w:t xml:space="preserve">118</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22</w:t>
            </w:r>
          </w:p>
        </w:tc>
        <w:tc>
          <w:tcPr>
            <w:tcW w:type="pct" w:w="15%"/>
            <w:shd w:color="f7f8fa" w:val="solid"/>
          </w:tcPr>
          <w:p>
            <w:pPr>
              <w:spacing w:before="80" w:after="80"/>
              <w:jc w:val="left"/>
            </w:pPr>
            <w:r>
              <w:rPr>
                <w:b w:val="false"/>
                <w:bCs w:val="false"/>
                <w:color w:val="000000"/>
                <w:sz w:val="20"/>
                <w:szCs w:val="20"/>
                <w:rFonts w:ascii="Calibri" w:cs="Calibri" w:eastAsia="Calibri" w:hAnsi="Calibri"/>
              </w:rPr>
              <w:t xml:space="preserve">11</w:t>
            </w:r>
          </w:p>
        </w:tc>
        <w:tc>
          <w:tcPr>
            <w:tcW w:type="pct" w:w="12%"/>
            <w:shd w:color="f7f8fa" w:val="solid"/>
          </w:tcPr>
          <w:p>
            <w:pPr>
              <w:spacing w:before="80" w:after="80"/>
              <w:jc w:val="left"/>
            </w:pPr>
            <w:r>
              <w:rPr>
                <w:b w:val="false"/>
                <w:bCs w:val="false"/>
                <w:color w:val="000000"/>
                <w:sz w:val="20"/>
                <w:szCs w:val="20"/>
                <w:rFonts w:ascii="Calibri" w:cs="Calibri" w:eastAsia="Calibri" w:hAnsi="Calibri"/>
              </w:rPr>
              <w:t xml:space="preserve">151</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Begrijpelijk (3.x)</w:t>
            </w:r>
          </w:p>
        </w:tc>
        <w:tc>
          <w:tcPr>
            <w:tcW w:type="pct" w:w="15%"/>
          </w:tcPr>
          <w:p>
            <w:pPr>
              <w:spacing w:before="80" w:after="80"/>
              <w:jc w:val="left"/>
            </w:pPr>
            <w:r>
              <w:rPr>
                <w:b w:val="false"/>
                <w:bCs w:val="false"/>
                <w:color w:val="000000"/>
                <w:sz w:val="20"/>
                <w:szCs w:val="20"/>
                <w:rFonts w:ascii="Calibri" w:cs="Calibri" w:eastAsia="Calibri" w:hAnsi="Calibri"/>
              </w:rPr>
              <w:t xml:space="preserve">12</w:t>
            </w:r>
          </w:p>
        </w:tc>
        <w:tc>
          <w:tcPr>
            <w:tcW w:type="pct" w:w="18%"/>
          </w:tcPr>
          <w:p>
            <w:pPr>
              <w:spacing w:before="80" w:after="80"/>
              <w:jc w:val="left"/>
            </w:pPr>
            <w:r>
              <w:rPr>
                <w:b w:val="false"/>
                <w:bCs w:val="false"/>
                <w:color w:val="000000"/>
                <w:sz w:val="20"/>
                <w:szCs w:val="20"/>
                <w:rFonts w:ascii="Calibri" w:cs="Calibri" w:eastAsia="Calibri" w:hAnsi="Calibri"/>
              </w:rPr>
              <w:t xml:space="preserve">7</w:t>
            </w:r>
          </w:p>
        </w:tc>
        <w:tc>
          <w:tcPr>
            <w:tcW w:type="pct" w:w="15%"/>
          </w:tcPr>
          <w:p>
            <w:pPr>
              <w:spacing w:before="80" w:after="80"/>
              <w:jc w:val="left"/>
            </w:pPr>
            <w:r>
              <w:rPr>
                <w:b w:val="false"/>
                <w:bCs w:val="false"/>
                <w:color w:val="000000"/>
                <w:sz w:val="20"/>
                <w:szCs w:val="20"/>
                <w:rFonts w:ascii="Calibri" w:cs="Calibri" w:eastAsia="Calibri" w:hAnsi="Calibri"/>
              </w:rPr>
              <w:t xml:space="preserve">3</w:t>
            </w:r>
          </w:p>
        </w:tc>
        <w:tc>
          <w:tcPr>
            <w:tcW w:type="pct" w:w="12%"/>
          </w:tcPr>
          <w:p>
            <w:pPr>
              <w:spacing w:before="80" w:after="80"/>
              <w:jc w:val="left"/>
            </w:pPr>
            <w:r>
              <w:rPr>
                <w:b w:val="false"/>
                <w:bCs w:val="false"/>
                <w:color w:val="000000"/>
                <w:sz w:val="20"/>
                <w:szCs w:val="20"/>
                <w:rFonts w:ascii="Calibri" w:cs="Calibri" w:eastAsia="Calibri" w:hAnsi="Calibri"/>
              </w:rPr>
              <w:t xml:space="preserve">22</w:t>
            </w:r>
          </w:p>
        </w:tc>
      </w:tr>
      <w:tr>
        <w:trPr>
          <w:tblHeader w:val="false"/>
        </w:trPr>
        <w:tc>
          <w:tcPr>
            <w:tcW w:type="pct" w:w="40%"/>
            <w:shd w:color="f7f8fa" w:val="solid"/>
          </w:tcPr>
          <w:p>
            <w:pPr>
              <w:spacing w:before="80" w:after="80"/>
              <w:jc w:val="left"/>
            </w:pPr>
            <w:r>
              <w:rPr>
                <w:b w:val="false"/>
                <w:bCs w:val="false"/>
                <w:color w:val="000000"/>
                <w:sz w:val="20"/>
                <w:szCs w:val="20"/>
                <w:rFonts w:ascii="Calibri" w:cs="Calibri" w:eastAsia="Calibri" w:hAnsi="Calibri"/>
              </w:rPr>
              <w:t xml:space="preserve">Robuust (4.x)</w:t>
            </w:r>
          </w:p>
        </w:tc>
        <w:tc>
          <w:tcPr>
            <w:tcW w:type="pct" w:w="15%"/>
            <w:shd w:color="f7f8fa" w:val="solid"/>
          </w:tcPr>
          <w:p>
            <w:pPr>
              <w:spacing w:before="80" w:after="80"/>
              <w:jc w:val="left"/>
            </w:pPr>
            <w:r>
              <w:rPr>
                <w:b w:val="false"/>
                <w:bCs w:val="false"/>
                <w:color w:val="000000"/>
                <w:sz w:val="20"/>
                <w:szCs w:val="20"/>
                <w:rFonts w:ascii="Calibri" w:cs="Calibri" w:eastAsia="Calibri" w:hAnsi="Calibri"/>
              </w:rPr>
              <w:t xml:space="preserve">16</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2</w:t>
            </w:r>
          </w:p>
        </w:tc>
        <w:tc>
          <w:tcPr>
            <w:tcW w:type="pct" w:w="15%"/>
            <w:shd w:color="f7f8fa" w:val="solid"/>
          </w:tcPr>
          <w:p>
            <w:pPr>
              <w:spacing w:before="80" w:after="80"/>
              <w:jc w:val="left"/>
            </w:pPr>
            <w:r>
              <w:rPr>
                <w:b w:val="false"/>
                <w:bCs w:val="false"/>
                <w:color w:val="000000"/>
                <w:sz w:val="20"/>
                <w:szCs w:val="20"/>
                <w:rFonts w:ascii="Calibri" w:cs="Calibri" w:eastAsia="Calibri" w:hAnsi="Calibri"/>
              </w:rPr>
              <w:t xml:space="preserve">3</w:t>
            </w:r>
          </w:p>
        </w:tc>
        <w:tc>
          <w:tcPr>
            <w:tcW w:type="pct" w:w="12%"/>
            <w:shd w:color="f7f8fa" w:val="solid"/>
          </w:tcPr>
          <w:p>
            <w:pPr>
              <w:spacing w:before="80" w:after="80"/>
              <w:jc w:val="left"/>
            </w:pPr>
            <w:r>
              <w:rPr>
                <w:b w:val="false"/>
                <w:bCs w:val="false"/>
                <w:color w:val="000000"/>
                <w:sz w:val="20"/>
                <w:szCs w:val="20"/>
                <w:rFonts w:ascii="Calibri" w:cs="Calibri" w:eastAsia="Calibri" w:hAnsi="Calibri"/>
              </w:rPr>
              <w:t xml:space="preserve">21</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Totaal</w:t>
            </w:r>
          </w:p>
        </w:tc>
        <w:tc>
          <w:tcPr>
            <w:tcW w:type="pct" w:w="15%"/>
          </w:tcPr>
          <w:p>
            <w:pPr>
              <w:spacing w:before="80" w:after="80"/>
              <w:jc w:val="left"/>
            </w:pPr>
            <w:r>
              <w:rPr>
                <w:b w:val="false"/>
                <w:bCs w:val="false"/>
                <w:color w:val="000000"/>
                <w:sz w:val="20"/>
                <w:szCs w:val="20"/>
                <w:rFonts w:ascii="Calibri" w:cs="Calibri" w:eastAsia="Calibri" w:hAnsi="Calibri"/>
              </w:rPr>
              <w:t xml:space="preserve">202</w:t>
            </w:r>
          </w:p>
        </w:tc>
        <w:tc>
          <w:tcPr>
            <w:tcW w:type="pct" w:w="18%"/>
          </w:tcPr>
          <w:p>
            <w:pPr>
              <w:spacing w:before="80" w:after="80"/>
              <w:jc w:val="left"/>
            </w:pPr>
            <w:r>
              <w:rPr>
                <w:b w:val="false"/>
                <w:bCs w:val="false"/>
                <w:color w:val="000000"/>
                <w:sz w:val="20"/>
                <w:szCs w:val="20"/>
                <w:rFonts w:ascii="Calibri" w:cs="Calibri" w:eastAsia="Calibri" w:hAnsi="Calibri"/>
              </w:rPr>
              <w:t xml:space="preserve">47</w:t>
            </w:r>
          </w:p>
        </w:tc>
        <w:tc>
          <w:tcPr>
            <w:tcW w:type="pct" w:w="15%"/>
          </w:tcPr>
          <w:p>
            <w:pPr>
              <w:spacing w:before="80" w:after="80"/>
              <w:jc w:val="left"/>
            </w:pPr>
            <w:r>
              <w:rPr>
                <w:b w:val="false"/>
                <w:bCs w:val="false"/>
                <w:color w:val="000000"/>
                <w:sz w:val="20"/>
                <w:szCs w:val="20"/>
                <w:rFonts w:ascii="Calibri" w:cs="Calibri" w:eastAsia="Calibri" w:hAnsi="Calibri"/>
              </w:rPr>
              <w:t xml:space="preserve">24</w:t>
            </w:r>
          </w:p>
        </w:tc>
        <w:tc>
          <w:tcPr>
            <w:tcW w:type="pct" w:w="12%"/>
          </w:tcPr>
          <w:p>
            <w:pPr>
              <w:spacing w:before="80" w:after="80"/>
              <w:jc w:val="left"/>
            </w:pPr>
            <w:r>
              <w:rPr>
                <w:b w:val="false"/>
                <w:bCs w:val="false"/>
                <w:color w:val="000000"/>
                <w:sz w:val="20"/>
                <w:szCs w:val="20"/>
                <w:rFonts w:ascii="Calibri" w:cs="Calibri" w:eastAsia="Calibri" w:hAnsi="Calibri"/>
              </w:rPr>
              <w:t xml:space="preserve">273</w:t>
            </w:r>
          </w:p>
        </w:tc>
      </w:tr>
    </w:tbl>
    <w:p>
      <w:pPr>
        <w:spacing w:before="0" w:after="200"/>
      </w:pPr>
    </w:p>
    <w:p>
      <w:pPr>
        <w:spacing w:before="80" w:after="100"/>
        <w:jc w:val="left"/>
      </w:pPr>
      <w:r>
        <w:rPr>
          <w:color w:val="000000"/>
          <w:sz w:val="22"/>
          <w:szCs w:val="22"/>
          <w:rFonts w:ascii="Calibri" w:cs="Calibri" w:eastAsia="Calibri" w:hAnsi="Calibri"/>
        </w:rPr>
        <w:t xml:space="preserve">De vet gedrukte cel 'Bedienbaar' springt eruit: 77% van alle fouten bevindt zich in dit principe, vrijwel uitsluitend door de cookie-bannerkwestie.</w:t>
      </w:r>
    </w:p>
    <w:p>
      <w:pPr>
        <w:pageBreakBefore/>
      </w:pPr>
      <w:r>
        <w:br/>
      </w:r>
    </w:p>
    <w:p>
      <w:pPr>
        <w:pStyle w:val="Heading1"/>
        <w:spacing w:before="400" w:after="160"/>
      </w:pPr>
      <w:r>
        <w:rPr>
          <w:b/>
          <w:bCs/>
          <w:color w:val="1a365d"/>
          <w:sz w:val="40"/>
          <w:szCs w:val="40"/>
          <w:rFonts w:ascii="Calibri" w:cs="Calibri" w:eastAsia="Calibri" w:hAnsi="Calibri"/>
        </w:rPr>
        <w:t xml:space="preserve">1. Conclusie en aanbevelingen</w:t>
      </w:r>
    </w:p>
    <w:p>
      <w:pPr>
        <w:pStyle w:val="Heading2"/>
        <w:spacing w:before="320" w:after="120"/>
      </w:pPr>
      <w:r>
        <w:rPr>
          <w:b/>
          <w:bCs/>
          <w:color w:val="1a365d"/>
          <w:sz w:val="32"/>
          <w:szCs w:val="32"/>
          <w:rFonts w:ascii="Calibri" w:cs="Calibri" w:eastAsia="Calibri" w:hAnsi="Calibri"/>
        </w:rPr>
        <w:t xml:space="preserve">1.1 Algeheel oordeel</w:t>
      </w:r>
    </w:p>
    <w:p>
      <w:pPr>
        <w:spacing w:before="80" w:after="100"/>
        <w:jc w:val="left"/>
      </w:pPr>
      <w:r>
        <w:rPr>
          <w:color w:val="000000"/>
          <w:sz w:val="22"/>
          <w:szCs w:val="22"/>
          <w:rFonts w:ascii="Calibri" w:cs="Calibri" w:eastAsia="Calibri" w:hAnsi="Calibri"/>
        </w:rPr>
        <w:t xml:space="preserve">bravis.nl voldoet niet aan WCAG 2.2 AA. De geautomatiseerde scan van de homepage toont aan dat meerdere laagdrempelige problemen tegelijkertijd aanwezig zijn: een cookie-banner die de volledige toetsenbordnavigatie blokkeert, onvoldoende contrastverhouding bij meerdere tekstelementen, ontbrekende alternatieve teksten, een focusval en de afwezigheid van een skip-link. Voor een zorginstelling als Bravis Ziekenhuis, waar patiënten met een handicap toegang moeten kunnen krijgen tot afsprakenbeheer, contactinformatie en medische informatie, is dit een serieus risico — zowel voor gebruikers als voor de juridische positie van de organisatie.</w:t>
      </w:r>
    </w:p>
    <w:p>
      <w:pPr>
        <w:pStyle w:val="Heading2"/>
        <w:spacing w:before="320" w:after="120"/>
      </w:pPr>
      <w:r>
        <w:rPr>
          <w:b/>
          <w:bCs/>
          <w:color w:val="1a365d"/>
          <w:sz w:val="32"/>
          <w:szCs w:val="32"/>
          <w:rFonts w:ascii="Calibri" w:cs="Calibri" w:eastAsia="Calibri" w:hAnsi="Calibri"/>
        </w:rPr>
        <w:t xml:space="preserve">1.2 Wettelijke context</w:t>
      </w:r>
    </w:p>
    <w:p>
      <w:pPr>
        <w:spacing w:before="80" w:after="100"/>
        <w:jc w:val="left"/>
      </w:pPr>
      <w:r>
        <w:rPr>
          <w:color w:val="000000"/>
          <w:sz w:val="22"/>
          <w:szCs w:val="22"/>
          <w:rFonts w:ascii="Calibri" w:cs="Calibri" w:eastAsia="Calibri" w:hAnsi="Calibri"/>
        </w:rPr>
        <w:t xml:space="preserve">Op grond van het Besluit digitale toegankelijkheid overheid (2018, gebaseerd op EU-richtlijn 2016/2102) zijn zorginstellingen met een publieke taak verplicht WCAG 2.1 AA toe te passen. Per 2025 geldt WCAG 2.2 AA als de actuele norm (EN 301 549:2021). Het ontbreken van een geldige toegankelijkheidsverklaring of het niet naleven van de norm kan leiden tot handhavingsmaatregelen door het Ministerie van Binnenlandse Zaken c.q. de Rijksinspectie Digitale Infrastructuur.</w:t>
      </w:r>
    </w:p>
    <w:p>
      <w:pPr>
        <w:pStyle w:val="Heading2"/>
        <w:spacing w:before="320" w:after="120"/>
      </w:pPr>
      <w:r>
        <w:rPr>
          <w:b/>
          <w:bCs/>
          <w:color w:val="1a365d"/>
          <w:sz w:val="32"/>
          <w:szCs w:val="32"/>
          <w:rFonts w:ascii="Calibri" w:cs="Calibri" w:eastAsia="Calibri" w:hAnsi="Calibri"/>
        </w:rPr>
        <w:t xml:space="preserve">1.3 Geadviseerde aanpak</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gridCol w:w="100"/>
        <w:gridCol w:w="100"/>
      </w:tblGrid>
      <w:tr>
        <w:trPr>
          <w:tblHeader/>
        </w:trPr>
        <w:tc>
          <w:tcPr>
            <w:tcW w:type="pct" w:w="36%"/>
            <w:shd w:color="1a365d" w:val="solid"/>
          </w:tcPr>
          <w:p>
            <w:pPr>
              <w:spacing w:before="80" w:after="80"/>
              <w:jc w:val="left"/>
            </w:pPr>
            <w:r>
              <w:rPr>
                <w:b/>
                <w:bCs/>
                <w:color w:val="FFFFFF"/>
                <w:sz w:val="20"/>
                <w:szCs w:val="20"/>
                <w:rFonts w:ascii="Calibri" w:cs="Calibri" w:eastAsia="Calibri" w:hAnsi="Calibri"/>
              </w:rPr>
              <w:t xml:space="preserve">Maatregel</w:t>
            </w:r>
          </w:p>
        </w:tc>
        <w:tc>
          <w:tcPr>
            <w:tcW w:type="pct" w:w="18%"/>
            <w:shd w:color="1a365d" w:val="solid"/>
          </w:tcPr>
          <w:p>
            <w:pPr>
              <w:spacing w:before="80" w:after="80"/>
              <w:jc w:val="left"/>
            </w:pPr>
            <w:r>
              <w:rPr>
                <w:b/>
                <w:bCs/>
                <w:color w:val="FFFFFF"/>
                <w:sz w:val="20"/>
                <w:szCs w:val="20"/>
                <w:rFonts w:ascii="Calibri" w:cs="Calibri" w:eastAsia="Calibri" w:hAnsi="Calibri"/>
              </w:rPr>
              <w:t xml:space="preserve">Geschatte doorlooptijd</w:t>
            </w:r>
          </w:p>
        </w:tc>
        <w:tc>
          <w:tcPr>
            <w:tcW w:type="pct" w:w="28%"/>
            <w:shd w:color="1a365d" w:val="solid"/>
          </w:tcPr>
          <w:p>
            <w:pPr>
              <w:spacing w:before="80" w:after="80"/>
              <w:jc w:val="left"/>
            </w:pPr>
            <w:r>
              <w:rPr>
                <w:b/>
                <w:bCs/>
                <w:color w:val="FFFFFF"/>
                <w:sz w:val="20"/>
                <w:szCs w:val="20"/>
                <w:rFonts w:ascii="Calibri" w:cs="Calibri" w:eastAsia="Calibri" w:hAnsi="Calibri"/>
              </w:rPr>
              <w:t xml:space="preserve">WCAG-criteria hersteld</w:t>
            </w:r>
          </w:p>
        </w:tc>
        <w:tc>
          <w:tcPr>
            <w:tcW w:type="pct" w:w="18%"/>
            <w:shd w:color="1a365d" w:val="solid"/>
          </w:tcPr>
          <w:p>
            <w:pPr>
              <w:spacing w:before="80" w:after="80"/>
              <w:jc w:val="left"/>
            </w:pPr>
            <w:r>
              <w:rPr>
                <w:b/>
                <w:bCs/>
                <w:color w:val="FFFFFF"/>
                <w:sz w:val="20"/>
                <w:szCs w:val="20"/>
                <w:rFonts w:ascii="Calibri" w:cs="Calibri" w:eastAsia="Calibri" w:hAnsi="Calibri"/>
              </w:rPr>
              <w:t xml:space="preserve">Fouten opgelost (ca.)</w:t>
            </w:r>
          </w:p>
        </w:tc>
      </w:tr>
      <w:tr>
        <w:trPr>
          <w:tblHeader w:val="false"/>
        </w:trPr>
        <w:tc>
          <w:tcPr>
            <w:tcW w:type="pct" w:w="36%"/>
          </w:tcPr>
          <w:p>
            <w:pPr>
              <w:spacing w:before="80" w:after="80"/>
              <w:jc w:val="left"/>
            </w:pPr>
            <w:r>
              <w:rPr>
                <w:b w:val="false"/>
                <w:bCs w:val="false"/>
                <w:color w:val="000000"/>
                <w:sz w:val="20"/>
                <w:szCs w:val="20"/>
                <w:rFonts w:ascii="Calibri" w:cs="Calibri" w:eastAsia="Calibri" w:hAnsi="Calibri"/>
              </w:rPr>
              <w:t xml:space="preserve">Cookie-banner: focus-blokkade verhelpen</w:t>
            </w:r>
          </w:p>
        </w:tc>
        <w:tc>
          <w:tcPr>
            <w:tcW w:type="pct" w:w="18%"/>
          </w:tcPr>
          <w:p>
            <w:pPr>
              <w:spacing w:before="80" w:after="80"/>
              <w:jc w:val="left"/>
            </w:pPr>
            <w:r>
              <w:rPr>
                <w:b w:val="false"/>
                <w:bCs w:val="false"/>
                <w:color w:val="000000"/>
                <w:sz w:val="20"/>
                <w:szCs w:val="20"/>
                <w:rFonts w:ascii="Calibri" w:cs="Calibri" w:eastAsia="Calibri" w:hAnsi="Calibri"/>
              </w:rPr>
              <w:t xml:space="preserve">1–2 dagen</w:t>
            </w:r>
          </w:p>
        </w:tc>
        <w:tc>
          <w:tcPr>
            <w:tcW w:type="pct" w:w="28%"/>
          </w:tcPr>
          <w:p>
            <w:pPr>
              <w:spacing w:before="80" w:after="80"/>
              <w:jc w:val="left"/>
            </w:pPr>
            <w:r>
              <w:rPr>
                <w:b w:val="false"/>
                <w:bCs w:val="false"/>
                <w:color w:val="000000"/>
                <w:sz w:val="20"/>
                <w:szCs w:val="20"/>
                <w:rFonts w:ascii="Calibri" w:cs="Calibri" w:eastAsia="Calibri" w:hAnsi="Calibri"/>
              </w:rPr>
              <w:t xml:space="preserve">2.4.11, 2.4.7, 2.1.1, 2.1.2, 2.4.1</w:t>
            </w:r>
          </w:p>
        </w:tc>
        <w:tc>
          <w:tcPr>
            <w:tcW w:type="pct" w:w="18%"/>
          </w:tcPr>
          <w:p>
            <w:pPr>
              <w:spacing w:before="80" w:after="80"/>
              <w:jc w:val="left"/>
            </w:pPr>
            <w:r>
              <w:rPr>
                <w:b w:val="false"/>
                <w:bCs w:val="false"/>
                <w:color w:val="000000"/>
                <w:sz w:val="20"/>
                <w:szCs w:val="20"/>
                <w:rFonts w:ascii="Calibri" w:cs="Calibri" w:eastAsia="Calibri" w:hAnsi="Calibri"/>
              </w:rPr>
              <w:t xml:space="preserve">~100</w:t>
            </w:r>
          </w:p>
        </w:tc>
      </w:tr>
      <w:tr>
        <w:trPr>
          <w:tblHeader w:val="false"/>
        </w:trPr>
        <w:tc>
          <w:tcPr>
            <w:tcW w:type="pct" w:w="36%"/>
            <w:shd w:color="f7f8fa" w:val="solid"/>
          </w:tcPr>
          <w:p>
            <w:pPr>
              <w:spacing w:before="80" w:after="80"/>
              <w:jc w:val="left"/>
            </w:pPr>
            <w:r>
              <w:rPr>
                <w:b w:val="false"/>
                <w:bCs w:val="false"/>
                <w:color w:val="000000"/>
                <w:sz w:val="20"/>
                <w:szCs w:val="20"/>
                <w:rFonts w:ascii="Calibri" w:cs="Calibri" w:eastAsia="Calibri" w:hAnsi="Calibri"/>
              </w:rPr>
              <w:t xml:space="preserve">Reflow en zoom: CSS-fixes voor 320px/200%</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2–3 dagen</w:t>
            </w:r>
          </w:p>
        </w:tc>
        <w:tc>
          <w:tcPr>
            <w:tcW w:type="pct" w:w="28%"/>
            <w:shd w:color="f7f8fa" w:val="solid"/>
          </w:tcPr>
          <w:p>
            <w:pPr>
              <w:spacing w:before="80" w:after="80"/>
              <w:jc w:val="left"/>
            </w:pPr>
            <w:r>
              <w:rPr>
                <w:b w:val="false"/>
                <w:bCs w:val="false"/>
                <w:color w:val="000000"/>
                <w:sz w:val="20"/>
                <w:szCs w:val="20"/>
                <w:rFonts w:ascii="Calibri" w:cs="Calibri" w:eastAsia="Calibri" w:hAnsi="Calibri"/>
              </w:rPr>
              <w:t xml:space="preserve">1.4.10, 1.4.4, 1.4.12</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~44</w:t>
            </w:r>
          </w:p>
        </w:tc>
      </w:tr>
      <w:tr>
        <w:trPr>
          <w:tblHeader w:val="false"/>
        </w:trPr>
        <w:tc>
          <w:tcPr>
            <w:tcW w:type="pct" w:w="36%"/>
          </w:tcPr>
          <w:p>
            <w:pPr>
              <w:spacing w:before="80" w:after="80"/>
              <w:jc w:val="left"/>
            </w:pPr>
            <w:r>
              <w:rPr>
                <w:b w:val="false"/>
                <w:bCs w:val="false"/>
                <w:color w:val="000000"/>
                <w:sz w:val="20"/>
                <w:szCs w:val="20"/>
                <w:rFonts w:ascii="Calibri" w:cs="Calibri" w:eastAsia="Calibri" w:hAnsi="Calibri"/>
              </w:rPr>
              <w:t xml:space="preserve">Contrast en alt-teksten</w:t>
            </w:r>
          </w:p>
        </w:tc>
        <w:tc>
          <w:tcPr>
            <w:tcW w:type="pct" w:w="18%"/>
          </w:tcPr>
          <w:p>
            <w:pPr>
              <w:spacing w:before="80" w:after="80"/>
              <w:jc w:val="left"/>
            </w:pPr>
            <w:r>
              <w:rPr>
                <w:b w:val="false"/>
                <w:bCs w:val="false"/>
                <w:color w:val="000000"/>
                <w:sz w:val="20"/>
                <w:szCs w:val="20"/>
                <w:rFonts w:ascii="Calibri" w:cs="Calibri" w:eastAsia="Calibri" w:hAnsi="Calibri"/>
              </w:rPr>
              <w:t xml:space="preserve">1 dag</w:t>
            </w:r>
          </w:p>
        </w:tc>
        <w:tc>
          <w:tcPr>
            <w:tcW w:type="pct" w:w="28%"/>
          </w:tcPr>
          <w:p>
            <w:pPr>
              <w:spacing w:before="80" w:after="80"/>
              <w:jc w:val="left"/>
            </w:pPr>
            <w:r>
              <w:rPr>
                <w:b w:val="false"/>
                <w:bCs w:val="false"/>
                <w:color w:val="000000"/>
                <w:sz w:val="20"/>
                <w:szCs w:val="20"/>
                <w:rFonts w:ascii="Calibri" w:cs="Calibri" w:eastAsia="Calibri" w:hAnsi="Calibri"/>
              </w:rPr>
              <w:t xml:space="preserve">1.4.3, 1.1.1</w:t>
            </w:r>
          </w:p>
        </w:tc>
        <w:tc>
          <w:tcPr>
            <w:tcW w:type="pct" w:w="18%"/>
          </w:tcPr>
          <w:p>
            <w:pPr>
              <w:spacing w:before="80" w:after="80"/>
              <w:jc w:val="left"/>
            </w:pPr>
            <w:r>
              <w:rPr>
                <w:b w:val="false"/>
                <w:bCs w:val="false"/>
                <w:color w:val="000000"/>
                <w:sz w:val="20"/>
                <w:szCs w:val="20"/>
                <w:rFonts w:ascii="Calibri" w:cs="Calibri" w:eastAsia="Calibri" w:hAnsi="Calibri"/>
              </w:rPr>
              <w:t xml:space="preserve">~16</w:t>
            </w:r>
          </w:p>
        </w:tc>
      </w:tr>
      <w:tr>
        <w:trPr>
          <w:tblHeader w:val="false"/>
        </w:trPr>
        <w:tc>
          <w:tcPr>
            <w:tcW w:type="pct" w:w="36%"/>
            <w:shd w:color="f7f8fa" w:val="solid"/>
          </w:tcPr>
          <w:p>
            <w:pPr>
              <w:spacing w:before="80" w:after="80"/>
              <w:jc w:val="left"/>
            </w:pPr>
            <w:r>
              <w:rPr>
                <w:b w:val="false"/>
                <w:bCs w:val="false"/>
                <w:color w:val="000000"/>
                <w:sz w:val="20"/>
                <w:szCs w:val="20"/>
                <w:rFonts w:ascii="Calibri" w:cs="Calibri" w:eastAsia="Calibri" w:hAnsi="Calibri"/>
              </w:rPr>
              <w:t xml:space="preserve">Semantiek en formulierlabels</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1–2 dagen</w:t>
            </w:r>
          </w:p>
        </w:tc>
        <w:tc>
          <w:tcPr>
            <w:tcW w:type="pct" w:w="28%"/>
            <w:shd w:color="f7f8fa" w:val="solid"/>
          </w:tcPr>
          <w:p>
            <w:pPr>
              <w:spacing w:before="80" w:after="80"/>
              <w:jc w:val="left"/>
            </w:pPr>
            <w:r>
              <w:rPr>
                <w:b w:val="false"/>
                <w:bCs w:val="false"/>
                <w:color w:val="000000"/>
                <w:sz w:val="20"/>
                <w:szCs w:val="20"/>
                <w:rFonts w:ascii="Calibri" w:cs="Calibri" w:eastAsia="Calibri" w:hAnsi="Calibri"/>
              </w:rPr>
              <w:t xml:space="preserve">1.3.1, 3.3.2, 4.1.2</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~9</w:t>
            </w:r>
          </w:p>
        </w:tc>
      </w:tr>
      <w:tr>
        <w:trPr>
          <w:tblHeader w:val="false"/>
        </w:trPr>
        <w:tc>
          <w:tcPr>
            <w:tcW w:type="pct" w:w="36%"/>
          </w:tcPr>
          <w:p>
            <w:pPr>
              <w:spacing w:before="80" w:after="80"/>
              <w:jc w:val="left"/>
            </w:pPr>
            <w:r>
              <w:rPr>
                <w:b w:val="false"/>
                <w:bCs w:val="false"/>
                <w:color w:val="000000"/>
                <w:sz w:val="20"/>
                <w:szCs w:val="20"/>
                <w:rFonts w:ascii="Calibri" w:cs="Calibri" w:eastAsia="Calibri" w:hAnsi="Calibri"/>
              </w:rPr>
              <w:t xml:space="preserve">Aanraakgebieden en knopnamen</w:t>
            </w:r>
          </w:p>
        </w:tc>
        <w:tc>
          <w:tcPr>
            <w:tcW w:type="pct" w:w="18%"/>
          </w:tcPr>
          <w:p>
            <w:pPr>
              <w:spacing w:before="80" w:after="80"/>
              <w:jc w:val="left"/>
            </w:pPr>
            <w:r>
              <w:rPr>
                <w:b w:val="false"/>
                <w:bCs w:val="false"/>
                <w:color w:val="000000"/>
                <w:sz w:val="20"/>
                <w:szCs w:val="20"/>
                <w:rFonts w:ascii="Calibri" w:cs="Calibri" w:eastAsia="Calibri" w:hAnsi="Calibri"/>
              </w:rPr>
              <w:t xml:space="preserve">1 dag</w:t>
            </w:r>
          </w:p>
        </w:tc>
        <w:tc>
          <w:tcPr>
            <w:tcW w:type="pct" w:w="28%"/>
          </w:tcPr>
          <w:p>
            <w:pPr>
              <w:spacing w:before="80" w:after="80"/>
              <w:jc w:val="left"/>
            </w:pPr>
            <w:r>
              <w:rPr>
                <w:b w:val="false"/>
                <w:bCs w:val="false"/>
                <w:color w:val="000000"/>
                <w:sz w:val="20"/>
                <w:szCs w:val="20"/>
                <w:rFonts w:ascii="Calibri" w:cs="Calibri" w:eastAsia="Calibri" w:hAnsi="Calibri"/>
              </w:rPr>
              <w:t xml:space="preserve">2.5.8, 4.1.2</w:t>
            </w:r>
          </w:p>
        </w:tc>
        <w:tc>
          <w:tcPr>
            <w:tcW w:type="pct" w:w="18%"/>
          </w:tcPr>
          <w:p>
            <w:pPr>
              <w:spacing w:before="80" w:after="80"/>
              <w:jc w:val="left"/>
            </w:pPr>
            <w:r>
              <w:rPr>
                <w:b w:val="false"/>
                <w:bCs w:val="false"/>
                <w:color w:val="000000"/>
                <w:sz w:val="20"/>
                <w:szCs w:val="20"/>
                <w:rFonts w:ascii="Calibri" w:cs="Calibri" w:eastAsia="Calibri" w:hAnsi="Calibri"/>
              </w:rPr>
              <w:t xml:space="preserve">~14</w:t>
            </w:r>
          </w:p>
        </w:tc>
      </w:tr>
      <w:tr>
        <w:trPr>
          <w:tblHeader w:val="false"/>
        </w:trPr>
        <w:tc>
          <w:tcPr>
            <w:tcW w:type="pct" w:w="36%"/>
            <w:shd w:color="f7f8fa" w:val="solid"/>
          </w:tcPr>
          <w:p>
            <w:pPr>
              <w:spacing w:before="80" w:after="80"/>
              <w:jc w:val="left"/>
            </w:pPr>
            <w:r>
              <w:rPr>
                <w:b w:val="false"/>
                <w:bCs w:val="false"/>
                <w:color w:val="000000"/>
                <w:sz w:val="20"/>
                <w:szCs w:val="20"/>
                <w:rFonts w:ascii="Calibri" w:cs="Calibri" w:eastAsia="Calibri" w:hAnsi="Calibri"/>
              </w:rPr>
              <w:t xml:space="preserve">Handmatige audit (alle patiëntenpagina's)</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2–3 weken</w:t>
            </w:r>
          </w:p>
        </w:tc>
        <w:tc>
          <w:tcPr>
            <w:tcW w:type="pct" w:w="28%"/>
            <w:shd w:color="f7f8fa" w:val="solid"/>
          </w:tcPr>
          <w:p>
            <w:pPr>
              <w:spacing w:before="80" w:after="80"/>
              <w:jc w:val="left"/>
            </w:pPr>
            <w:r>
              <w:rPr>
                <w:b w:val="false"/>
                <w:bCs w:val="false"/>
                <w:color w:val="000000"/>
                <w:sz w:val="20"/>
                <w:szCs w:val="20"/>
                <w:rFonts w:ascii="Calibri" w:cs="Calibri" w:eastAsia="Calibri" w:hAnsi="Calibri"/>
              </w:rPr>
              <w:t xml:space="preserve">Alle criteria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n.v.t.</w:t>
            </w:r>
          </w:p>
        </w:tc>
      </w:tr>
    </w:tbl>
    <w:p>
      <w:pPr>
        <w:pageBreakBefore/>
      </w:pPr>
      <w:r>
        <w:br/>
      </w:r>
    </w:p>
    <w:p>
      <w:pPr>
        <w:pStyle w:val="Heading1"/>
        <w:spacing w:before="400" w:after="160"/>
      </w:pPr>
      <w:r>
        <w:rPr>
          <w:b/>
          <w:bCs/>
          <w:color w:val="1a365d"/>
          <w:sz w:val="40"/>
          <w:szCs w:val="40"/>
          <w:rFonts w:ascii="Calibri" w:cs="Calibri" w:eastAsia="Calibri" w:hAnsi="Calibri"/>
        </w:rPr>
        <w:t xml:space="preserve">2. Gap-analyse</w:t>
      </w:r>
    </w:p>
    <w:p>
      <w:pPr>
        <w:pStyle w:val="Heading2"/>
        <w:spacing w:before="320" w:after="120"/>
      </w:pPr>
      <w:r>
        <w:rPr>
          <w:b/>
          <w:bCs/>
          <w:color w:val="1a365d"/>
          <w:sz w:val="32"/>
          <w:szCs w:val="32"/>
          <w:rFonts w:ascii="Calibri" w:cs="Calibri" w:eastAsia="Calibri" w:hAnsi="Calibri"/>
        </w:rPr>
        <w:t xml:space="preserve">2.1 Overzicht per WCAG-criterium</w:t>
      </w:r>
    </w:p>
    <w:p>
      <w:pPr>
        <w:spacing w:before="80" w:after="100"/>
        <w:jc w:val="left"/>
      </w:pPr>
      <w:r>
        <w:rPr>
          <w:color w:val="000000"/>
          <w:sz w:val="22"/>
          <w:szCs w:val="22"/>
          <w:rFonts w:ascii="Calibri" w:cs="Calibri" w:eastAsia="Calibri" w:hAnsi="Calibri"/>
        </w:rPr>
        <w:t xml:space="preserve">De onderstaande tabel toont welke WCAG 2.2 AA-criteria door de scan zijn aangeraakt. Een criterium wordt als 'gefaald' geclassificeerd als er ten minste één bevestigde fout is. 'Ter verificatie' betekent dat de scanner een mogelijk probleem signaleert dat handmatig moet worden beoordeeld.</w:t>
      </w:r>
    </w:p>
    <w:p>
      <w:pPr>
        <w:spacing w:before="0" w:after="80"/>
      </w:pP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gridCol w:w="100"/>
        <w:gridCol w:w="100"/>
        <w:gridCol w:w="100"/>
      </w:tblGrid>
      <w:tr>
        <w:trPr>
          <w:tblHeader/>
        </w:trPr>
        <w:tc>
          <w:tcPr>
            <w:tcW w:type="pct" w:w="38%"/>
            <w:shd w:color="1a365d" w:val="solid"/>
          </w:tcPr>
          <w:p>
            <w:pPr>
              <w:spacing w:before="80" w:after="80"/>
              <w:jc w:val="left"/>
            </w:pPr>
            <w:r>
              <w:rPr>
                <w:b/>
                <w:bCs/>
                <w:color w:val="FFFFFF"/>
                <w:sz w:val="20"/>
                <w:szCs w:val="20"/>
                <w:rFonts w:ascii="Calibri" w:cs="Calibri" w:eastAsia="Calibri" w:hAnsi="Calibri"/>
              </w:rPr>
              <w:t xml:space="preserve">WCAG-criterium</w:t>
            </w:r>
          </w:p>
        </w:tc>
        <w:tc>
          <w:tcPr>
            <w:tcW w:type="pct" w:w="10%"/>
            <w:shd w:color="1a365d" w:val="solid"/>
          </w:tcPr>
          <w:p>
            <w:pPr>
              <w:spacing w:before="80" w:after="80"/>
              <w:jc w:val="left"/>
            </w:pPr>
            <w:r>
              <w:rPr>
                <w:b/>
                <w:bCs/>
                <w:color w:val="FFFFFF"/>
                <w:sz w:val="20"/>
                <w:szCs w:val="20"/>
                <w:rFonts w:ascii="Calibri" w:cs="Calibri" w:eastAsia="Calibri" w:hAnsi="Calibri"/>
              </w:rPr>
              <w:t xml:space="preserve">Niveau</w:t>
            </w:r>
          </w:p>
        </w:tc>
        <w:tc>
          <w:tcPr>
            <w:tcW w:type="pct" w:w="18%"/>
            <w:shd w:color="1a365d" w:val="solid"/>
          </w:tcPr>
          <w:p>
            <w:pPr>
              <w:spacing w:before="80" w:after="80"/>
              <w:jc w:val="left"/>
            </w:pPr>
            <w:r>
              <w:rPr>
                <w:b/>
                <w:bCs/>
                <w:color w:val="FFFFFF"/>
                <w:sz w:val="20"/>
                <w:szCs w:val="20"/>
                <w:rFonts w:ascii="Calibri" w:cs="Calibri" w:eastAsia="Calibri" w:hAnsi="Calibri"/>
              </w:rPr>
              <w:t xml:space="preserve">Status</w:t>
            </w:r>
          </w:p>
        </w:tc>
        <w:tc>
          <w:tcPr>
            <w:tcW w:type="pct" w:w="18%"/>
            <w:shd w:color="1a365d" w:val="solid"/>
          </w:tcPr>
          <w:p>
            <w:pPr>
              <w:spacing w:before="80" w:after="80"/>
              <w:jc w:val="left"/>
            </w:pPr>
            <w:r>
              <w:rPr>
                <w:b/>
                <w:bCs/>
                <w:color w:val="FFFFFF"/>
                <w:sz w:val="20"/>
                <w:szCs w:val="20"/>
                <w:rFonts w:ascii="Calibri" w:cs="Calibri" w:eastAsia="Calibri" w:hAnsi="Calibri"/>
              </w:rPr>
              <w:t xml:space="preserve">Bevindingen</w:t>
            </w:r>
          </w:p>
        </w:tc>
        <w:tc>
          <w:tcPr>
            <w:tcW w:type="pct" w:w="16%"/>
            <w:shd w:color="1a365d" w:val="solid"/>
          </w:tcPr>
          <w:p>
            <w:pPr>
              <w:spacing w:before="80" w:after="80"/>
              <w:jc w:val="left"/>
            </w:pPr>
            <w:r>
              <w:rPr>
                <w:b/>
                <w:bCs/>
                <w:color w:val="FFFFFF"/>
                <w:sz w:val="20"/>
                <w:szCs w:val="20"/>
                <w:rFonts w:ascii="Calibri" w:cs="Calibri" w:eastAsia="Calibri" w:hAnsi="Calibri"/>
              </w:rPr>
              <w:t xml:space="preserve">Prioriteit</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1.1.1 Niet-tekstuele content</w:t>
            </w:r>
          </w:p>
        </w:tc>
        <w:tc>
          <w:tcPr>
            <w:tcW w:type="pct" w:w="10%"/>
          </w:tcPr>
          <w:p>
            <w:pPr>
              <w:spacing w:before="80" w:after="80"/>
              <w:jc w:val="left"/>
            </w:pPr>
            <w:r>
              <w:rPr>
                <w:b w:val="false"/>
                <w:bCs w:val="false"/>
                <w:color w:val="000000"/>
                <w:sz w:val="20"/>
                <w:szCs w:val="20"/>
                <w:rFonts w:ascii="Calibri" w:cs="Calibri" w:eastAsia="Calibri" w:hAnsi="Calibri"/>
              </w:rPr>
              <w:t xml:space="preserve">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3 fouten</w:t>
            </w:r>
          </w:p>
        </w:tc>
        <w:tc>
          <w:tcPr>
            <w:tcW w:type="pct" w:w="16%"/>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1.3.1 Informatie en relaties</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3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1.4.3 Contrast (minimum)</w:t>
            </w:r>
          </w:p>
        </w:tc>
        <w:tc>
          <w:tcPr>
            <w:tcW w:type="pct" w:w="10%"/>
          </w:tcPr>
          <w:p>
            <w:pPr>
              <w:spacing w:before="80" w:after="80"/>
              <w:jc w:val="left"/>
            </w:pPr>
            <w:r>
              <w:rPr>
                <w:b w:val="false"/>
                <w:bCs w:val="false"/>
                <w:color w:val="000000"/>
                <w:sz w:val="20"/>
                <w:szCs w:val="20"/>
                <w:rFonts w:ascii="Calibri" w:cs="Calibri" w:eastAsia="Calibri" w:hAnsi="Calibri"/>
              </w:rPr>
              <w:t xml:space="preserve">AA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13 fouten</w:t>
            </w:r>
          </w:p>
        </w:tc>
        <w:tc>
          <w:tcPr>
            <w:tcW w:type="pct" w:w="16%"/>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1.4.4 Herschalen van tekst</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4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1.4.10 Reflow</w:t>
            </w:r>
          </w:p>
        </w:tc>
        <w:tc>
          <w:tcPr>
            <w:tcW w:type="pct" w:w="10%"/>
          </w:tcPr>
          <w:p>
            <w:pPr>
              <w:spacing w:before="80" w:after="80"/>
              <w:jc w:val="left"/>
            </w:pPr>
            <w:r>
              <w:rPr>
                <w:b w:val="false"/>
                <w:bCs w:val="false"/>
                <w:color w:val="000000"/>
                <w:sz w:val="20"/>
                <w:szCs w:val="20"/>
                <w:rFonts w:ascii="Calibri" w:cs="Calibri" w:eastAsia="Calibri" w:hAnsi="Calibri"/>
              </w:rPr>
              <w:t xml:space="preserve">AA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25 fouten</w:t>
            </w:r>
          </w:p>
        </w:tc>
        <w:tc>
          <w:tcPr>
            <w:tcW w:type="pct" w:w="16%"/>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1.4.12 Tekstafstand</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15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MEDIUM</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2.1.1 Toetsenbord</w:t>
            </w:r>
          </w:p>
        </w:tc>
        <w:tc>
          <w:tcPr>
            <w:tcW w:type="pct" w:w="10%"/>
          </w:tcPr>
          <w:p>
            <w:pPr>
              <w:spacing w:before="80" w:after="80"/>
              <w:jc w:val="left"/>
            </w:pPr>
            <w:r>
              <w:rPr>
                <w:b w:val="false"/>
                <w:bCs w:val="false"/>
                <w:color w:val="000000"/>
                <w:sz w:val="20"/>
                <w:szCs w:val="20"/>
                <w:rFonts w:ascii="Calibri" w:cs="Calibri" w:eastAsia="Calibri" w:hAnsi="Calibri"/>
              </w:rPr>
              <w:t xml:space="preserve">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1 fout</w:t>
            </w:r>
          </w:p>
        </w:tc>
        <w:tc>
          <w:tcPr>
            <w:tcW w:type="pct" w:w="16%"/>
          </w:tcPr>
          <w:p>
            <w:pPr>
              <w:spacing w:before="80" w:after="80"/>
              <w:jc w:val="left"/>
            </w:pPr>
            <w:r>
              <w:rPr>
                <w:b w:val="false"/>
                <w:bCs w:val="false"/>
                <w:color w:val="000000"/>
                <w:sz w:val="20"/>
                <w:szCs w:val="20"/>
                <w:rFonts w:ascii="Calibri" w:cs="Calibri" w:eastAsia="Calibri" w:hAnsi="Calibri"/>
              </w:rPr>
              <w:t xml:space="preserve">KRITIEK</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2.1.2 Geen toetsenbordval</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 fout</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KRITIEK</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2.2.2 Pauzeren, stoppen, verbergen</w:t>
            </w:r>
          </w:p>
        </w:tc>
        <w:tc>
          <w:tcPr>
            <w:tcW w:type="pct" w:w="10%"/>
          </w:tcPr>
          <w:p>
            <w:pPr>
              <w:spacing w:before="80" w:after="80"/>
              <w:jc w:val="left"/>
            </w:pPr>
            <w:r>
              <w:rPr>
                <w:b w:val="false"/>
                <w:bCs w:val="false"/>
                <w:color w:val="000000"/>
                <w:sz w:val="20"/>
                <w:szCs w:val="20"/>
                <w:rFonts w:ascii="Calibri" w:cs="Calibri" w:eastAsia="Calibri" w:hAnsi="Calibri"/>
              </w:rPr>
              <w:t xml:space="preserve">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3 fouten</w:t>
            </w:r>
          </w:p>
        </w:tc>
        <w:tc>
          <w:tcPr>
            <w:tcW w:type="pct" w:w="16%"/>
          </w:tcPr>
          <w:p>
            <w:pPr>
              <w:spacing w:before="80" w:after="80"/>
              <w:jc w:val="left"/>
            </w:pPr>
            <w:r>
              <w:rPr>
                <w:b w:val="false"/>
                <w:bCs w:val="false"/>
                <w:color w:val="000000"/>
                <w:sz w:val="20"/>
                <w:szCs w:val="20"/>
                <w:rFonts w:ascii="Calibri" w:cs="Calibri" w:eastAsia="Calibri" w:hAnsi="Calibri"/>
              </w:rPr>
              <w:t xml:space="preserve">MEDIUM</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2.4.1 Blokken omzeilen</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 fout</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2.4.4 Linkdoel (in context)</w:t>
            </w:r>
          </w:p>
        </w:tc>
        <w:tc>
          <w:tcPr>
            <w:tcW w:type="pct" w:w="10%"/>
          </w:tcPr>
          <w:p>
            <w:pPr>
              <w:spacing w:before="80" w:after="80"/>
              <w:jc w:val="left"/>
            </w:pPr>
            <w:r>
              <w:rPr>
                <w:b w:val="false"/>
                <w:bCs w:val="false"/>
                <w:color w:val="000000"/>
                <w:sz w:val="20"/>
                <w:szCs w:val="20"/>
                <w:rFonts w:ascii="Calibri" w:cs="Calibri" w:eastAsia="Calibri" w:hAnsi="Calibri"/>
              </w:rPr>
              <w:t xml:space="preserve">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6 fouten</w:t>
            </w:r>
          </w:p>
        </w:tc>
        <w:tc>
          <w:tcPr>
            <w:tcW w:type="pct" w:w="16%"/>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2.4.7 Zichtbare focus</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16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2.4.11 Focus niet verhuld</w:t>
            </w:r>
          </w:p>
        </w:tc>
        <w:tc>
          <w:tcPr>
            <w:tcW w:type="pct" w:w="10%"/>
          </w:tcPr>
          <w:p>
            <w:pPr>
              <w:spacing w:before="80" w:after="80"/>
              <w:jc w:val="left"/>
            </w:pPr>
            <w:r>
              <w:rPr>
                <w:b w:val="false"/>
                <w:bCs w:val="false"/>
                <w:color w:val="000000"/>
                <w:sz w:val="20"/>
                <w:szCs w:val="20"/>
                <w:rFonts w:ascii="Calibri" w:cs="Calibri" w:eastAsia="Calibri" w:hAnsi="Calibri"/>
              </w:rPr>
              <w:t xml:space="preserve">AA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85 fouten</w:t>
            </w:r>
          </w:p>
        </w:tc>
        <w:tc>
          <w:tcPr>
            <w:tcW w:type="pct" w:w="16%"/>
          </w:tcPr>
          <w:p>
            <w:pPr>
              <w:spacing w:before="80" w:after="80"/>
              <w:jc w:val="left"/>
            </w:pPr>
            <w:r>
              <w:rPr>
                <w:b w:val="false"/>
                <w:bCs w:val="false"/>
                <w:color w:val="000000"/>
                <w:sz w:val="20"/>
                <w:szCs w:val="20"/>
                <w:rFonts w:ascii="Calibri" w:cs="Calibri" w:eastAsia="Calibri" w:hAnsi="Calibri"/>
              </w:rPr>
              <w:t xml:space="preserve">KRITIEK</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2.5.8 Minimale doelgrootte</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11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MEDIUM</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3.3.2 Labels of instructies</w:t>
            </w:r>
          </w:p>
        </w:tc>
        <w:tc>
          <w:tcPr>
            <w:tcW w:type="pct" w:w="10%"/>
          </w:tcPr>
          <w:p>
            <w:pPr>
              <w:spacing w:before="80" w:after="80"/>
              <w:jc w:val="left"/>
            </w:pPr>
            <w:r>
              <w:rPr>
                <w:b w:val="false"/>
                <w:bCs w:val="false"/>
                <w:color w:val="000000"/>
                <w:sz w:val="20"/>
                <w:szCs w:val="20"/>
                <w:rFonts w:ascii="Calibri" w:cs="Calibri" w:eastAsia="Calibri" w:hAnsi="Calibri"/>
              </w:rPr>
              <w:t xml:space="preserve">A</w:t>
            </w:r>
          </w:p>
        </w:tc>
        <w:tc>
          <w:tcPr>
            <w:tcW w:type="pct" w:w="18%"/>
          </w:tcPr>
          <w:p>
            <w:pPr>
              <w:spacing w:before="80" w:after="80"/>
              <w:jc w:val="left"/>
            </w:pPr>
            <w:r>
              <w:rPr>
                <w:b w:val="false"/>
                <w:bCs w:val="false"/>
                <w:color w:val="000000"/>
                <w:sz w:val="20"/>
                <w:szCs w:val="20"/>
                <w:rFonts w:ascii="Calibri" w:cs="Calibri" w:eastAsia="Calibri" w:hAnsi="Calibri"/>
              </w:rPr>
              <w:t xml:space="preserve">Gefaald</w:t>
            </w:r>
          </w:p>
        </w:tc>
        <w:tc>
          <w:tcPr>
            <w:tcW w:type="pct" w:w="18%"/>
          </w:tcPr>
          <w:p>
            <w:pPr>
              <w:spacing w:before="80" w:after="80"/>
              <w:jc w:val="left"/>
            </w:pPr>
            <w:r>
              <w:rPr>
                <w:b w:val="false"/>
                <w:bCs w:val="false"/>
                <w:color w:val="000000"/>
                <w:sz w:val="20"/>
                <w:szCs w:val="20"/>
                <w:rFonts w:ascii="Calibri" w:cs="Calibri" w:eastAsia="Calibri" w:hAnsi="Calibri"/>
              </w:rPr>
              <w:t xml:space="preserve">2 fouten</w:t>
            </w:r>
          </w:p>
        </w:tc>
        <w:tc>
          <w:tcPr>
            <w:tcW w:type="pct" w:w="16%"/>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38%"/>
            <w:shd w:color="f7f8fa" w:val="solid"/>
          </w:tcPr>
          <w:p>
            <w:pPr>
              <w:spacing w:before="80" w:after="80"/>
              <w:jc w:val="left"/>
            </w:pPr>
            <w:r>
              <w:rPr>
                <w:b w:val="false"/>
                <w:bCs w:val="false"/>
                <w:color w:val="000000"/>
                <w:sz w:val="20"/>
                <w:szCs w:val="20"/>
                <w:rFonts w:ascii="Calibri" w:cs="Calibri" w:eastAsia="Calibri" w:hAnsi="Calibri"/>
              </w:rPr>
              <w:t xml:space="preserve">4.1.2 Naam, rol, waarde</w:t>
            </w:r>
          </w:p>
        </w:tc>
        <w:tc>
          <w:tcPr>
            <w:tcW w:type="pct" w:w="10%"/>
            <w:shd w:color="f7f8fa" w:val="solid"/>
          </w:tcPr>
          <w:p>
            <w:pPr>
              <w:spacing w:before="80" w:after="80"/>
              <w:jc w:val="left"/>
            </w:pPr>
            <w:r>
              <w:rPr>
                <w:b w:val="false"/>
                <w:bCs w:val="false"/>
                <w:color w:val="000000"/>
                <w:sz w:val="20"/>
                <w:szCs w:val="20"/>
                <w:rFonts w:ascii="Calibri" w:cs="Calibri" w:eastAsia="Calibri" w:hAnsi="Calibri"/>
              </w:rPr>
              <w:t xml:space="preserve">A</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Gefaald</w:t>
            </w:r>
          </w:p>
        </w:tc>
        <w:tc>
          <w:tcPr>
            <w:tcW w:type="pct" w:w="18%"/>
            <w:shd w:color="f7f8fa" w:val="solid"/>
          </w:tcPr>
          <w:p>
            <w:pPr>
              <w:spacing w:before="80" w:after="80"/>
              <w:jc w:val="left"/>
            </w:pPr>
            <w:r>
              <w:rPr>
                <w:b w:val="false"/>
                <w:bCs w:val="false"/>
                <w:color w:val="000000"/>
                <w:sz w:val="20"/>
                <w:szCs w:val="20"/>
                <w:rFonts w:ascii="Calibri" w:cs="Calibri" w:eastAsia="Calibri" w:hAnsi="Calibri"/>
              </w:rPr>
              <w:t xml:space="preserve">3 fouten</w:t>
            </w:r>
          </w:p>
        </w:tc>
        <w:tc>
          <w:tcPr>
            <w:tcW w:type="pct" w:w="16%"/>
            <w:shd w:color="f7f8fa" w:val="solid"/>
          </w:tcPr>
          <w:p>
            <w:pPr>
              <w:spacing w:before="80" w:after="80"/>
              <w:jc w:val="left"/>
            </w:pPr>
            <w:r>
              <w:rPr>
                <w:b w:val="false"/>
                <w:bCs w:val="false"/>
                <w:color w:val="000000"/>
                <w:sz w:val="20"/>
                <w:szCs w:val="20"/>
                <w:rFonts w:ascii="Calibri" w:cs="Calibri" w:eastAsia="Calibri" w:hAnsi="Calibri"/>
              </w:rPr>
              <w:t xml:space="preserve">KRITIEK</w:t>
            </w:r>
          </w:p>
        </w:tc>
      </w:tr>
      <w:tr>
        <w:trPr>
          <w:tblHeader w:val="false"/>
        </w:trPr>
        <w:tc>
          <w:tcPr>
            <w:tcW w:type="pct" w:w="38%"/>
          </w:tcPr>
          <w:p>
            <w:pPr>
              <w:spacing w:before="80" w:after="80"/>
              <w:jc w:val="left"/>
            </w:pPr>
            <w:r>
              <w:rPr>
                <w:b w:val="false"/>
                <w:bCs w:val="false"/>
                <w:color w:val="000000"/>
                <w:sz w:val="20"/>
                <w:szCs w:val="20"/>
                <w:rFonts w:ascii="Calibri" w:cs="Calibri" w:eastAsia="Calibri" w:hAnsi="Calibri"/>
              </w:rPr>
              <w:t xml:space="preserve">Diverse IBM 'needs review'</w:t>
            </w:r>
          </w:p>
        </w:tc>
        <w:tc>
          <w:tcPr>
            <w:tcW w:type="pct" w:w="10%"/>
          </w:tcPr>
          <w:p>
            <w:pPr>
              <w:spacing w:before="80" w:after="80"/>
              <w:jc w:val="left"/>
            </w:pPr>
            <w:r>
              <w:rPr>
                <w:b w:val="false"/>
                <w:bCs w:val="false"/>
                <w:color w:val="000000"/>
                <w:sz w:val="20"/>
                <w:szCs w:val="20"/>
                <w:rFonts w:ascii="Calibri" w:cs="Calibri" w:eastAsia="Calibri" w:hAnsi="Calibri"/>
              </w:rPr>
              <w:t xml:space="preserve">—</w:t>
            </w:r>
          </w:p>
        </w:tc>
        <w:tc>
          <w:tcPr>
            <w:tcW w:type="pct" w:w="18%"/>
          </w:tcPr>
          <w:p>
            <w:pPr>
              <w:spacing w:before="80" w:after="80"/>
              <w:jc w:val="left"/>
            </w:pPr>
            <w:r>
              <w:rPr>
                <w:b w:val="false"/>
                <w:bCs w:val="false"/>
                <w:color w:val="000000"/>
                <w:sz w:val="20"/>
                <w:szCs w:val="20"/>
                <w:rFonts w:ascii="Calibri" w:cs="Calibri" w:eastAsia="Calibri" w:hAnsi="Calibri"/>
              </w:rPr>
              <w:t xml:space="preserve">Ter verificatie</w:t>
            </w:r>
          </w:p>
        </w:tc>
        <w:tc>
          <w:tcPr>
            <w:tcW w:type="pct" w:w="18%"/>
          </w:tcPr>
          <w:p>
            <w:pPr>
              <w:spacing w:before="80" w:after="80"/>
              <w:jc w:val="left"/>
            </w:pPr>
            <w:r>
              <w:rPr>
                <w:b w:val="false"/>
                <w:bCs w:val="false"/>
                <w:color w:val="000000"/>
                <w:sz w:val="20"/>
                <w:szCs w:val="20"/>
                <w:rFonts w:ascii="Calibri" w:cs="Calibri" w:eastAsia="Calibri" w:hAnsi="Calibri"/>
              </w:rPr>
              <w:t xml:space="preserve">79 meldingen</w:t>
            </w:r>
          </w:p>
        </w:tc>
        <w:tc>
          <w:tcPr>
            <w:tcW w:type="pct" w:w="16%"/>
          </w:tcPr>
          <w:p>
            <w:pPr>
              <w:spacing w:before="80" w:after="80"/>
              <w:jc w:val="left"/>
            </w:pPr>
            <w:r>
              <w:rPr>
                <w:b w:val="false"/>
                <w:bCs w:val="false"/>
                <w:color w:val="000000"/>
                <w:sz w:val="20"/>
                <w:szCs w:val="20"/>
                <w:rFonts w:ascii="Calibri" w:cs="Calibri" w:eastAsia="Calibri" w:hAnsi="Calibri"/>
              </w:rPr>
              <w:t xml:space="preserve">MEDIUM</w:t>
            </w:r>
          </w:p>
        </w:tc>
      </w:tr>
    </w:tbl>
    <w:p>
      <w:pPr>
        <w:spacing w:before="0" w:after="200"/>
      </w:pPr>
    </w:p>
    <w:p>
      <w:pPr>
        <w:pStyle w:val="Heading2"/>
        <w:spacing w:before="320" w:after="120"/>
      </w:pPr>
      <w:r>
        <w:rPr>
          <w:b/>
          <w:bCs/>
          <w:color w:val="1a365d"/>
          <w:sz w:val="32"/>
          <w:szCs w:val="32"/>
          <w:rFonts w:ascii="Calibri" w:cs="Calibri" w:eastAsia="Calibri" w:hAnsi="Calibri"/>
        </w:rPr>
        <w:t xml:space="preserve">2.2 Opmerkingen bij de scope</w:t>
      </w:r>
    </w:p>
    <w:p>
      <w:pPr>
        <w:spacing w:before="80" w:after="100"/>
        <w:jc w:val="left"/>
      </w:pPr>
      <w:r>
        <w:rPr>
          <w:color w:val="000000"/>
          <w:sz w:val="22"/>
          <w:szCs w:val="22"/>
          <w:rFonts w:ascii="Calibri" w:cs="Calibri" w:eastAsia="Calibri" w:hAnsi="Calibri"/>
        </w:rPr>
        <w:t xml:space="preserve">Deze scan beslaat uitsluitend de homepage van bravis.nl (bravis.nl/). Een volledige WCAG-audit vereist minimaal de volgende extra pagina's: de afsprakenpagina (MijnBravis-portaal), zoekresultaten, patiënteninformatiebladen (PDF-toegankelijkheid), contactformulieren en de verwijzingspagina's voor huisartsen. Het is aannemelijk dat op functionele pagina's dezelfde structurele problemen — en mogelijk aanvullende — voorkomen.</w:t>
      </w:r>
    </w:p>
    <w:p>
      <w:pPr>
        <w:spacing w:before="80" w:after="100"/>
        <w:jc w:val="left"/>
      </w:pPr>
      <w:r>
        <w:rPr>
          <w:color w:val="000000"/>
          <w:sz w:val="22"/>
          <w:szCs w:val="22"/>
          <w:rFonts w:ascii="Calibri" w:cs="Calibri" w:eastAsia="Calibri" w:hAnsi="Calibri"/>
        </w:rPr>
        <w:t xml:space="preserve">De IBM Equal Access checker heeft 79 'needs review'-items gesignaleerd. Dit zijn geen bevestigde fouten maar aandachtspunten die handmatige verificatie vereisen, zoals kleurgebruik als enige informatiedrager en de tekstuele namen van SVG-iconen. Deze zijn in dit rapport als waarschuwingen meegeteld en niet als fouten.</w:t>
      </w:r>
    </w:p>
    <w:p>
      <w:pPr>
        <w:pageBreakBefore/>
      </w:pPr>
      <w:r>
        <w:br/>
      </w:r>
    </w:p>
    <w:p>
      <w:pPr>
        <w:pStyle w:val="Heading1"/>
        <w:spacing w:before="400" w:after="160"/>
      </w:pPr>
      <w:r>
        <w:rPr>
          <w:b/>
          <w:bCs/>
          <w:color w:val="1a365d"/>
          <w:sz w:val="40"/>
          <w:szCs w:val="40"/>
          <w:rFonts w:ascii="Calibri" w:cs="Calibri" w:eastAsia="Calibri" w:hAnsi="Calibri"/>
        </w:rPr>
        <w:t xml:space="preserve">3. Bevindingen — gegroepeerd op oorzaak</w:t>
      </w:r>
    </w:p>
    <w:p>
      <w:pPr>
        <w:spacing w:before="80" w:after="100"/>
        <w:jc w:val="left"/>
      </w:pPr>
      <w:r>
        <w:rPr>
          <w:color w:val="000000"/>
          <w:sz w:val="22"/>
          <w:szCs w:val="22"/>
          <w:rFonts w:ascii="Calibri" w:cs="Calibri" w:eastAsia="Calibri" w:hAnsi="Calibri"/>
        </w:rPr>
        <w:t xml:space="preserve">De bevindingen zijn gegroepeerd op onderliggende oorzaak, zodat één oplossing meerdere WCAG-overtredingen tegelijkertijd kan adresseren. Per groep worden het concrete probleem op bravis.nl, de impact voor diverse doelgroepen en de technische oplossing beschreven.</w:t>
      </w:r>
    </w:p>
    <w:p>
      <w:pPr>
        <w:pBdr>
          <w:bottom w:val="single" w:color="3182ce" w:sz="4"/>
        </w:pBdr>
        <w:spacing w:before="280" w:after="60"/>
      </w:pPr>
      <w:r>
        <w:rPr>
          <w:b/>
          <w:bCs/>
          <w:color w:val="1a365d"/>
          <w:sz w:val="26"/>
          <w:szCs w:val="26"/>
          <w:rFonts w:ascii="Calibri" w:cs="Calibri" w:eastAsia="Calibri" w:hAnsi="Calibri"/>
        </w:rPr>
        <w:t xml:space="preserve">1. </w:t>
      </w:r>
      <w:r>
        <w:rPr>
          <w:b/>
          <w:bCs/>
          <w:color w:val="1a365d"/>
          <w:sz w:val="26"/>
          <w:szCs w:val="26"/>
          <w:rFonts w:ascii="Calibri" w:cs="Calibri" w:eastAsia="Calibri" w:hAnsi="Calibri"/>
        </w:rPr>
        <w:t xml:space="preserve">Cookie-banner bedekt focuselementen</w:t>
      </w:r>
      <w:r>
        <w:rPr>
          <w:color w:val="4a5568"/>
          <w:sz w:val="22"/>
          <w:szCs w:val="22"/>
          <w:rFonts w:ascii="Calibri" w:cs="Calibri" w:eastAsia="Calibri" w:hAnsi="Calibri"/>
        </w:rPr>
        <w:t xml:space="preserve">  (85×)</w:t>
      </w:r>
    </w:p>
    <w:p>
      <w:pPr>
        <w:spacing w:before="40" w:after="120"/>
      </w:pPr>
      <w:r>
        <w:rPr>
          <w:b/>
          <w:bCs/>
          <w:color w:val="2b6cb0"/>
          <w:sz w:val="20"/>
          <w:szCs w:val="20"/>
          <w:rFonts w:ascii="Calibri" w:cs="Calibri" w:eastAsia="Calibri" w:hAnsi="Calibri"/>
        </w:rPr>
        <w:t xml:space="preserve">WCAG 2.4.11 Focus niet verhuld (AA)  </w:t>
      </w:r>
      <w:r>
        <w:rPr>
          <w:color w:val="4a5568"/>
          <w:sz w:val="20"/>
          <w:szCs w:val="20"/>
          <w:rFonts w:ascii="Calibri" w:cs="Calibri" w:eastAsia="Calibri" w:hAnsi="Calibri"/>
        </w:rPr>
        <w:t xml:space="preserve">Prioriteit: </w:t>
      </w:r>
      <w:r>
        <w:rPr>
          <w:b/>
          <w:bCs/>
          <w:color w:val="c53030"/>
          <w:sz w:val="20"/>
          <w:szCs w:val="20"/>
          <w:rFonts w:ascii="Calibri" w:cs="Calibri" w:eastAsia="Calibri" w:hAnsi="Calibri"/>
        </w:rPr>
        <w:t xml:space="preserve">KRITIEK</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De cookie-toestemmingsbanner (div.cc-window.cc-banner) van Bravis heeft een vaste positie onderaan het scherm met een hoge z-index. Wanneer een toetsenbordgebruiker met Tab door de pagina navigeert, ontvangt het gefocuste element — een navigatielink, een knop, een formulierveld — zijn focusstijl onder de banner. Het element is technisch gefocust maar volledig onzichtbaar voor de gebruiker. Dit geldt voor alle 85 interactieve elementen op de pagina die achter de banner vallen.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screenreadergebruiker hoort via NVDA of JAWS wél welk element focus heeft, maar kan niet beoordelen of het element zichtbaar is. Wanneer de gebruiker probeert te activeren wat er is gezegd, kan de banner de klik of Enter-toets onderscheppen. De ervaring is willekeurig en verwarrend: soms werkt een link, soms niet. Voor een patiënt die een afspraak probeert te maken of een telefoonnummer zoekt, is dit een complete blokkade.</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 de cookie-banner is een visueel en toetsenbordprobleem.</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Pas de CSS van de cookie-banner aan zodat interactieve elementen die focus ontvangen altijd volledig zichtbaar zijn. Twee technische opties: (1) Voeg een :focus-within-detectie toe op de main en nav elementen die de banner tijdelijk verplaatst of verbergt wanneer een kind-element focus krijgt. (2) Gebruik de CSS-eigenschap scroll-margin-bottom op interactieve elementen zodat de browser automatisch ruimte reserveert voor de banner. Aanvullend: zorg dat de cookie-keuze persistent wordt opgeslagen en de banner na acceptatie/weigering direct verdwijnt, zodat terugkerende bezoekers er geen last van hebben.</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2. </w:t>
      </w:r>
      <w:r>
        <w:rPr>
          <w:b/>
          <w:bCs/>
          <w:color w:val="1a365d"/>
          <w:sz w:val="26"/>
          <w:szCs w:val="26"/>
          <w:rFonts w:ascii="Calibri" w:cs="Calibri" w:eastAsia="Calibri" w:hAnsi="Calibri"/>
        </w:rPr>
        <w:t xml:space="preserve">IBM-scanner waarschuwingen ter handmatige verificatie</w:t>
      </w:r>
      <w:r>
        <w:rPr>
          <w:color w:val="4a5568"/>
          <w:sz w:val="22"/>
          <w:szCs w:val="22"/>
          <w:rFonts w:ascii="Calibri" w:cs="Calibri" w:eastAsia="Calibri" w:hAnsi="Calibri"/>
        </w:rPr>
        <w:t xml:space="preserve">  (79×)</w:t>
      </w:r>
    </w:p>
    <w:p>
      <w:pPr>
        <w:spacing w:before="40" w:after="120"/>
      </w:pPr>
      <w:r>
        <w:rPr>
          <w:b/>
          <w:bCs/>
          <w:color w:val="2b6cb0"/>
          <w:sz w:val="20"/>
          <w:szCs w:val="20"/>
          <w:rFonts w:ascii="Calibri" w:cs="Calibri" w:eastAsia="Calibri" w:hAnsi="Calibri"/>
        </w:rPr>
        <w:t xml:space="preserve">WCAG Divers (1.4.1, 2.4.7, 4.1.2 — ter verificatie)  </w:t>
      </w:r>
      <w:r>
        <w:rPr>
          <w:color w:val="4a5568"/>
          <w:sz w:val="20"/>
          <w:szCs w:val="20"/>
          <w:rFonts w:ascii="Calibri" w:cs="Calibri" w:eastAsia="Calibri" w:hAnsi="Calibri"/>
        </w:rPr>
        <w:t xml:space="preserve">Prioriteit: </w:t>
      </w:r>
      <w:r>
        <w:rPr>
          <w:b/>
          <w:bCs/>
          <w:color w:val="2b6cb0"/>
          <w:sz w:val="20"/>
          <w:szCs w:val="20"/>
          <w:rFonts w:ascii="Calibri" w:cs="Calibri" w:eastAsia="Calibri" w:hAnsi="Calibri"/>
        </w:rPr>
        <w:t xml:space="preserve">MEDIUM</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De IBM Equal Access checker heeft 79 'needs review'-items gevonden. Het gaat om drie categorieën: (a) kleur als enige informatiedrager — links die uitsluitend door kleur van omliggende tekst worden onderscheiden zonder onderlijning of ander visueel kenmerk; (b) focusdekking — elementen waarvoor niet automatisch kan worden bepaald of ze volledig zichtbaar zijn bij focus; (c) SVG-iconen zonder toegankelijke naam — meerdere SVG-elementen in de navigatie en het zoekveld missen een aria-label of title-element. Dit zijn geen bevestigde fouten maar aandachtspunten.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SVG-iconen zonder naam worden door screenreaders voorgelezen als het bestandspad of helemaal overgeslagen. Zo kan een blinde bezoeker het zoekpictogram of een navigatiepijl niet herkennen. Bij kleur-als-enige-informatiedrager kan een kleurenblinde bezoeker het verschil tussen een link en gewone tekst niet waarnemen.</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Voer een handmatige check uit op de 79 meldingen, met prioriteit voor de SVG-iconen. Voeg aan alle decoratieve SVG's aria-hidden="true" toe. Voeg aan functionele SVG's (zoekicoon, navigatiepijlen) een aria-label toe of wrap ze in een knop met een zichtbare of verborgen tekstlabel (span.sr-only). Controleer alle links op de pagina: als kleur het enige onderscheid is, voeg dan text-decoration: underline toe.</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3. </w:t>
      </w:r>
      <w:r>
        <w:rPr>
          <w:b/>
          <w:bCs/>
          <w:color w:val="1a365d"/>
          <w:sz w:val="26"/>
          <w:szCs w:val="26"/>
          <w:rFonts w:ascii="Calibri" w:cs="Calibri" w:eastAsia="Calibri" w:hAnsi="Calibri"/>
        </w:rPr>
        <w:t xml:space="preserve">Reflow: horizontaal scrollen op 320 px breedte</w:t>
      </w:r>
      <w:r>
        <w:rPr>
          <w:color w:val="4a5568"/>
          <w:sz w:val="22"/>
          <w:szCs w:val="22"/>
          <w:rFonts w:ascii="Calibri" w:cs="Calibri" w:eastAsia="Calibri" w:hAnsi="Calibri"/>
        </w:rPr>
        <w:t xml:space="preserve">  (25×)</w:t>
      </w:r>
    </w:p>
    <w:p>
      <w:pPr>
        <w:spacing w:before="40" w:after="120"/>
      </w:pPr>
      <w:r>
        <w:rPr>
          <w:b/>
          <w:bCs/>
          <w:color w:val="2b6cb0"/>
          <w:sz w:val="20"/>
          <w:szCs w:val="20"/>
          <w:rFonts w:ascii="Calibri" w:cs="Calibri" w:eastAsia="Calibri" w:hAnsi="Calibri"/>
        </w:rPr>
        <w:t xml:space="preserve">WCAG 1.4.10 Reflow (AA)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Bij een viewportbreedte van 320 px — de WCAG-testresolutie die overeenkomt met een Apple iPhone SE of een sterk vergroot browservenster — vereist de homepage van Bravis horizontaal scrollen. De gemeten scrollWidth bedraagt 1094 px bij een viewport van 320 px. De voornaamste veroorzakers zijn: de .flag span in de taalkeuzebalk die vaststaande breedte heeft en buiten het viewport uitsteekt, de .more-navigatielinks die overflow:hidden combineren met een minimale breedte, en een hero-afbeelding die niet responsief schaal.</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Screenreaders navigeren op basis van de DOM-volgorde, niet op basis van visuele positie. Horizontaal scrollen leidt bij screenreaders niet tot verlies van content — maar de bijbehorende overflow:hidden zorgt wel dat tekst letterlijk wordt afgeknipt in de DOM. Een blinde gebruiker kan daardoor fragmentarische of ontbrekende linktekst horen, wat de navigatie verwarrend maakt.</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de globale CSS van bravis.nl de volgende regels toe: html, body { max-width: 100%; overflow-x: hidden; }. Vervang vervolgens alle vaste breedtes in de .flag, .more en hero-componenten door max-width: 100% en width: auto. Test daarna elke ingreep bij 320 px in Chrome DevTools. Gebruik geen overflow:hidden op elementen met tekst; gebruik in plaats daarvan overflow-wrap: break-word of clip de container op een ander niveau.</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4. </w:t>
      </w:r>
      <w:r>
        <w:rPr>
          <w:b/>
          <w:bCs/>
          <w:color w:val="1a365d"/>
          <w:sz w:val="26"/>
          <w:szCs w:val="26"/>
          <w:rFonts w:ascii="Calibri" w:cs="Calibri" w:eastAsia="Calibri" w:hAnsi="Calibri"/>
        </w:rPr>
        <w:t xml:space="preserve">Geen zichtbare focusindicator</w:t>
      </w:r>
      <w:r>
        <w:rPr>
          <w:color w:val="4a5568"/>
          <w:sz w:val="22"/>
          <w:szCs w:val="22"/>
          <w:rFonts w:ascii="Calibri" w:cs="Calibri" w:eastAsia="Calibri" w:hAnsi="Calibri"/>
        </w:rPr>
        <w:t xml:space="preserve">  (16×)</w:t>
      </w:r>
    </w:p>
    <w:p>
      <w:pPr>
        <w:spacing w:before="40" w:after="120"/>
      </w:pPr>
      <w:r>
        <w:rPr>
          <w:b/>
          <w:bCs/>
          <w:color w:val="2b6cb0"/>
          <w:sz w:val="20"/>
          <w:szCs w:val="20"/>
          <w:rFonts w:ascii="Calibri" w:cs="Calibri" w:eastAsia="Calibri" w:hAnsi="Calibri"/>
        </w:rPr>
        <w:t xml:space="preserve">WCAG 2.4.7 Zichtbare focus (AA)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Zestien interactieve elementen op de homepage van Bravis hebben de CSS-eigenschap outline: none of outline: 0 zonder een alternatieve focusstijl zoals box-shadow of border. Het gaat specifiek om: de 'Meer informatie'-link in de cookie-banner (div.cc-link), het Bravis-merklogo (.centered.Brand a), de Google Translate-knop en het bijbehorende taalkeuzemenu (.goog-te-gadget), en meerdere navigatielinks in het hoofdmenu. Geen van deze elementen heeft een zichtbare aanduiding bij toetsenbordfocus.</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screenreadergebruiker hoort de focuspositie via de synthesizer en ervaart geen nadeel van het ontbreken van een visuele indicator. De impact is hier nul.</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Verwijder outline: none uit de globale stylesheet van bravis.nl. Voeg in de stylesheet een consistente focusstijl toe die voldoet aan WCAG 2.4.11 (minimaal 3:1 contrastverhouding van de focusrand ten opzichte van de achtergrond): :focus-visible { outline: 3px solid #2b6cb0; outline-offset: 2px; }. Gebruik :focus-visible in plaats van :focus zodat muisgebruikers geen zichtbare ring zien maar toetsenbordgebruikers wel. Controleer specifiek het Google Translate-widget: dit is een externe embed waarbij de host-pagina een wrapper-stijl kan toepassen.</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5. </w:t>
      </w:r>
      <w:r>
        <w:rPr>
          <w:b/>
          <w:bCs/>
          <w:color w:val="1a365d"/>
          <w:sz w:val="26"/>
          <w:szCs w:val="26"/>
          <w:rFonts w:ascii="Calibri" w:cs="Calibri" w:eastAsia="Calibri" w:hAnsi="Calibri"/>
        </w:rPr>
        <w:t xml:space="preserve">Tekst knipt bij tekstafstand-aanpassingen</w:t>
      </w:r>
      <w:r>
        <w:rPr>
          <w:color w:val="4a5568"/>
          <w:sz w:val="22"/>
          <w:szCs w:val="22"/>
          <w:rFonts w:ascii="Calibri" w:cs="Calibri" w:eastAsia="Calibri" w:hAnsi="Calibri"/>
        </w:rPr>
        <w:t xml:space="preserve">  (15×)</w:t>
      </w:r>
    </w:p>
    <w:p>
      <w:pPr>
        <w:spacing w:before="40" w:after="120"/>
      </w:pPr>
      <w:r>
        <w:rPr>
          <w:b/>
          <w:bCs/>
          <w:color w:val="2b6cb0"/>
          <w:sz w:val="20"/>
          <w:szCs w:val="20"/>
          <w:rFonts w:ascii="Calibri" w:cs="Calibri" w:eastAsia="Calibri" w:hAnsi="Calibri"/>
        </w:rPr>
        <w:t xml:space="preserve">WCAG 1.4.12 Tekstafstand (AA)  </w:t>
      </w:r>
      <w:r>
        <w:rPr>
          <w:color w:val="4a5568"/>
          <w:sz w:val="20"/>
          <w:szCs w:val="20"/>
          <w:rFonts w:ascii="Calibri" w:cs="Calibri" w:eastAsia="Calibri" w:hAnsi="Calibri"/>
        </w:rPr>
        <w:t xml:space="preserve">Prioriteit: </w:t>
      </w:r>
      <w:r>
        <w:rPr>
          <w:b/>
          <w:bCs/>
          <w:color w:val="2b6cb0"/>
          <w:sz w:val="20"/>
          <w:szCs w:val="20"/>
          <w:rFonts w:ascii="Calibri" w:cs="Calibri" w:eastAsia="Calibri" w:hAnsi="Calibri"/>
        </w:rPr>
        <w:t xml:space="preserve">MEDIUM</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WCAG 1.4.12 vereist dat content leesbaar blijft wanneer gebruikers via aangepaste CSS de regelafstand vergroten naar 1,5×, de alineaafstand naar 2×, de letterafstand naar 0,12 em en de woordafstand naar 0,16 em. Op bravis.nl worden tekstelementen bij deze overrides afgeknipt: de body, navigatielinks en knoppen gebruiken overflow:hidden in combinatie met een vaste hoogte (height: px), waardoor de vergroot ingestelde tekst buiten de container valt en onzichtbaar wordt.</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Wanneer tekst wordt afgeknipt, hoort een screenreadergebruiker slechts een deel van de linktekst of knoplabel. Dit kan leiden tot het missen van navigatieopties of het activeren van de verkeerde actie.</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Vervang height: Xpx door min-height: Xpx op alle container-elementen die tekst bevatten. Verwijder overflow:hidden van tekstcontainers; gebruik overflow:visible of laat de eigenschap weg. Gebruik line-height en padding in em-eenheden in plaats van px, zodat de container automatisch mee vergroot. Test na iedere wijziging met de WCAG Text Spacing bookmarklet (beschikbaar op www.html5accessibility.com).</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6. </w:t>
      </w:r>
      <w:r>
        <w:rPr>
          <w:b/>
          <w:bCs/>
          <w:color w:val="1a365d"/>
          <w:sz w:val="26"/>
          <w:szCs w:val="26"/>
          <w:rFonts w:ascii="Calibri" w:cs="Calibri" w:eastAsia="Calibri" w:hAnsi="Calibri"/>
        </w:rPr>
        <w:t xml:space="preserve">Onvoldoende kleurcontrast</w:t>
      </w:r>
      <w:r>
        <w:rPr>
          <w:color w:val="4a5568"/>
          <w:sz w:val="22"/>
          <w:szCs w:val="22"/>
          <w:rFonts w:ascii="Calibri" w:cs="Calibri" w:eastAsia="Calibri" w:hAnsi="Calibri"/>
        </w:rPr>
        <w:t xml:space="preserve">  (13×)</w:t>
      </w:r>
    </w:p>
    <w:p>
      <w:pPr>
        <w:spacing w:before="40" w:after="120"/>
      </w:pPr>
      <w:r>
        <w:rPr>
          <w:b/>
          <w:bCs/>
          <w:color w:val="2b6cb0"/>
          <w:sz w:val="20"/>
          <w:szCs w:val="20"/>
          <w:rFonts w:ascii="Calibri" w:cs="Calibri" w:eastAsia="Calibri" w:hAnsi="Calibri"/>
        </w:rPr>
        <w:t xml:space="preserve">WCAG 1.4.3 Contrast minimum (AA)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Dertien elementen op de Bravis-homepage hebben een contrastverhouding onder het vereiste minimum van 4,5:1 voor normale tekst of 3:1 voor grote tekst (≥18pt of ≥14pt vet). De voornaamste overtreders zijn: het zoekveld (lichtgrijze placeholder-tekst op witte achtergrond, ca. 2,1:1), kopregel-tekst met een beige of lichtgrijze kleur op een bijna-witte achtergrond, en paragraaftekst die span-elementen gebruikt met een gereduceerde tekstkleur voor decoratieve doeleinden.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Onvoldoende contrast treft niet specifiek screenreadergebruikers; zij lezen tekst via audio ongeacht de kleur. De impact is hier gering.</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Gebruik de APCA-contrastcalculator of de WebAIM Contrast Checker om voor elk element de exacte contrastverhouding te meten. Pas vervolgens de tekstkleur of achtergrondkleur aan zodat 4,5:1 wordt gehaald. Voor het zoekveld: vervang de placeholder-kleur (#999 of vergelijkbaar) door minimaal #767676 op een witte achtergrond. Voor de kopregel-spans: verwijder de kleurreductie of zet de tekst op een contrasterende achtergrond. Controleer na wijzigingen ook het donkere thema als dat op bravis.nl aanwezig is.</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7. </w:t>
      </w:r>
      <w:r>
        <w:rPr>
          <w:b/>
          <w:bCs/>
          <w:color w:val="1a365d"/>
          <w:sz w:val="26"/>
          <w:szCs w:val="26"/>
          <w:rFonts w:ascii="Calibri" w:cs="Calibri" w:eastAsia="Calibri" w:hAnsi="Calibri"/>
        </w:rPr>
        <w:t xml:space="preserve">Aanraakgebieden te klein</w:t>
      </w:r>
      <w:r>
        <w:rPr>
          <w:color w:val="4a5568"/>
          <w:sz w:val="22"/>
          <w:szCs w:val="22"/>
          <w:rFonts w:ascii="Calibri" w:cs="Calibri" w:eastAsia="Calibri" w:hAnsi="Calibri"/>
        </w:rPr>
        <w:t xml:space="preserve">  (11×)</w:t>
      </w:r>
    </w:p>
    <w:p>
      <w:pPr>
        <w:spacing w:before="40" w:after="120"/>
      </w:pPr>
      <w:r>
        <w:rPr>
          <w:b/>
          <w:bCs/>
          <w:color w:val="2b6cb0"/>
          <w:sz w:val="20"/>
          <w:szCs w:val="20"/>
          <w:rFonts w:ascii="Calibri" w:cs="Calibri" w:eastAsia="Calibri" w:hAnsi="Calibri"/>
        </w:rPr>
        <w:t xml:space="preserve">WCAG 2.5.8 Minimale doelgrootte (AA)  </w:t>
      </w:r>
      <w:r>
        <w:rPr>
          <w:color w:val="4a5568"/>
          <w:sz w:val="20"/>
          <w:szCs w:val="20"/>
          <w:rFonts w:ascii="Calibri" w:cs="Calibri" w:eastAsia="Calibri" w:hAnsi="Calibri"/>
        </w:rPr>
        <w:t xml:space="preserve">Prioriteit: </w:t>
      </w:r>
      <w:r>
        <w:rPr>
          <w:b/>
          <w:bCs/>
          <w:color w:val="2b6cb0"/>
          <w:sz w:val="20"/>
          <w:szCs w:val="20"/>
          <w:rFonts w:ascii="Calibri" w:cs="Calibri" w:eastAsia="Calibri" w:hAnsi="Calibri"/>
        </w:rPr>
        <w:t xml:space="preserve">MEDIUM</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WCAG 2.5.8 vereist een minimale aanraakgrootte van 24×24 CSS-pixels voor alle interactieve elementen. De scanner heeft elf elementen gevonden die hieronder zitten. De ernstigste gevallen zijn: het Google Translate taalkeuzeveld (202×23 px — slechts 1 px te klein in de hoogte) en de bijbehorende 'Translate'-link (202×19 px). Daarnaast zijn meerdere inline-tekstlinks in lopende tekst smaller dan 24 px in de hoogte omdat ze geen extra padding hebben.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Aanraakgrootte is irrelevant voor screenreadergebruikers die via swipe of Tab navigeren; zij activeren elementen met een toets, niet door precies te tikken.</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alle te kleine interactieve elementen minimaal padding: 4px 0 toe zodat de aanraakzone de 24 px haalt. Voor het Google Translate-widget: wikkel het in een div met min-height: 44px en gebruik display: flex; align-items: center; om het widget verticaal te centreren. Voor inline-tekstlinks in lopende tekst is een uitzondering van toepassing (WCAG 2.5.8, Uitzondering Inline), mits de resterende content de aanraakzone niet blokkeert.</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8. </w:t>
      </w:r>
      <w:r>
        <w:rPr>
          <w:b/>
          <w:bCs/>
          <w:color w:val="1a365d"/>
          <w:sz w:val="26"/>
          <w:szCs w:val="26"/>
          <w:rFonts w:ascii="Calibri" w:cs="Calibri" w:eastAsia="Calibri" w:hAnsi="Calibri"/>
        </w:rPr>
        <w:t xml:space="preserve">Links zonder beschrijvende naam</w:t>
      </w:r>
      <w:r>
        <w:rPr>
          <w:color w:val="4a5568"/>
          <w:sz w:val="22"/>
          <w:szCs w:val="22"/>
          <w:rFonts w:ascii="Calibri" w:cs="Calibri" w:eastAsia="Calibri" w:hAnsi="Calibri"/>
        </w:rPr>
        <w:t xml:space="preserve">  (6×)</w:t>
      </w:r>
    </w:p>
    <w:p>
      <w:pPr>
        <w:spacing w:before="40" w:after="120"/>
      </w:pPr>
      <w:r>
        <w:rPr>
          <w:b/>
          <w:bCs/>
          <w:color w:val="2b6cb0"/>
          <w:sz w:val="20"/>
          <w:szCs w:val="20"/>
          <w:rFonts w:ascii="Calibri" w:cs="Calibri" w:eastAsia="Calibri" w:hAnsi="Calibri"/>
        </w:rPr>
        <w:t xml:space="preserve">WCAG 2.4.4 Linkdoel (in context) + 4.1.2 Naam, rol, waarde (A)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Zes links op de homepage van Bravis hebben geen toegankelijke naam. Dit zijn: het Bravis-merklogo (.centered.Brand a) dat uitsluitend uit een afbeelding bestaat zonder alt-tekst, de Facebook-link (.fb) en mogelijk andere social media-iconen die geen tekst of aria-label hebben, en een of meer navigatielinks waarvan de linktekst leeg is of uitsluitend bestaat uit een CSS-achtergrondafbeelding.</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blinde bezoeker die JAWS of NVDA gebruikt, hoort bij het Bravis-logo 'link' of het bestandspad 'bravis-logo.svg' — geen beschrijving. Bij de Facebook-link wordt niets of slechts 'link' voorgelezen. De bezoeker kan niet bepalen waar de link naartoe gaat. Dit is een fundamenteel navigatieprobleem.</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het Bravis-logo-element een alt-tekst toe: &lt;img src="bravis-logo.svg" alt="Bravis Ziekenhuis — naar de homepage"&gt;. Voeg aan de Facebook-link een aria-label toe: &lt;a href="..." aria-label="Bravis op Facebook"&gt;. Controleer alle social media-iconen: voeg aan ieder icoon dat functioneel is een beschrijvend aria-label toe, of gebruik een span.sr-only-element met zichtbare tekst voor screenreaders.</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9. </w:t>
      </w:r>
      <w:r>
        <w:rPr>
          <w:b/>
          <w:bCs/>
          <w:color w:val="1a365d"/>
          <w:sz w:val="26"/>
          <w:szCs w:val="26"/>
          <w:rFonts w:ascii="Calibri" w:cs="Calibri" w:eastAsia="Calibri" w:hAnsi="Calibri"/>
        </w:rPr>
        <w:t xml:space="preserve">Horizontaal scrollen bij 200% zoom</w:t>
      </w:r>
      <w:r>
        <w:rPr>
          <w:color w:val="4a5568"/>
          <w:sz w:val="22"/>
          <w:szCs w:val="22"/>
          <w:rFonts w:ascii="Calibri" w:cs="Calibri" w:eastAsia="Calibri" w:hAnsi="Calibri"/>
        </w:rPr>
        <w:t xml:space="preserve">  (4×)</w:t>
      </w:r>
    </w:p>
    <w:p>
      <w:pPr>
        <w:spacing w:before="40" w:after="120"/>
      </w:pPr>
      <w:r>
        <w:rPr>
          <w:b/>
          <w:bCs/>
          <w:color w:val="2b6cb0"/>
          <w:sz w:val="20"/>
          <w:szCs w:val="20"/>
          <w:rFonts w:ascii="Calibri" w:cs="Calibri" w:eastAsia="Calibri" w:hAnsi="Calibri"/>
        </w:rPr>
        <w:t xml:space="preserve">WCAG 1.4.4 Herschalen van tekst (AA)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Bij 200% browservergroting vereist de homepage van Bravis horizontaal scrollen. Bovendien bevat de HTML-code user-scalable=no of maximum-scale=1 in de meta viewport-tag: &lt;meta name="viewport" content="... user-scalable=no"&gt;. Dit verbiedt gebruikers hun browser te vergroten via het pinch-to-zoom-gebaar op een touchscreen. Beide overtredingen zijn directe WCAG-fouten.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Slechtziende bezoekers die zwakke restvisus hebben en de browser vergroten tot 200–400%, worden geconfronteerd met horizontale scrolvereisten en — als de viewport-tag actief is — met een geblokkeerde vergrotingsfunctie. Dit maakt de site praktisch onbruikbaar zonder hulpsoftware.</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Verwijder user-scalable=no en maximum-scale=1 uit de meta viewport-tag onmiddellijk. De enige toegestane viewport-tag is: &lt;meta name="viewport" content="width=device-width, initial-scale=1"&gt;. Los vervolgens de reflow-fouten op (zie bevinding 3) zodat de pagina ook bij 200% zoom binnen de viewport past zonder horizontaal te scrollen.</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10. </w:t>
      </w:r>
      <w:r>
        <w:rPr>
          <w:b/>
          <w:bCs/>
          <w:color w:val="1a365d"/>
          <w:sz w:val="26"/>
          <w:szCs w:val="26"/>
          <w:rFonts w:ascii="Calibri" w:cs="Calibri" w:eastAsia="Calibri" w:hAnsi="Calibri"/>
        </w:rPr>
        <w:t xml:space="preserve">Knoppen en interactieve elementen zonder toegankelijke naam</w:t>
      </w:r>
      <w:r>
        <w:rPr>
          <w:color w:val="4a5568"/>
          <w:sz w:val="22"/>
          <w:szCs w:val="22"/>
          <w:rFonts w:ascii="Calibri" w:cs="Calibri" w:eastAsia="Calibri" w:hAnsi="Calibri"/>
        </w:rPr>
        <w:t xml:space="preserve">  (3×)</w:t>
      </w:r>
    </w:p>
    <w:p>
      <w:pPr>
        <w:spacing w:before="40" w:after="120"/>
      </w:pPr>
      <w:r>
        <w:rPr>
          <w:b/>
          <w:bCs/>
          <w:color w:val="2b6cb0"/>
          <w:sz w:val="20"/>
          <w:szCs w:val="20"/>
          <w:rFonts w:ascii="Calibri" w:cs="Calibri" w:eastAsia="Calibri" w:hAnsi="Calibri"/>
        </w:rPr>
        <w:t xml:space="preserve">WCAG 4.1.2 Naam, rol, waarde (A) — KRITIEK  </w:t>
      </w:r>
      <w:r>
        <w:rPr>
          <w:color w:val="4a5568"/>
          <w:sz w:val="20"/>
          <w:szCs w:val="20"/>
          <w:rFonts w:ascii="Calibri" w:cs="Calibri" w:eastAsia="Calibri" w:hAnsi="Calibri"/>
        </w:rPr>
        <w:t xml:space="preserve">Prioriteit: </w:t>
      </w:r>
      <w:r>
        <w:rPr>
          <w:b/>
          <w:bCs/>
          <w:color w:val="c53030"/>
          <w:sz w:val="20"/>
          <w:szCs w:val="20"/>
          <w:rFonts w:ascii="Calibri" w:cs="Calibri" w:eastAsia="Calibri" w:hAnsi="Calibri"/>
        </w:rPr>
        <w:t xml:space="preserve">KRITIEK</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Drie interactieve elementen hebben geen toegankelijke naam: (1) de taalkeuze-knop (.btn) heeft geen tekstinhoud, geen aria-label en geen title-attribuut — de knop is voor assistieve technologie volledig naamloos; (2) het zoekelement (.Search) gebruikt een ARIA-attribuut dat niet is toegestaan op het element-type dat wordt gebruikt; (3) het lightbox-element (.tobii) is visueel verborgen maar heeft geen aria-hidden="true", waardoor screenreaders het kunnen focussen en activeren terwijl de inhoud niet zichtbaar is.</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blinde gebruiker hoort bij de taalkeuze-knop niets of slechts 'knop'. De gebruiker kan geen weloverwogen keuze maken of zelfs maar weten dat er een taalkeuzefunctie is. Het misbruikte ARIA-attribuut op het zoekveld kan ertoe leiden dat NVDA of JAWS het veld niet als zoekveld herkent, waardoor de gebruiker de zoekopdracht niet kan invoeren.</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de taalkeuze-knop een aria-label toe: &lt;button aria-label="Taal kiezen"&gt;. Corrigeer het ARIA-attribuut op het zoekelement: gebruik role="search" op het omsluitende form-element en voeg aan de input een gekoppeld label toe via &lt;label for="search"&gt;Zoeken&lt;/label&gt;. Voeg aan het verborgen lightbox-element aria-hidden="true" toe zolang het niet actief is, en zet dit op false wanneer de lightbox wordt geopend.</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11. </w:t>
      </w:r>
      <w:r>
        <w:rPr>
          <w:b/>
          <w:bCs/>
          <w:color w:val="1a365d"/>
          <w:sz w:val="26"/>
          <w:szCs w:val="26"/>
          <w:rFonts w:ascii="Calibri" w:cs="Calibri" w:eastAsia="Calibri" w:hAnsi="Calibri"/>
        </w:rPr>
        <w:t xml:space="preserve">Afbeeldingen zonder alternatieve tekst</w:t>
      </w:r>
      <w:r>
        <w:rPr>
          <w:color w:val="4a5568"/>
          <w:sz w:val="22"/>
          <w:szCs w:val="22"/>
          <w:rFonts w:ascii="Calibri" w:cs="Calibri" w:eastAsia="Calibri" w:hAnsi="Calibri"/>
        </w:rPr>
        <w:t xml:space="preserve">  (3×)</w:t>
      </w:r>
    </w:p>
    <w:p>
      <w:pPr>
        <w:spacing w:before="40" w:after="120"/>
      </w:pPr>
      <w:r>
        <w:rPr>
          <w:b/>
          <w:bCs/>
          <w:color w:val="2b6cb0"/>
          <w:sz w:val="20"/>
          <w:szCs w:val="20"/>
          <w:rFonts w:ascii="Calibri" w:cs="Calibri" w:eastAsia="Calibri" w:hAnsi="Calibri"/>
        </w:rPr>
        <w:t xml:space="preserve">WCAG 1.1.1 Niet-tekstuele content (A) — KRITIEK  </w:t>
      </w:r>
      <w:r>
        <w:rPr>
          <w:color w:val="4a5568"/>
          <w:sz w:val="20"/>
          <w:szCs w:val="20"/>
          <w:rFonts w:ascii="Calibri" w:cs="Calibri" w:eastAsia="Calibri" w:hAnsi="Calibri"/>
        </w:rPr>
        <w:t xml:space="preserve">Prioriteit: </w:t>
      </w:r>
      <w:r>
        <w:rPr>
          <w:b/>
          <w:bCs/>
          <w:color w:val="c53030"/>
          <w:sz w:val="20"/>
          <w:szCs w:val="20"/>
          <w:rFonts w:ascii="Calibri" w:cs="Calibri" w:eastAsia="Calibri" w:hAnsi="Calibri"/>
        </w:rPr>
        <w:t xml:space="preserve">KRITIEK</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Drie afbeeldingen op de homepage missen een alt-attribuut of hebben een leeg alt-attribuut terwijl ze informatieve content bevatten: (1) de vlagafbeelding die de taalkeuze visualiseert (NL.svg) heeft geen alt-tekst — de afbeelding geeft informatie (huidige taal: Nederlands) die nu niet toegankelijk is; (2) een of meer content-afbeeldingen in de nieuwssectie missen het alt-attribuut volledig (wat technisch niet hetzelfde is als alt="", wat wél correct is voor decoratieve afbeeldingen).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blinde bezoeker die JAWS gebruikt, hoort bij de vlagafbeelding de bestandsnaam 'NL.svg' of 'afbeelding'. De gebruiker kan niet bepalen welke taal momenteel actief is. Bij ontbrekende alt-attributen leest de screenreader de bestandsnaam voor, wat verwarrend en onbruikbaar is.</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de vlagafbeelding een beschrijvende alt-tekst toe: &lt;img src="NL.svg" alt="Geselecteerde taal: Nederlands"&gt;. Voeg aan alle informatieve afbeeldingen in de nieuwssectie een alt-tekst toe die de inhoud of het doel van de afbeelding beschrijft. Decoratieve afbeeldingen die geen informatie dragen, moeten alt="" krijgen. Gebruik de WAVE-tool om snel alle afbeeldingen zonder alt te identificeren.</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12. </w:t>
      </w:r>
      <w:r>
        <w:rPr>
          <w:b/>
          <w:bCs/>
          <w:color w:val="1a365d"/>
          <w:sz w:val="26"/>
          <w:szCs w:val="26"/>
          <w:rFonts w:ascii="Calibri" w:cs="Calibri" w:eastAsia="Calibri" w:hAnsi="Calibri"/>
        </w:rPr>
        <w:t xml:space="preserve">Semantische structuurfouten</w:t>
      </w:r>
      <w:r>
        <w:rPr>
          <w:color w:val="4a5568"/>
          <w:sz w:val="22"/>
          <w:szCs w:val="22"/>
          <w:rFonts w:ascii="Calibri" w:cs="Calibri" w:eastAsia="Calibri" w:hAnsi="Calibri"/>
        </w:rPr>
        <w:t xml:space="preserve">  (3×)</w:t>
      </w:r>
    </w:p>
    <w:p>
      <w:pPr>
        <w:spacing w:before="40" w:after="120"/>
      </w:pPr>
      <w:r>
        <w:rPr>
          <w:b/>
          <w:bCs/>
          <w:color w:val="2b6cb0"/>
          <w:sz w:val="20"/>
          <w:szCs w:val="20"/>
          <w:rFonts w:ascii="Calibri" w:cs="Calibri" w:eastAsia="Calibri" w:hAnsi="Calibri"/>
        </w:rPr>
        <w:t xml:space="preserve">WCAG 1.3.1 Informatie en relaties (A)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Drie categorieën van semantische fouten zijn aangetroffen: (1) lijstitems (&lt;li&gt;) staan buiten een &lt;ul&gt;- of &lt;ol&gt;-element — dit is ongeldige HTML en verstoort de navigatie via screenreaders; (2) de koppenstructuur slaat niveaus over: de pagina springt van &lt;h2&gt; naar &lt;h5&gt; zonder tussenliggende &lt;h3&gt;- of &lt;h4&gt;-elementen; (3) er zijn zes &lt;nav&gt;-elementen aanwezig zonder aria-label, waardoor een screenreadergebruiker niet kan onderscheiden welke navigatieblok welk doel heeft.</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JAWS en NVDA bieden sneltoetsen om per kopniveau te navigeren (H, 1–6) en om lijsten te doorzoeken. Een overgeslagen kopniveau verbreekt dit navigatiepatroon. Een screenreadergebruiker die snel de pagina wil scannen, hoort 'kop niveau 5' na 'kop niveau 2' — dit is onverwacht en wekt de indruk dat content ontbreekt. Zes &lt;nav&gt;-elementen zonder label horen allemaal als 'navigatie' in het landmarkoverzicht.</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Corrigeer de losse &lt;li&gt;-elementen door ze binnen een &lt;ul&gt; te plaatsen. Herstel de koppenstructuur zodat niveaus opeenvolgend zijn: &lt;h1&gt; → &lt;h2&gt; → &lt;h3&gt;. Voeg aan alle &lt;nav&gt;-elementen een aria-label toe dat het doel omschrijft: &lt;nav aria-label="Hoofdnavigatie"&gt;, &lt;nav aria-label="Patiënteninformatie"&gt;, &lt;nav aria-label="Voettekstnavigatie"&gt;, enzovoort.</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13. </w:t>
      </w:r>
      <w:r>
        <w:rPr>
          <w:b/>
          <w:bCs/>
          <w:color w:val="1a365d"/>
          <w:sz w:val="26"/>
          <w:szCs w:val="26"/>
          <w:rFonts w:ascii="Calibri" w:cs="Calibri" w:eastAsia="Calibri" w:hAnsi="Calibri"/>
        </w:rPr>
        <w:t xml:space="preserve">Bewegende content zonder pauzeknop</w:t>
      </w:r>
      <w:r>
        <w:rPr>
          <w:color w:val="4a5568"/>
          <w:sz w:val="22"/>
          <w:szCs w:val="22"/>
          <w:rFonts w:ascii="Calibri" w:cs="Calibri" w:eastAsia="Calibri" w:hAnsi="Calibri"/>
        </w:rPr>
        <w:t xml:space="preserve">  (3×)</w:t>
      </w:r>
    </w:p>
    <w:p>
      <w:pPr>
        <w:spacing w:before="40" w:after="120"/>
      </w:pPr>
      <w:r>
        <w:rPr>
          <w:b/>
          <w:bCs/>
          <w:color w:val="2b6cb0"/>
          <w:sz w:val="20"/>
          <w:szCs w:val="20"/>
          <w:rFonts w:ascii="Calibri" w:cs="Calibri" w:eastAsia="Calibri" w:hAnsi="Calibri"/>
        </w:rPr>
        <w:t xml:space="preserve">WCAG 2.2.2 Pauzeren, stoppen, verbergen (A)  </w:t>
      </w:r>
      <w:r>
        <w:rPr>
          <w:color w:val="4a5568"/>
          <w:sz w:val="20"/>
          <w:szCs w:val="20"/>
          <w:rFonts w:ascii="Calibri" w:cs="Calibri" w:eastAsia="Calibri" w:hAnsi="Calibri"/>
        </w:rPr>
        <w:t xml:space="preserve">Prioriteit: </w:t>
      </w:r>
      <w:r>
        <w:rPr>
          <w:b/>
          <w:bCs/>
          <w:color w:val="2b6cb0"/>
          <w:sz w:val="20"/>
          <w:szCs w:val="20"/>
          <w:rFonts w:ascii="Calibri" w:cs="Calibri" w:eastAsia="Calibri" w:hAnsi="Calibri"/>
        </w:rPr>
        <w:t xml:space="preserve">MEDIUM</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Drie vormen van animerende content zijn gevonden die continu afspelen zonder dat de gebruiker ze kan pauzeren of stoppen: (1) een SVG- of CSS-animatie die doorlopend afspeelt (waarschijnlijk een laad-indicator of decoratief element); (2) de cookie-banner heeft een aria-live-regio die actief content pusht naar screenreaders terwijl de pagina laadt; (3) een of meer content-blokken met automatisch scrollende of fadende elementen.</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De aria-live-regio in de cookie-banner zorgt ervoor dat screenreaders de banneraankondiging herhalen terwijl de gebruiker al probeert andere content te lezen. Dit is storend en verwarrend, en kan ertoe leiden dat de gebruiker de context verliest.</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alle bewegende content een pauzeknop toe die WCAG-compliant is: zichtbaar, toetsenbordtoegankelijk en met een toegankelijke naam. Alternatief: stel animaties in op prefers-reduced-motion: @media (prefers-reduced-motion: reduce) { * { animation: none !important; transition: none !important; } }. Beperk de aria-live-regio van de cookie-banner tot aria-live="polite" met een eenmalige aankondiging — geen herhalingen.</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14. </w:t>
      </w:r>
      <w:r>
        <w:rPr>
          <w:b/>
          <w:bCs/>
          <w:color w:val="1a365d"/>
          <w:sz w:val="26"/>
          <w:szCs w:val="26"/>
          <w:rFonts w:ascii="Calibri" w:cs="Calibri" w:eastAsia="Calibri" w:hAnsi="Calibri"/>
        </w:rPr>
        <w:t xml:space="preserve">Formuliervelden zonder label</w:t>
      </w:r>
      <w:r>
        <w:rPr>
          <w:color w:val="4a5568"/>
          <w:sz w:val="22"/>
          <w:szCs w:val="22"/>
          <w:rFonts w:ascii="Calibri" w:cs="Calibri" w:eastAsia="Calibri" w:hAnsi="Calibri"/>
        </w:rPr>
        <w:t xml:space="preserve">  (2×)</w:t>
      </w:r>
    </w:p>
    <w:p>
      <w:pPr>
        <w:spacing w:before="40" w:after="120"/>
      </w:pPr>
      <w:r>
        <w:rPr>
          <w:b/>
          <w:bCs/>
          <w:color w:val="2b6cb0"/>
          <w:sz w:val="20"/>
          <w:szCs w:val="20"/>
          <w:rFonts w:ascii="Calibri" w:cs="Calibri" w:eastAsia="Calibri" w:hAnsi="Calibri"/>
        </w:rPr>
        <w:t xml:space="preserve">WCAG 1.3.1 Informatie en relaties + 3.3.2 Labels of instructies + 4.1.2 Naam, rol, waarde (A)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Twee formuliervelden gebruiken uitsluitend een placeholder als aanduiding van het doel van het veld. Op bravis.nl betreft dit waarschijnlijk het zoekveld en een eventueel nieuwsbriefveld. Een placeholder verdwijnt zodra de gebruiker begint te typen — waarna het veld geen zichtbare aanduiding meer heeft. Bovendien associëren screenreaders een placeholder niet standaard als label; het gedrag verschilt per browser/screenreadercombinatie.</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Wanneer een screenreadergebruiker het zoekveld activeert, leest JAWS de placeholder voor als 'bewerk, Zoek op bravis.nl'. Zodra de gebruiker begint te typen, verdwijnt de placeholder. Als de gebruiker de focus verlaat en terugkeert, is het veld leeg en heeft het geen label. De gebruiker weet niet meer waarvoor het veld dient.</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aan ieder formulierveld een gekoppeld &lt;label&gt;-element toe: &lt;label for="search"&gt;Zoeken&lt;/label&gt;&lt;input id="search" type="search" ...&gt;. Als een zichtbaar label niet gewenst is, gebruik dan een visueel verborgen label: &lt;label for="search" class="sr-only"&gt;Zoeken op bravis.nl&lt;/label&gt;. Gebruik nooit placeholder als vervanging voor een label. Gebruik aria-label als allerlaatste optie wanneer een gekoppeld label technisch niet mogelijk is.</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15. </w:t>
      </w:r>
      <w:r>
        <w:rPr>
          <w:b/>
          <w:bCs/>
          <w:color w:val="1a365d"/>
          <w:sz w:val="26"/>
          <w:szCs w:val="26"/>
          <w:rFonts w:ascii="Calibri" w:cs="Calibri" w:eastAsia="Calibri" w:hAnsi="Calibri"/>
        </w:rPr>
        <w:t xml:space="preserve">Focusval — Tab-toets gevangen in één element</w:t>
      </w:r>
      <w:r>
        <w:rPr>
          <w:color w:val="4a5568"/>
          <w:sz w:val="22"/>
          <w:szCs w:val="22"/>
          <w:rFonts w:ascii="Calibri" w:cs="Calibri" w:eastAsia="Calibri" w:hAnsi="Calibri"/>
        </w:rPr>
        <w:t xml:space="preserve">  (1×)</w:t>
      </w:r>
    </w:p>
    <w:p>
      <w:pPr>
        <w:spacing w:before="40" w:after="120"/>
      </w:pPr>
      <w:r>
        <w:rPr>
          <w:b/>
          <w:bCs/>
          <w:color w:val="2b6cb0"/>
          <w:sz w:val="20"/>
          <w:szCs w:val="20"/>
          <w:rFonts w:ascii="Calibri" w:cs="Calibri" w:eastAsia="Calibri" w:hAnsi="Calibri"/>
        </w:rPr>
        <w:t xml:space="preserve">WCAG 2.1.2 Geen toetsenbordval (A) — KRITIEK  </w:t>
      </w:r>
      <w:r>
        <w:rPr>
          <w:color w:val="4a5568"/>
          <w:sz w:val="20"/>
          <w:szCs w:val="20"/>
          <w:rFonts w:ascii="Calibri" w:cs="Calibri" w:eastAsia="Calibri" w:hAnsi="Calibri"/>
        </w:rPr>
        <w:t xml:space="preserve">Prioriteit: </w:t>
      </w:r>
      <w:r>
        <w:rPr>
          <w:b/>
          <w:bCs/>
          <w:color w:val="c53030"/>
          <w:sz w:val="20"/>
          <w:szCs w:val="20"/>
          <w:rFonts w:ascii="Calibri" w:cs="Calibri" w:eastAsia="Calibri" w:hAnsi="Calibri"/>
        </w:rPr>
        <w:t xml:space="preserve">KRITIEK</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Er is een focusval aangetroffen waarbij de Tab-toets blijft hangen in een enkel element: de Tab-toets fietst door slechts één interactief element zonder de rest van de pagina te bereiken. Dit is waarschijnlijk het gevolg van het lightbox-element (.tobii) dat verborgen is maar niet aria-hidden en niet inert is, waardoor de focusvolgorde in een gesloten lus terechtkomt. Dit is een van de ernstigste toegankelijkheidsfouten die bestaat: de pagina is volledig onbruikbaar met een toetsenbord.</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screenreadergebruiker die uitsluitend het toetsenbord gebruikt om bravis.nl te bedienen, raakt gevangen. Na het accepteren of sluiten van de cookie-banner (als dat al lukt), kan de gebruiker niet verder naar de hoofdnavigatie, het zoekveld of de pagina-inhoud. De volledige website is ontoegankelijk.</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het inert-attribuut toe aan het verborgen lightbox-element: &lt;div class="tobii" inert aria-hidden="true"&gt;. Het inert-attribuut verwijdert het element volledig uit de toetsenbordvolgorde en de accessibility tree. Voeg daarna tabindex-management toe: wanneer de lightbox wordt geopend, zet dan inert op false en verplaats focus naar het eerste focusbare element in de lightbox. Wanneer de lightbox sluit, zet inert terug op true en verplaats focus terug naar het activeringselement.</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16. </w:t>
      </w:r>
      <w:r>
        <w:rPr>
          <w:b/>
          <w:bCs/>
          <w:color w:val="1a365d"/>
          <w:sz w:val="26"/>
          <w:szCs w:val="26"/>
          <w:rFonts w:ascii="Calibri" w:cs="Calibri" w:eastAsia="Calibri" w:hAnsi="Calibri"/>
        </w:rPr>
        <w:t xml:space="preserve">Geen skip-link aanwezig</w:t>
      </w:r>
      <w:r>
        <w:rPr>
          <w:color w:val="4a5568"/>
          <w:sz w:val="22"/>
          <w:szCs w:val="22"/>
          <w:rFonts w:ascii="Calibri" w:cs="Calibri" w:eastAsia="Calibri" w:hAnsi="Calibri"/>
        </w:rPr>
        <w:t xml:space="preserve">  (1×)</w:t>
      </w:r>
    </w:p>
    <w:p>
      <w:pPr>
        <w:spacing w:before="40" w:after="120"/>
      </w:pPr>
      <w:r>
        <w:rPr>
          <w:b/>
          <w:bCs/>
          <w:color w:val="2b6cb0"/>
          <w:sz w:val="20"/>
          <w:szCs w:val="20"/>
          <w:rFonts w:ascii="Calibri" w:cs="Calibri" w:eastAsia="Calibri" w:hAnsi="Calibri"/>
        </w:rPr>
        <w:t xml:space="preserve">WCAG 2.4.1 Blokken omzeilen (A)  </w:t>
      </w:r>
      <w:r>
        <w:rPr>
          <w:color w:val="4a5568"/>
          <w:sz w:val="20"/>
          <w:szCs w:val="20"/>
          <w:rFonts w:ascii="Calibri" w:cs="Calibri" w:eastAsia="Calibri" w:hAnsi="Calibri"/>
        </w:rPr>
        <w:t xml:space="preserve">Prioriteit: </w:t>
      </w:r>
      <w:r>
        <w:rPr>
          <w:b/>
          <w:bCs/>
          <w:color w:val="c05621"/>
          <w:sz w:val="20"/>
          <w:szCs w:val="20"/>
          <w:rFonts w:ascii="Calibri" w:cs="Calibri" w:eastAsia="Calibri" w:hAnsi="Calibri"/>
        </w:rPr>
        <w:t xml:space="preserve">HOOG</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bravis.nl heeft geen skip-navigatielink. Een skip-link is een verborgen-totdat-gefocust link als eerste focusbaar element op de pagina, die toetsenbordgebruikers in staat stelt de navigatiebalk te overslaan en direct naar de hoofdinhoud te springen. Het eerste focusbare element op bravis.nl is de 'Meer informatie'-link in de cookie-banner — een gebruiker die de pagina met Tab betreedt, moet door alle navigatielinks scrollen voordat de hoofdinhoud bereikbaar is.</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Een blinde bezoeker die de Bravis-homepage bezoekt met NVDA, moet tientallen tabstops doorlopen voor hij bij de inhoud aankomt. Bij iedere herbezoek aan de pagina — of na elke interne navigatie — moet het volledige navigatiemenu opnieuw worden doorlopen. Dit maakt langdurig gebruik van de site buitengewoon vermoeiend.</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Voeg als eerste element in de &lt;body&gt; een skip-link toe: &lt;a href="#main-content" class="skip-link"&gt;Ga naar hoofdinhoud&lt;/a&gt;. Voeg het bijbehorende id toe aan het main-element: &lt;main id="main-content"&gt;. Stijl de skip-link zodat hij normaal onzichtbaar is maar verschijnt bij focus: .skip-link { position: absolute; top: -40px; } .skip-link:focus { top: 0; }. Test de werking door Tab te drukken als eerste actie na het laden van de pagina.</w:t>
      </w:r>
    </w:p>
    <w:p>
      <w:pPr>
        <w:spacing w:before="0" w:after="160"/>
      </w:pPr>
    </w:p>
    <w:p>
      <w:pPr>
        <w:pBdr>
          <w:bottom w:val="single" w:color="3182ce" w:sz="4"/>
        </w:pBdr>
        <w:spacing w:before="280" w:after="60"/>
      </w:pPr>
      <w:r>
        <w:rPr>
          <w:b/>
          <w:bCs/>
          <w:color w:val="1a365d"/>
          <w:sz w:val="26"/>
          <w:szCs w:val="26"/>
          <w:rFonts w:ascii="Calibri" w:cs="Calibri" w:eastAsia="Calibri" w:hAnsi="Calibri"/>
        </w:rPr>
        <w:t xml:space="preserve">17. </w:t>
      </w:r>
      <w:r>
        <w:rPr>
          <w:b/>
          <w:bCs/>
          <w:color w:val="1a365d"/>
          <w:sz w:val="26"/>
          <w:szCs w:val="26"/>
          <w:rFonts w:ascii="Calibri" w:cs="Calibri" w:eastAsia="Calibri" w:hAnsi="Calibri"/>
        </w:rPr>
        <w:t xml:space="preserve">Beperkte toetsenbordtoegankelijkheid — 56% bereikbaar</w:t>
      </w:r>
      <w:r>
        <w:rPr>
          <w:color w:val="4a5568"/>
          <w:sz w:val="22"/>
          <w:szCs w:val="22"/>
          <w:rFonts w:ascii="Calibri" w:cs="Calibri" w:eastAsia="Calibri" w:hAnsi="Calibri"/>
        </w:rPr>
        <w:t xml:space="preserve">  (1×)</w:t>
      </w:r>
    </w:p>
    <w:p>
      <w:pPr>
        <w:spacing w:before="40" w:after="120"/>
      </w:pPr>
      <w:r>
        <w:rPr>
          <w:b/>
          <w:bCs/>
          <w:color w:val="2b6cb0"/>
          <w:sz w:val="20"/>
          <w:szCs w:val="20"/>
          <w:rFonts w:ascii="Calibri" w:cs="Calibri" w:eastAsia="Calibri" w:hAnsi="Calibri"/>
        </w:rPr>
        <w:t xml:space="preserve">WCAG 2.1.1 Toetsenbord (A)  </w:t>
      </w:r>
      <w:r>
        <w:rPr>
          <w:color w:val="4a5568"/>
          <w:sz w:val="20"/>
          <w:szCs w:val="20"/>
          <w:rFonts w:ascii="Calibri" w:cs="Calibri" w:eastAsia="Calibri" w:hAnsi="Calibri"/>
        </w:rPr>
        <w:t xml:space="preserve">Prioriteit: </w:t>
      </w:r>
      <w:r>
        <w:rPr>
          <w:b/>
          <w:bCs/>
          <w:color w:val="c53030"/>
          <w:sz w:val="20"/>
          <w:szCs w:val="20"/>
          <w:rFonts w:ascii="Calibri" w:cs="Calibri" w:eastAsia="Calibri" w:hAnsi="Calibri"/>
        </w:rPr>
        <w:t xml:space="preserve">KRITIEK</w:t>
      </w:r>
    </w:p>
    <w:p>
      <w:pPr>
        <w:spacing w:before="100" w:after="40"/>
      </w:pPr>
      <w:r>
        <w:rPr>
          <w:b/>
          <w:bCs/>
          <w:color w:val="000000"/>
          <w:sz w:val="22"/>
          <w:szCs w:val="22"/>
          <w:rFonts w:ascii="Calibri" w:cs="Calibri" w:eastAsia="Calibri" w:hAnsi="Calibri"/>
        </w:rPr>
        <w:t xml:space="preserve">Wat is er fout?</w:t>
      </w:r>
    </w:p>
    <w:p>
      <w:pPr>
        <w:spacing w:before="80" w:after="100"/>
        <w:jc w:val="left"/>
      </w:pPr>
      <w:r>
        <w:rPr>
          <w:color w:val="000000"/>
          <w:sz w:val="22"/>
          <w:szCs w:val="22"/>
          <w:rFonts w:ascii="Calibri" w:cs="Calibri" w:eastAsia="Calibri" w:hAnsi="Calibri"/>
        </w:rPr>
        <w:t xml:space="preserve">Van de 36 interactieve elementen op de homepage van Bravis zijn er slechts 12 bereikbaar via de Tab-toets (33%). Dit is deels een direct gevolg van de focusval (bevinding 15) en de cookie-banner (bevinding 1), maar ook van elementen die bewust of onbewust uit de tabvolgorde zijn verwijderd via tabindex="-1" zonder een alternatieve activeringsmethode. De meeste navigatielinks, knoppen en formulierelementen zijn voor een toetsenbordgebruiker feitelijk onbereikbaar.</w:t>
      </w:r>
    </w:p>
    <w:p>
      <w:pPr>
        <w:spacing w:before="100" w:after="40"/>
      </w:pPr>
      <w:r>
        <w:rPr>
          <w:b/>
          <w:bCs/>
          <w:color w:val="000000"/>
          <w:sz w:val="22"/>
          <w:szCs w:val="22"/>
          <w:rFonts w:ascii="Calibri" w:cs="Calibri" w:eastAsia="Calibri" w:hAnsi="Calibri"/>
        </w:rPr>
        <w:t xml:space="preserve">Wat ervaart een blinde of slechtziende bezoeker?</w:t>
      </w:r>
    </w:p>
    <w:p>
      <w:pPr>
        <w:spacing w:before="80" w:after="100"/>
        <w:jc w:val="left"/>
      </w:pPr>
      <w:r>
        <w:rPr>
          <w:color w:val="000000"/>
          <w:sz w:val="22"/>
          <w:szCs w:val="22"/>
          <w:rFonts w:ascii="Calibri" w:cs="Calibri" w:eastAsia="Calibri" w:hAnsi="Calibri"/>
        </w:rPr>
        <w:t xml:space="preserve">Dit is de meest verstrekkende bevinding voor screenreadergebruikers. 67% van de interactieve functionaliteit is onbereikbaar. Een patiënt die uitsluitend het toetsenbord gebruikt — vanwege motorische beperkingen of blindheid — kan de Bravis-website functioneel niet gebruiken: geen afspraken maken, geen informatie opzoeken, geen contact opnemen.</w:t>
      </w:r>
    </w:p>
    <w:p>
      <w:pPr>
        <w:spacing w:before="100" w:after="40"/>
      </w:pPr>
      <w:r>
        <w:rPr>
          <w:b/>
          <w:bCs/>
          <w:color w:val="000000"/>
          <w:sz w:val="22"/>
          <w:szCs w:val="22"/>
          <w:rFonts w:ascii="Calibri" w:cs="Calibri" w:eastAsia="Calibri" w:hAnsi="Calibri"/>
        </w:rPr>
        <w:t xml:space="preserve">Wat ervaart een dove of slechthorende bezoeker?</w:t>
      </w:r>
    </w:p>
    <w:p>
      <w:pPr>
        <w:spacing w:before="80" w:after="100"/>
        <w:jc w:val="left"/>
      </w:pPr>
      <w:r>
        <w:rPr>
          <w:color w:val="000000"/>
          <w:sz w:val="22"/>
          <w:szCs w:val="22"/>
          <w:rFonts w:ascii="Calibri" w:cs="Calibri" w:eastAsia="Calibri" w:hAnsi="Calibri"/>
        </w:rPr>
        <w:t xml:space="preserve">Geen directe impact op dove of slechthorende bezoekers.</w:t>
      </w:r>
    </w:p>
    <w:p>
      <w:pPr>
        <w:spacing w:before="100" w:after="40"/>
      </w:pPr>
      <w:r>
        <w:rPr>
          <w:b/>
          <w:bCs/>
          <w:color w:val="276749"/>
          <w:sz w:val="22"/>
          <w:szCs w:val="22"/>
          <w:rFonts w:ascii="Calibri" w:cs="Calibri" w:eastAsia="Calibri" w:hAnsi="Calibri"/>
        </w:rPr>
        <w:t xml:space="preserve">Oplossing</w:t>
      </w:r>
    </w:p>
    <w:p>
      <w:pPr>
        <w:spacing w:before="80" w:after="100"/>
        <w:jc w:val="left"/>
      </w:pPr>
      <w:r>
        <w:rPr>
          <w:color w:val="000000"/>
          <w:sz w:val="22"/>
          <w:szCs w:val="22"/>
          <w:rFonts w:ascii="Calibri" w:cs="Calibri" w:eastAsia="Calibri" w:hAnsi="Calibri"/>
        </w:rPr>
        <w:t xml:space="preserve">Los bevindingen 15 (focusval), 1 (cookie-banner) en 16 (skip-link) op — dit herstelt naar verwachting het grootste deel van de verloren toetsenbordtoegang. Controleer daarna alle tabindex-waarden: verwijder tabindex="-1" van elementen die toetsenbordtoegankelijk moeten zijn. Voer een volledige toetsenbordtest uit: navigeer de gehele homepage uitsluitend met Tab, Shift+Tab, Enter en de pijltoetsen, en documenteer alle elementen die niet bereikbaar of activeerbaar zijn.</w:t>
      </w:r>
    </w:p>
    <w:p>
      <w:pPr>
        <w:spacing w:before="0" w:after="160"/>
      </w:pPr>
    </w:p>
    <w:p>
      <w:pPr>
        <w:pageBreakBefore/>
      </w:pPr>
      <w:r>
        <w:br/>
      </w:r>
    </w:p>
    <w:p>
      <w:pPr>
        <w:pStyle w:val="Heading1"/>
        <w:spacing w:before="400" w:after="160"/>
      </w:pPr>
      <w:r>
        <w:rPr>
          <w:b/>
          <w:bCs/>
          <w:color w:val="1a365d"/>
          <w:sz w:val="40"/>
          <w:szCs w:val="40"/>
          <w:rFonts w:ascii="Calibri" w:cs="Calibri" w:eastAsia="Calibri" w:hAnsi="Calibri"/>
        </w:rPr>
        <w:t xml:space="preserve">4. Actieplan</w:t>
      </w:r>
    </w:p>
    <w:p>
      <w:pPr>
        <w:spacing w:before="80" w:after="100"/>
        <w:jc w:val="left"/>
      </w:pPr>
      <w:r>
        <w:rPr>
          <w:color w:val="000000"/>
          <w:sz w:val="22"/>
          <w:szCs w:val="22"/>
          <w:rFonts w:ascii="Calibri" w:cs="Calibri" w:eastAsia="Calibri" w:hAnsi="Calibri"/>
        </w:rPr>
        <w:t xml:space="preserve">Het actieplan is gestructureerd in drie fasen op basis van urgentie, impact en doorlooptijd. De volgorde is zo gekozen dat elke fase bouwt op de resultaten van de vorige.</w:t>
      </w:r>
    </w:p>
    <w:p>
      <w:pPr>
        <w:spacing w:before="0" w:after="120"/>
      </w:pPr>
    </w:p>
    <w:p>
      <w:pPr>
        <w:pStyle w:val="Heading2"/>
        <w:spacing w:before="320" w:after="120"/>
      </w:pPr>
      <w:r>
        <w:rPr>
          <w:b/>
          <w:bCs/>
          <w:color w:val="1a365d"/>
          <w:sz w:val="32"/>
          <w:szCs w:val="32"/>
          <w:rFonts w:ascii="Calibri" w:cs="Calibri" w:eastAsia="Calibri" w:hAnsi="Calibri"/>
        </w:rPr>
        <w:t xml:space="preserve">Fase 1 — Cookie-banner en focus (doorlooptijd: 1–2 werkdagen)</w:t>
      </w:r>
    </w:p>
    <w:p>
      <w:pPr>
        <w:spacing w:before="80" w:after="100"/>
        <w:jc w:val="left"/>
      </w:pPr>
      <w:r>
        <w:rPr>
          <w:color w:val="000000"/>
          <w:sz w:val="22"/>
          <w:szCs w:val="22"/>
          <w:rFonts w:ascii="Calibri" w:cs="Calibri" w:eastAsia="Calibri" w:hAnsi="Calibri"/>
        </w:rPr>
        <w:t xml:space="preserve">Doel: de volledige toetsenbordnavigatie herstellen. Na deze fase zijn meer dan 100 fouten opgelost.</w:t>
      </w:r>
    </w:p>
    <w:p>
      <w:pPr>
        <w:pStyle w:val="ListParagraph"/>
        <w:numPr>
          <w:ilvl w:val="0"/>
          <w:numId w:val="1"/>
        </w:numPr>
        <w:spacing w:before="60" w:after="60"/>
      </w:pPr>
      <w:r>
        <w:rPr>
          <w:sz w:val="22"/>
          <w:szCs w:val="22"/>
          <w:rFonts w:ascii="Calibri" w:cs="Calibri" w:eastAsia="Calibri" w:hAnsi="Calibri"/>
        </w:rPr>
        <w:t xml:space="preserve">Verwijder user-scalable=no uit de meta viewport-tag (direct, 5 minuten werk).</w:t>
      </w:r>
    </w:p>
    <w:p>
      <w:pPr>
        <w:pStyle w:val="ListParagraph"/>
        <w:numPr>
          <w:ilvl w:val="0"/>
          <w:numId w:val="1"/>
        </w:numPr>
        <w:spacing w:before="60" w:after="60"/>
      </w:pPr>
      <w:r>
        <w:rPr>
          <w:sz w:val="22"/>
          <w:szCs w:val="22"/>
          <w:rFonts w:ascii="Calibri" w:cs="Calibri" w:eastAsia="Calibri" w:hAnsi="Calibri"/>
        </w:rPr>
        <w:t xml:space="preserve">Voeg skip-link toe als eerste element in de &lt;body&gt; (30 minuten).</w:t>
      </w:r>
    </w:p>
    <w:p>
      <w:pPr>
        <w:pStyle w:val="ListParagraph"/>
        <w:numPr>
          <w:ilvl w:val="0"/>
          <w:numId w:val="1"/>
        </w:numPr>
        <w:spacing w:before="60" w:after="60"/>
      </w:pPr>
      <w:r>
        <w:rPr>
          <w:sz w:val="22"/>
          <w:szCs w:val="22"/>
          <w:rFonts w:ascii="Calibri" w:cs="Calibri" w:eastAsia="Calibri" w:hAnsi="Calibri"/>
        </w:rPr>
        <w:t xml:space="preserve">Voeg inert-attribuut toe aan het verborgen lightbox-element .tobii (1 uur).</w:t>
      </w:r>
    </w:p>
    <w:p>
      <w:pPr>
        <w:pStyle w:val="ListParagraph"/>
        <w:numPr>
          <w:ilvl w:val="0"/>
          <w:numId w:val="1"/>
        </w:numPr>
        <w:spacing w:before="60" w:after="60"/>
      </w:pPr>
      <w:r>
        <w:rPr>
          <w:sz w:val="22"/>
          <w:szCs w:val="22"/>
          <w:rFonts w:ascii="Calibri" w:cs="Calibri" w:eastAsia="Calibri" w:hAnsi="Calibri"/>
        </w:rPr>
        <w:t xml:space="preserve">Fix de cookie-banner: zorg dat gefocuste elementen altijd zichtbaar zijn via :focus-within of scroll-margin-bottom (4–8 uur, afhankelijk van CMS-toegang).</w:t>
      </w:r>
    </w:p>
    <w:p>
      <w:pPr>
        <w:pStyle w:val="ListParagraph"/>
        <w:numPr>
          <w:ilvl w:val="0"/>
          <w:numId w:val="1"/>
        </w:numPr>
        <w:spacing w:before="60" w:after="60"/>
      </w:pPr>
      <w:r>
        <w:rPr>
          <w:sz w:val="22"/>
          <w:szCs w:val="22"/>
          <w:rFonts w:ascii="Calibri" w:cs="Calibri" w:eastAsia="Calibri" w:hAnsi="Calibri"/>
        </w:rPr>
        <w:t xml:space="preserve">Test na iedere wijziging met uitsluitend toetsenbord + NVDA of JAWS.</w:t>
      </w:r>
    </w:p>
    <w:p>
      <w:pPr>
        <w:spacing w:before="0" w:after="120"/>
      </w:pPr>
    </w:p>
    <w:p>
      <w:pPr>
        <w:pStyle w:val="Heading2"/>
        <w:spacing w:before="320" w:after="120"/>
      </w:pPr>
      <w:r>
        <w:rPr>
          <w:b/>
          <w:bCs/>
          <w:color w:val="1a365d"/>
          <w:sz w:val="32"/>
          <w:szCs w:val="32"/>
          <w:rFonts w:ascii="Calibri" w:cs="Calibri" w:eastAsia="Calibri" w:hAnsi="Calibri"/>
        </w:rPr>
        <w:t xml:space="preserve">Fase 2 — Reflow, zoom en contrast (doorlooptijd: 3–5 werkdagen)</w:t>
      </w:r>
    </w:p>
    <w:p>
      <w:pPr>
        <w:spacing w:before="80" w:after="100"/>
        <w:jc w:val="left"/>
      </w:pPr>
      <w:r>
        <w:rPr>
          <w:color w:val="000000"/>
          <w:sz w:val="22"/>
          <w:szCs w:val="22"/>
          <w:rFonts w:ascii="Calibri" w:cs="Calibri" w:eastAsia="Calibri" w:hAnsi="Calibri"/>
        </w:rPr>
        <w:t xml:space="preserve">Doel: de pagina werkt op alle apparaten en vergrotingsinstellingen.</w:t>
      </w:r>
    </w:p>
    <w:p>
      <w:pPr>
        <w:pStyle w:val="ListParagraph"/>
        <w:numPr>
          <w:ilvl w:val="0"/>
          <w:numId w:val="1"/>
        </w:numPr>
        <w:spacing w:before="60" w:after="60"/>
      </w:pPr>
      <w:r>
        <w:rPr>
          <w:sz w:val="22"/>
          <w:szCs w:val="22"/>
          <w:rFonts w:ascii="Calibri" w:cs="Calibri" w:eastAsia="Calibri" w:hAnsi="Calibri"/>
        </w:rPr>
        <w:t xml:space="preserve">Herstel reflow bij 320 px: vervang vaste breedtes door max-width: 100% (WCAG 1.4.10).</w:t>
      </w:r>
    </w:p>
    <w:p>
      <w:pPr>
        <w:pStyle w:val="ListParagraph"/>
        <w:numPr>
          <w:ilvl w:val="0"/>
          <w:numId w:val="1"/>
        </w:numPr>
        <w:spacing w:before="60" w:after="60"/>
      </w:pPr>
      <w:r>
        <w:rPr>
          <w:sz w:val="22"/>
          <w:szCs w:val="22"/>
          <w:rFonts w:ascii="Calibri" w:cs="Calibri" w:eastAsia="Calibri" w:hAnsi="Calibri"/>
        </w:rPr>
        <w:t xml:space="preserve">Herstel tekst-spacing: vervang height: px door min-height: px op tekstcontainers (WCAG 1.4.12).</w:t>
      </w:r>
    </w:p>
    <w:p>
      <w:pPr>
        <w:pStyle w:val="ListParagraph"/>
        <w:numPr>
          <w:ilvl w:val="0"/>
          <w:numId w:val="1"/>
        </w:numPr>
        <w:spacing w:before="60" w:after="60"/>
      </w:pPr>
      <w:r>
        <w:rPr>
          <w:sz w:val="22"/>
          <w:szCs w:val="22"/>
          <w:rFonts w:ascii="Calibri" w:cs="Calibri" w:eastAsia="Calibri" w:hAnsi="Calibri"/>
        </w:rPr>
        <w:t xml:space="preserve">Verhoog contrast op zoekveldfeedback, kopregels en gekleurde spans (WCAG 1.4.3).</w:t>
      </w:r>
    </w:p>
    <w:p>
      <w:pPr>
        <w:pStyle w:val="ListParagraph"/>
        <w:numPr>
          <w:ilvl w:val="0"/>
          <w:numId w:val="1"/>
        </w:numPr>
        <w:spacing w:before="60" w:after="60"/>
      </w:pPr>
      <w:r>
        <w:rPr>
          <w:sz w:val="22"/>
          <w:szCs w:val="22"/>
          <w:rFonts w:ascii="Calibri" w:cs="Calibri" w:eastAsia="Calibri" w:hAnsi="Calibri"/>
        </w:rPr>
        <w:t xml:space="preserve">Vergroot aanraakgebieden Google Translate-widget (WCAG 2.5.8).</w:t>
      </w:r>
    </w:p>
    <w:p>
      <w:pPr>
        <w:pStyle w:val="ListParagraph"/>
        <w:numPr>
          <w:ilvl w:val="0"/>
          <w:numId w:val="1"/>
        </w:numPr>
        <w:spacing w:before="60" w:after="60"/>
      </w:pPr>
      <w:r>
        <w:rPr>
          <w:sz w:val="22"/>
          <w:szCs w:val="22"/>
          <w:rFonts w:ascii="Calibri" w:cs="Calibri" w:eastAsia="Calibri" w:hAnsi="Calibri"/>
        </w:rPr>
        <w:t xml:space="preserve">Test op iPhone SE (320 px) en bij 200% browservergroting in Chrome.</w:t>
      </w:r>
    </w:p>
    <w:p>
      <w:pPr>
        <w:spacing w:before="0" w:after="120"/>
      </w:pPr>
    </w:p>
    <w:p>
      <w:pPr>
        <w:pStyle w:val="Heading2"/>
        <w:spacing w:before="320" w:after="120"/>
      </w:pPr>
      <w:r>
        <w:rPr>
          <w:b/>
          <w:bCs/>
          <w:color w:val="1a365d"/>
          <w:sz w:val="32"/>
          <w:szCs w:val="32"/>
          <w:rFonts w:ascii="Calibri" w:cs="Calibri" w:eastAsia="Calibri" w:hAnsi="Calibri"/>
        </w:rPr>
        <w:t xml:space="preserve">Fase 3 — Semantiek, labels en handmatige audit (doorlooptijd: 1–2 weken)</w:t>
      </w:r>
    </w:p>
    <w:p>
      <w:pPr>
        <w:spacing w:before="80" w:after="100"/>
        <w:jc w:val="left"/>
      </w:pPr>
      <w:r>
        <w:rPr>
          <w:color w:val="000000"/>
          <w:sz w:val="22"/>
          <w:szCs w:val="22"/>
          <w:rFonts w:ascii="Calibri" w:cs="Calibri" w:eastAsia="Calibri" w:hAnsi="Calibri"/>
        </w:rPr>
        <w:t xml:space="preserve">Doel: alle A-niveau fouten oplossen en de handmatige audit starten.</w:t>
      </w:r>
    </w:p>
    <w:p>
      <w:pPr>
        <w:pStyle w:val="ListParagraph"/>
        <w:numPr>
          <w:ilvl w:val="0"/>
          <w:numId w:val="1"/>
        </w:numPr>
        <w:spacing w:before="60" w:after="60"/>
      </w:pPr>
      <w:r>
        <w:rPr>
          <w:sz w:val="22"/>
          <w:szCs w:val="22"/>
          <w:rFonts w:ascii="Calibri" w:cs="Calibri" w:eastAsia="Calibri" w:hAnsi="Calibri"/>
        </w:rPr>
        <w:t xml:space="preserve">Voeg alt-teksten toe aan afbeeldingen (vlagafbeelding, nieuwsafbeeldingen) (WCAG 1.1.1).</w:t>
      </w:r>
    </w:p>
    <w:p>
      <w:pPr>
        <w:pStyle w:val="ListParagraph"/>
        <w:numPr>
          <w:ilvl w:val="0"/>
          <w:numId w:val="1"/>
        </w:numPr>
        <w:spacing w:before="60" w:after="60"/>
      </w:pPr>
      <w:r>
        <w:rPr>
          <w:sz w:val="22"/>
          <w:szCs w:val="22"/>
          <w:rFonts w:ascii="Calibri" w:cs="Calibri" w:eastAsia="Calibri" w:hAnsi="Calibri"/>
        </w:rPr>
        <w:t xml:space="preserve">Voeg zichtbare labels toe aan formuliervelden (WCAG 3.3.2, 4.1.2).</w:t>
      </w:r>
    </w:p>
    <w:p>
      <w:pPr>
        <w:pStyle w:val="ListParagraph"/>
        <w:numPr>
          <w:ilvl w:val="0"/>
          <w:numId w:val="1"/>
        </w:numPr>
        <w:spacing w:before="60" w:after="60"/>
      </w:pPr>
      <w:r>
        <w:rPr>
          <w:sz w:val="22"/>
          <w:szCs w:val="22"/>
          <w:rFonts w:ascii="Calibri" w:cs="Calibri" w:eastAsia="Calibri" w:hAnsi="Calibri"/>
        </w:rPr>
        <w:t xml:space="preserve">Herstel koppenstructuur en semantische lijst-markup (WCAG 1.3.1).</w:t>
      </w:r>
    </w:p>
    <w:p>
      <w:pPr>
        <w:pStyle w:val="ListParagraph"/>
        <w:numPr>
          <w:ilvl w:val="0"/>
          <w:numId w:val="1"/>
        </w:numPr>
        <w:spacing w:before="60" w:after="60"/>
      </w:pPr>
      <w:r>
        <w:rPr>
          <w:sz w:val="22"/>
          <w:szCs w:val="22"/>
          <w:rFonts w:ascii="Calibri" w:cs="Calibri" w:eastAsia="Calibri" w:hAnsi="Calibri"/>
        </w:rPr>
        <w:t xml:space="preserve">Voeg aria-labels toe aan alle &lt;nav&gt;-elementen en naamloze links en knoppen.</w:t>
      </w:r>
    </w:p>
    <w:p>
      <w:pPr>
        <w:pStyle w:val="ListParagraph"/>
        <w:numPr>
          <w:ilvl w:val="0"/>
          <w:numId w:val="1"/>
        </w:numPr>
        <w:spacing w:before="60" w:after="60"/>
      </w:pPr>
      <w:r>
        <w:rPr>
          <w:sz w:val="22"/>
          <w:szCs w:val="22"/>
          <w:rFonts w:ascii="Calibri" w:cs="Calibri" w:eastAsia="Calibri" w:hAnsi="Calibri"/>
        </w:rPr>
        <w:t xml:space="preserve">Voeg pauzeknop toe aan animerende content (WCAG 2.2.2).</w:t>
      </w:r>
    </w:p>
    <w:p>
      <w:pPr>
        <w:pStyle w:val="ListParagraph"/>
        <w:numPr>
          <w:ilvl w:val="0"/>
          <w:numId w:val="1"/>
        </w:numPr>
        <w:spacing w:before="60" w:after="60"/>
      </w:pPr>
      <w:r>
        <w:rPr>
          <w:sz w:val="22"/>
          <w:szCs w:val="22"/>
          <w:rFonts w:ascii="Calibri" w:cs="Calibri" w:eastAsia="Calibri" w:hAnsi="Calibri"/>
        </w:rPr>
        <w:t xml:space="preserve">Implementeer :focus-visible-stijl in de globale stylesheet (WCAG 2.4.7).</w:t>
      </w:r>
    </w:p>
    <w:p>
      <w:pPr>
        <w:pStyle w:val="ListParagraph"/>
        <w:numPr>
          <w:ilvl w:val="0"/>
          <w:numId w:val="1"/>
        </w:numPr>
        <w:spacing w:before="60" w:after="60"/>
      </w:pPr>
      <w:r>
        <w:rPr>
          <w:sz w:val="22"/>
          <w:szCs w:val="22"/>
          <w:rFonts w:ascii="Calibri" w:cs="Calibri" w:eastAsia="Calibri" w:hAnsi="Calibri"/>
        </w:rPr>
        <w:t xml:space="preserve">Start handmatige audit: patiëntenpagina's, afsprakensysteem, PDF-documenten.</w:t>
      </w:r>
    </w:p>
    <w:p>
      <w:pPr>
        <w:pStyle w:val="ListParagraph"/>
        <w:numPr>
          <w:ilvl w:val="0"/>
          <w:numId w:val="1"/>
        </w:numPr>
        <w:spacing w:before="60" w:after="60"/>
      </w:pPr>
      <w:r>
        <w:rPr>
          <w:sz w:val="22"/>
          <w:szCs w:val="22"/>
          <w:rFonts w:ascii="Calibri" w:cs="Calibri" w:eastAsia="Calibri" w:hAnsi="Calibri"/>
        </w:rPr>
        <w:t xml:space="preserve">Lever toegankelijkheidsverklaring aan via toegankelijkheidsverklaring.nl.</w:t>
      </w:r>
    </w:p>
    <w:p>
      <w:pPr>
        <w:pageBreakBefore/>
      </w:pPr>
      <w:r>
        <w:br/>
      </w:r>
    </w:p>
    <w:p>
      <w:pPr>
        <w:pStyle w:val="Heading1"/>
        <w:spacing w:before="400" w:after="160"/>
      </w:pPr>
      <w:r>
        <w:rPr>
          <w:b/>
          <w:bCs/>
          <w:color w:val="1a365d"/>
          <w:sz w:val="40"/>
          <w:szCs w:val="40"/>
          <w:rFonts w:ascii="Calibri" w:cs="Calibri" w:eastAsia="Calibri" w:hAnsi="Calibri"/>
        </w:rPr>
        <w:t xml:space="preserve">5. Risico-analyse</w:t>
      </w:r>
    </w:p>
    <w:p>
      <w:pPr>
        <w:pStyle w:val="Heading2"/>
        <w:spacing w:before="320" w:after="120"/>
      </w:pPr>
      <w:r>
        <w:rPr>
          <w:b/>
          <w:bCs/>
          <w:color w:val="1a365d"/>
          <w:sz w:val="32"/>
          <w:szCs w:val="32"/>
          <w:rFonts w:ascii="Calibri" w:cs="Calibri" w:eastAsia="Calibri" w:hAnsi="Calibri"/>
        </w:rPr>
        <w:t xml:space="preserve">5.1 Wettelijk risico</w:t>
      </w:r>
    </w:p>
    <w:p>
      <w:pPr>
        <w:spacing w:before="80" w:after="100"/>
        <w:jc w:val="left"/>
      </w:pPr>
      <w:r>
        <w:rPr>
          <w:color w:val="000000"/>
          <w:sz w:val="22"/>
          <w:szCs w:val="22"/>
          <w:rFonts w:ascii="Calibri" w:cs="Calibri" w:eastAsia="Calibri" w:hAnsi="Calibri"/>
        </w:rPr>
        <w:t xml:space="preserve">Bravis Ziekenhuis valt als zorginstelling met een publieke taak onder de werking van het Besluit digitale toegankelijkheid overheid (Stb. 2018, 141), dat is gebaseerd op EU-richtlijn 2016/2102. Dit besluit verplicht overheidsinstanties en daaraan gelijkgestelde organisaties in de publieke sector — waaronder door de overheid gefinancierde zorginstellingen — tot naleving van WCAG 2.1 AA. Per 2025 is de actuele technische norm EN 301 549:2021, die WCAG 2.2 AA omvat.</w:t>
      </w:r>
    </w:p>
    <w:p>
      <w:pPr>
        <w:spacing w:before="80" w:after="100"/>
        <w:jc w:val="left"/>
      </w:pPr>
      <w:r>
        <w:rPr>
          <w:color w:val="000000"/>
          <w:sz w:val="22"/>
          <w:szCs w:val="22"/>
          <w:rFonts w:ascii="Calibri" w:cs="Calibri" w:eastAsia="Calibri" w:hAnsi="Calibri"/>
        </w:rPr>
        <w:t xml:space="preserve">De Rijksinspectie Digitale Infrastructuur (RDI) is toezichthouder. Bij een formele klacht of inspectie wordt getoetst aan: (1) de aanwezigheid en juistheid van een toegankelijkheidsverklaring, (2) naleving van WCAG-criteria, (3) de beschikbaarheid van een alternatief toegankelijk kanaal. Op dit moment ontbreekt een geldige verklaring of is de verklaring niet in overeenstemming met de feitelijke toestand van de website.</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gridCol w:w="100"/>
        <w:gridCol w:w="100"/>
      </w:tblGrid>
      <w:tr>
        <w:trPr>
          <w:tblHeader/>
        </w:trPr>
        <w:tc>
          <w:tcPr>
            <w:tcW w:type="pct" w:w="40%"/>
            <w:shd w:color="1a365d" w:val="solid"/>
          </w:tcPr>
          <w:p>
            <w:pPr>
              <w:spacing w:before="80" w:after="80"/>
              <w:jc w:val="left"/>
            </w:pPr>
            <w:r>
              <w:rPr>
                <w:b/>
                <w:bCs/>
                <w:color w:val="FFFFFF"/>
                <w:sz w:val="20"/>
                <w:szCs w:val="20"/>
                <w:rFonts w:ascii="Calibri" w:cs="Calibri" w:eastAsia="Calibri" w:hAnsi="Calibri"/>
              </w:rPr>
              <w:t xml:space="preserve">Risico</w:t>
            </w:r>
          </w:p>
        </w:tc>
        <w:tc>
          <w:tcPr>
            <w:tcW w:type="pct" w:w="20%"/>
            <w:shd w:color="1a365d" w:val="solid"/>
          </w:tcPr>
          <w:p>
            <w:pPr>
              <w:spacing w:before="80" w:after="80"/>
              <w:jc w:val="left"/>
            </w:pPr>
            <w:r>
              <w:rPr>
                <w:b/>
                <w:bCs/>
                <w:color w:val="FFFFFF"/>
                <w:sz w:val="20"/>
                <w:szCs w:val="20"/>
                <w:rFonts w:ascii="Calibri" w:cs="Calibri" w:eastAsia="Calibri" w:hAnsi="Calibri"/>
              </w:rPr>
              <w:t xml:space="preserve">Waarschijnlijkheid</w:t>
            </w:r>
          </w:p>
        </w:tc>
        <w:tc>
          <w:tcPr>
            <w:tcW w:type="pct" w:w="20%"/>
            <w:shd w:color="1a365d" w:val="solid"/>
          </w:tcPr>
          <w:p>
            <w:pPr>
              <w:spacing w:before="80" w:after="80"/>
              <w:jc w:val="left"/>
            </w:pPr>
            <w:r>
              <w:rPr>
                <w:b/>
                <w:bCs/>
                <w:color w:val="FFFFFF"/>
                <w:sz w:val="20"/>
                <w:szCs w:val="20"/>
                <w:rFonts w:ascii="Calibri" w:cs="Calibri" w:eastAsia="Calibri" w:hAnsi="Calibri"/>
              </w:rPr>
              <w:t xml:space="preserve">Impact</w:t>
            </w:r>
          </w:p>
        </w:tc>
        <w:tc>
          <w:tcPr>
            <w:tcW w:type="pct" w:w="20%"/>
            <w:shd w:color="1a365d" w:val="solid"/>
          </w:tcPr>
          <w:p>
            <w:pPr>
              <w:spacing w:before="80" w:after="80"/>
              <w:jc w:val="left"/>
            </w:pPr>
            <w:r>
              <w:rPr>
                <w:b/>
                <w:bCs/>
                <w:color w:val="FFFFFF"/>
                <w:sz w:val="20"/>
                <w:szCs w:val="20"/>
                <w:rFonts w:ascii="Calibri" w:cs="Calibri" w:eastAsia="Calibri" w:hAnsi="Calibri"/>
              </w:rPr>
              <w:t xml:space="preserve">Risicoscore</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Klacht via RDI</w:t>
            </w:r>
          </w:p>
        </w:tc>
        <w:tc>
          <w:tcPr>
            <w:tcW w:type="pct" w:w="20%"/>
          </w:tcPr>
          <w:p>
            <w:pPr>
              <w:spacing w:before="80" w:after="80"/>
              <w:jc w:val="left"/>
            </w:pPr>
            <w:r>
              <w:rPr>
                <w:b w:val="false"/>
                <w:bCs w:val="false"/>
                <w:color w:val="000000"/>
                <w:sz w:val="20"/>
                <w:szCs w:val="20"/>
                <w:rFonts w:ascii="Calibri" w:cs="Calibri" w:eastAsia="Calibri" w:hAnsi="Calibri"/>
              </w:rPr>
              <w:t xml:space="preserve">Middel</w:t>
            </w:r>
          </w:p>
        </w:tc>
        <w:tc>
          <w:tcPr>
            <w:tcW w:type="pct" w:w="20%"/>
          </w:tcPr>
          <w:p>
            <w:pPr>
              <w:spacing w:before="80" w:after="80"/>
              <w:jc w:val="left"/>
            </w:pPr>
            <w:r>
              <w:rPr>
                <w:b w:val="false"/>
                <w:bCs w:val="false"/>
                <w:color w:val="000000"/>
                <w:sz w:val="20"/>
                <w:szCs w:val="20"/>
                <w:rFonts w:ascii="Calibri" w:cs="Calibri" w:eastAsia="Calibri" w:hAnsi="Calibri"/>
              </w:rPr>
              <w:t xml:space="preserve">Hoog</w:t>
            </w:r>
          </w:p>
        </w:tc>
        <w:tc>
          <w:tcPr>
            <w:tcW w:type="pct" w:w="20%"/>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40%"/>
            <w:shd w:color="f7f8fa" w:val="solid"/>
          </w:tcPr>
          <w:p>
            <w:pPr>
              <w:spacing w:before="80" w:after="80"/>
              <w:jc w:val="left"/>
            </w:pPr>
            <w:r>
              <w:rPr>
                <w:b w:val="false"/>
                <w:bCs w:val="false"/>
                <w:color w:val="000000"/>
                <w:sz w:val="20"/>
                <w:szCs w:val="20"/>
                <w:rFonts w:ascii="Calibri" w:cs="Calibri" w:eastAsia="Calibri" w:hAnsi="Calibri"/>
              </w:rPr>
              <w:t xml:space="preserve">Aansprakelijkheidsstelling patiënt</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Laag</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Hoog</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MEDIUM</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Negatieve pers bij incident</w:t>
            </w:r>
          </w:p>
        </w:tc>
        <w:tc>
          <w:tcPr>
            <w:tcW w:type="pct" w:w="20%"/>
          </w:tcPr>
          <w:p>
            <w:pPr>
              <w:spacing w:before="80" w:after="80"/>
              <w:jc w:val="left"/>
            </w:pPr>
            <w:r>
              <w:rPr>
                <w:b w:val="false"/>
                <w:bCs w:val="false"/>
                <w:color w:val="000000"/>
                <w:sz w:val="20"/>
                <w:szCs w:val="20"/>
                <w:rFonts w:ascii="Calibri" w:cs="Calibri" w:eastAsia="Calibri" w:hAnsi="Calibri"/>
              </w:rPr>
              <w:t xml:space="preserve">Laag</w:t>
            </w:r>
          </w:p>
        </w:tc>
        <w:tc>
          <w:tcPr>
            <w:tcW w:type="pct" w:w="20%"/>
          </w:tcPr>
          <w:p>
            <w:pPr>
              <w:spacing w:before="80" w:after="80"/>
              <w:jc w:val="left"/>
            </w:pPr>
            <w:r>
              <w:rPr>
                <w:b w:val="false"/>
                <w:bCs w:val="false"/>
                <w:color w:val="000000"/>
                <w:sz w:val="20"/>
                <w:szCs w:val="20"/>
                <w:rFonts w:ascii="Calibri" w:cs="Calibri" w:eastAsia="Calibri" w:hAnsi="Calibri"/>
              </w:rPr>
              <w:t xml:space="preserve">Hoog</w:t>
            </w:r>
          </w:p>
        </w:tc>
        <w:tc>
          <w:tcPr>
            <w:tcW w:type="pct" w:w="20%"/>
          </w:tcPr>
          <w:p>
            <w:pPr>
              <w:spacing w:before="80" w:after="80"/>
              <w:jc w:val="left"/>
            </w:pPr>
            <w:r>
              <w:rPr>
                <w:b w:val="false"/>
                <w:bCs w:val="false"/>
                <w:color w:val="000000"/>
                <w:sz w:val="20"/>
                <w:szCs w:val="20"/>
                <w:rFonts w:ascii="Calibri" w:cs="Calibri" w:eastAsia="Calibri" w:hAnsi="Calibri"/>
              </w:rPr>
              <w:t xml:space="preserve">MEDIUM</w:t>
            </w:r>
          </w:p>
        </w:tc>
      </w:tr>
      <w:tr>
        <w:trPr>
          <w:tblHeader w:val="false"/>
        </w:trPr>
        <w:tc>
          <w:tcPr>
            <w:tcW w:type="pct" w:w="40%"/>
            <w:shd w:color="f7f8fa" w:val="solid"/>
          </w:tcPr>
          <w:p>
            <w:pPr>
              <w:spacing w:before="80" w:after="80"/>
              <w:jc w:val="left"/>
            </w:pPr>
            <w:r>
              <w:rPr>
                <w:b w:val="false"/>
                <w:bCs w:val="false"/>
                <w:color w:val="000000"/>
                <w:sz w:val="20"/>
                <w:szCs w:val="20"/>
                <w:rFonts w:ascii="Calibri" w:cs="Calibri" w:eastAsia="Calibri" w:hAnsi="Calibri"/>
              </w:rPr>
              <w:t xml:space="preserve">Reputatieschade (SEO, ranking)</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Hoog</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Middel</w:t>
            </w:r>
          </w:p>
        </w:tc>
        <w:tc>
          <w:tcPr>
            <w:tcW w:type="pct" w:w="20%"/>
            <w:shd w:color="f7f8fa" w:val="solid"/>
          </w:tcPr>
          <w:p>
            <w:pPr>
              <w:spacing w:before="80" w:after="80"/>
              <w:jc w:val="left"/>
            </w:pPr>
            <w:r>
              <w:rPr>
                <w:b w:val="false"/>
                <w:bCs w:val="false"/>
                <w:color w:val="000000"/>
                <w:sz w:val="20"/>
                <w:szCs w:val="20"/>
                <w:rFonts w:ascii="Calibri" w:cs="Calibri" w:eastAsia="Calibri" w:hAnsi="Calibri"/>
              </w:rPr>
              <w:t xml:space="preserve">HOOG</w:t>
            </w:r>
          </w:p>
        </w:tc>
      </w:tr>
      <w:tr>
        <w:trPr>
          <w:tblHeader w:val="false"/>
        </w:trPr>
        <w:tc>
          <w:tcPr>
            <w:tcW w:type="pct" w:w="40%"/>
          </w:tcPr>
          <w:p>
            <w:pPr>
              <w:spacing w:before="80" w:after="80"/>
              <w:jc w:val="left"/>
            </w:pPr>
            <w:r>
              <w:rPr>
                <w:b w:val="false"/>
                <w:bCs w:val="false"/>
                <w:color w:val="000000"/>
                <w:sz w:val="20"/>
                <w:szCs w:val="20"/>
                <w:rFonts w:ascii="Calibri" w:cs="Calibri" w:eastAsia="Calibri" w:hAnsi="Calibri"/>
              </w:rPr>
              <w:t xml:space="preserve">Uitsluitingsklacht EU (VVGA)</w:t>
            </w:r>
          </w:p>
        </w:tc>
        <w:tc>
          <w:tcPr>
            <w:tcW w:type="pct" w:w="20%"/>
          </w:tcPr>
          <w:p>
            <w:pPr>
              <w:spacing w:before="80" w:after="80"/>
              <w:jc w:val="left"/>
            </w:pPr>
            <w:r>
              <w:rPr>
                <w:b w:val="false"/>
                <w:bCs w:val="false"/>
                <w:color w:val="000000"/>
                <w:sz w:val="20"/>
                <w:szCs w:val="20"/>
                <w:rFonts w:ascii="Calibri" w:cs="Calibri" w:eastAsia="Calibri" w:hAnsi="Calibri"/>
              </w:rPr>
              <w:t xml:space="preserve">Zeer laag</w:t>
            </w:r>
          </w:p>
        </w:tc>
        <w:tc>
          <w:tcPr>
            <w:tcW w:type="pct" w:w="20%"/>
          </w:tcPr>
          <w:p>
            <w:pPr>
              <w:spacing w:before="80" w:after="80"/>
              <w:jc w:val="left"/>
            </w:pPr>
            <w:r>
              <w:rPr>
                <w:b w:val="false"/>
                <w:bCs w:val="false"/>
                <w:color w:val="000000"/>
                <w:sz w:val="20"/>
                <w:szCs w:val="20"/>
                <w:rFonts w:ascii="Calibri" w:cs="Calibri" w:eastAsia="Calibri" w:hAnsi="Calibri"/>
              </w:rPr>
              <w:t xml:space="preserve">Zeer hoog</w:t>
            </w:r>
          </w:p>
        </w:tc>
        <w:tc>
          <w:tcPr>
            <w:tcW w:type="pct" w:w="20%"/>
          </w:tcPr>
          <w:p>
            <w:pPr>
              <w:spacing w:before="80" w:after="80"/>
              <w:jc w:val="left"/>
            </w:pPr>
            <w:r>
              <w:rPr>
                <w:b w:val="false"/>
                <w:bCs w:val="false"/>
                <w:color w:val="000000"/>
                <w:sz w:val="20"/>
                <w:szCs w:val="20"/>
                <w:rFonts w:ascii="Calibri" w:cs="Calibri" w:eastAsia="Calibri" w:hAnsi="Calibri"/>
              </w:rPr>
              <w:t xml:space="preserve">MEDIUM</w:t>
            </w:r>
          </w:p>
        </w:tc>
      </w:tr>
    </w:tbl>
    <w:p>
      <w:pPr>
        <w:spacing w:before="0" w:after="160"/>
      </w:pPr>
    </w:p>
    <w:p>
      <w:pPr>
        <w:pStyle w:val="Heading2"/>
        <w:spacing w:before="320" w:after="120"/>
      </w:pPr>
      <w:r>
        <w:rPr>
          <w:b/>
          <w:bCs/>
          <w:color w:val="1a365d"/>
          <w:sz w:val="32"/>
          <w:szCs w:val="32"/>
          <w:rFonts w:ascii="Calibri" w:cs="Calibri" w:eastAsia="Calibri" w:hAnsi="Calibri"/>
        </w:rPr>
        <w:t xml:space="preserve">5.2 Gebruikersrisico</w:t>
      </w:r>
    </w:p>
    <w:p>
      <w:pPr>
        <w:spacing w:before="80" w:after="100"/>
        <w:jc w:val="left"/>
      </w:pPr>
      <w:r>
        <w:rPr>
          <w:color w:val="000000"/>
          <w:sz w:val="22"/>
          <w:szCs w:val="22"/>
          <w:rFonts w:ascii="Calibri" w:cs="Calibri" w:eastAsia="Calibri" w:hAnsi="Calibri"/>
        </w:rPr>
        <w:t xml:space="preserve">Bravis Ziekenhuis bedient een kwetsbare gebruikersgroep: patiënten die informatie zoeken over diagnoses, behandelingen en afspraken. Ouderen, mensen met een visuele beperking, mensen met motorische beperkingen en mensen met cognitieve beperkingen zijn disproportioneel vertegenwoordigd onder ziekenhuisbezoekers. De huidige staat van bravis.nl sluit deze groep feitelijk uit van zelfstandige digitale toegang.</w:t>
      </w:r>
    </w:p>
    <w:p>
      <w:pPr>
        <w:pStyle w:val="Heading2"/>
        <w:spacing w:before="320" w:after="120"/>
      </w:pPr>
      <w:r>
        <w:rPr>
          <w:b/>
          <w:bCs/>
          <w:color w:val="1a365d"/>
          <w:sz w:val="32"/>
          <w:szCs w:val="32"/>
          <w:rFonts w:ascii="Calibri" w:cs="Calibri" w:eastAsia="Calibri" w:hAnsi="Calibri"/>
        </w:rPr>
        <w:t xml:space="preserve">5.3 Technisch risico</w:t>
      </w:r>
    </w:p>
    <w:p>
      <w:pPr>
        <w:spacing w:before="80" w:after="100"/>
        <w:jc w:val="left"/>
      </w:pPr>
      <w:r>
        <w:rPr>
          <w:color w:val="000000"/>
          <w:sz w:val="22"/>
          <w:szCs w:val="22"/>
          <w:rFonts w:ascii="Calibri" w:cs="Calibri" w:eastAsia="Calibri" w:hAnsi="Calibri"/>
        </w:rPr>
        <w:t xml:space="preserve">De cookie-banner is waarschijnlijk afkomstig van een extern platform (CookieYes, OneTrust, of vergelijkbaar). Een fix vereist ofwel aanpassing van de platformconfiguratie ofwel een CSS-override in de host-website. Als de cookie-banner via een extern script wordt geladen dat niet door Bravis wordt beheerd, dient contact te worden opgenomen met de leverancier. Dit kan de doorlooptijd van Fase 1 verlengen.</w:t>
      </w:r>
    </w:p>
    <w:p>
      <w:pPr>
        <w:pageBreakBefore/>
      </w:pPr>
      <w:r>
        <w:br/>
      </w:r>
    </w:p>
    <w:p>
      <w:pPr>
        <w:pStyle w:val="Heading1"/>
        <w:spacing w:before="400" w:after="160"/>
      </w:pPr>
      <w:r>
        <w:rPr>
          <w:b/>
          <w:bCs/>
          <w:color w:val="1a365d"/>
          <w:sz w:val="40"/>
          <w:szCs w:val="40"/>
          <w:rFonts w:ascii="Calibri" w:cs="Calibri" w:eastAsia="Calibri" w:hAnsi="Calibri"/>
        </w:rPr>
        <w:t xml:space="preserve">6. Bijlage — Woordenlijst</w:t>
      </w:r>
    </w:p>
    <w:p>
      <w:pPr>
        <w:spacing w:before="80" w:after="100"/>
        <w:jc w:val="left"/>
      </w:pPr>
      <w:r>
        <w:rPr>
          <w:color w:val="000000"/>
          <w:sz w:val="22"/>
          <w:szCs w:val="22"/>
          <w:rFonts w:ascii="Calibri" w:cs="Calibri" w:eastAsia="Calibri" w:hAnsi="Calibri"/>
        </w:rPr>
        <w:t xml:space="preserve">De onderstaande begrippen worden in dit rapport gebruikt en zijn gedefinieerd conform de officiële WCAG 2.2-specificatie en de Nederlandse vertaling van de W3C Web Content Accessibility Guidelines.</w:t>
      </w:r>
    </w:p>
    <w:p>
      <w:pPr>
        <w:spacing w:before="0" w:after="80"/>
      </w:pP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rPr>
          <w:tblHeader/>
        </w:trPr>
        <w:tc>
          <w:tcPr>
            <w:tcW w:type="pct" w:w="30%"/>
            <w:shd w:color="1a365d" w:val="solid"/>
          </w:tcPr>
          <w:p>
            <w:pPr>
              <w:spacing w:before="80" w:after="80"/>
              <w:jc w:val="left"/>
            </w:pPr>
            <w:r>
              <w:rPr>
                <w:b/>
                <w:bCs/>
                <w:color w:val="FFFFFF"/>
                <w:sz w:val="20"/>
                <w:szCs w:val="20"/>
                <w:rFonts w:ascii="Calibri" w:cs="Calibri" w:eastAsia="Calibri" w:hAnsi="Calibri"/>
              </w:rPr>
              <w:t xml:space="preserve">Term</w:t>
            </w:r>
          </w:p>
        </w:tc>
        <w:tc>
          <w:tcPr>
            <w:tcW w:type="pct" w:w="70%"/>
            <w:shd w:color="1a365d" w:val="solid"/>
          </w:tcPr>
          <w:p>
            <w:pPr>
              <w:spacing w:before="80" w:after="80"/>
              <w:jc w:val="left"/>
            </w:pPr>
            <w:r>
              <w:rPr>
                <w:b/>
                <w:bCs/>
                <w:color w:val="FFFFFF"/>
                <w:sz w:val="20"/>
                <w:szCs w:val="20"/>
                <w:rFonts w:ascii="Calibri" w:cs="Calibri" w:eastAsia="Calibri" w:hAnsi="Calibri"/>
              </w:rPr>
              <w:t xml:space="preserve">Definitie</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WCAG</w:t>
            </w:r>
          </w:p>
        </w:tc>
        <w:tc>
          <w:tcPr>
            <w:tcW w:type="pct" w:w="70%"/>
          </w:tcPr>
          <w:p>
            <w:pPr>
              <w:spacing w:before="80" w:after="80"/>
              <w:jc w:val="left"/>
            </w:pPr>
            <w:r>
              <w:rPr>
                <w:b w:val="false"/>
                <w:bCs w:val="false"/>
                <w:color w:val="000000"/>
                <w:sz w:val="20"/>
                <w:szCs w:val="20"/>
                <w:rFonts w:ascii="Calibri" w:cs="Calibri" w:eastAsia="Calibri" w:hAnsi="Calibri"/>
              </w:rPr>
              <w:t xml:space="preserve">Web Content Accessibility Guidelines. Internationaal erkende richtlijnen voor digitale toegankelijkheid, ontwikkeld door het W3C.</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WCAG 2.2 AA</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Versie 2.2 van de WCAG op conformiteitsniveau AA (dubbelA). Dit is de wettelijke minimumeis voor Nederlandse overheidsinstellingen.</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Screenreader</w:t>
            </w:r>
          </w:p>
        </w:tc>
        <w:tc>
          <w:tcPr>
            <w:tcW w:type="pct" w:w="70%"/>
          </w:tcPr>
          <w:p>
            <w:pPr>
              <w:spacing w:before="80" w:after="80"/>
              <w:jc w:val="left"/>
            </w:pPr>
            <w:r>
              <w:rPr>
                <w:b w:val="false"/>
                <w:bCs w:val="false"/>
                <w:color w:val="000000"/>
                <w:sz w:val="20"/>
                <w:szCs w:val="20"/>
                <w:rFonts w:ascii="Calibri" w:cs="Calibri" w:eastAsia="Calibri" w:hAnsi="Calibri"/>
              </w:rPr>
              <w:t xml:space="preserve">Hulpsoftware die de inhoud van een scherm voorleest via een spraaksynthesizer of brailleleesregel. Voorbeelden: NVDA, JAWS, VoiceOver.</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Alt-tekst</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Alternatieve tekst voor een afbeelding, opgegeven via het alt-attribuut in HTML. Screenreaders lezen deze tekst voor als de afbeelding niet beschikbaar is of niet zichtbaar.</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Focusvolgorde</w:t>
            </w:r>
          </w:p>
        </w:tc>
        <w:tc>
          <w:tcPr>
            <w:tcW w:type="pct" w:w="70%"/>
          </w:tcPr>
          <w:p>
            <w:pPr>
              <w:spacing w:before="80" w:after="80"/>
              <w:jc w:val="left"/>
            </w:pPr>
            <w:r>
              <w:rPr>
                <w:b w:val="false"/>
                <w:bCs w:val="false"/>
                <w:color w:val="000000"/>
                <w:sz w:val="20"/>
                <w:szCs w:val="20"/>
                <w:rFonts w:ascii="Calibri" w:cs="Calibri" w:eastAsia="Calibri" w:hAnsi="Calibri"/>
              </w:rPr>
              <w:t xml:space="preserve">De volgorde waarin interactieve elementen focus ontvangen wanneer een gebruiker de Tab-toets indrukt. Moet logisch en voorspelbaar zijn.</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Focusval</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Een situatie waarbij de toetsenbordfocus gevangen raakt in een beperkt aantal elementen en de gebruiker niet kan ontsnappen zonder de muis te gebruiken.</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Reflow</w:t>
            </w:r>
          </w:p>
        </w:tc>
        <w:tc>
          <w:tcPr>
            <w:tcW w:type="pct" w:w="70%"/>
          </w:tcPr>
          <w:p>
            <w:pPr>
              <w:spacing w:before="80" w:after="80"/>
              <w:jc w:val="left"/>
            </w:pPr>
            <w:r>
              <w:rPr>
                <w:b w:val="false"/>
                <w:bCs w:val="false"/>
                <w:color w:val="000000"/>
                <w:sz w:val="20"/>
                <w:szCs w:val="20"/>
                <w:rFonts w:ascii="Calibri" w:cs="Calibri" w:eastAsia="Calibri" w:hAnsi="Calibri"/>
              </w:rPr>
              <w:t xml:space="preserve">De eigenschap van een webpagina om zijn inhoud te herschikken zodat horizontaal scrollen niet nodig is bij een viewport van 320 CSS-pixels breed.</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Tekst-spacing</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Het aanpassen van regelafstand, alineaafstand, letterafstand en woordafstand. WCAG 1.4.12 vereist dat inhoud leesbaar blijft bij deze aanpassingen.</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ARIA</w:t>
            </w:r>
          </w:p>
        </w:tc>
        <w:tc>
          <w:tcPr>
            <w:tcW w:type="pct" w:w="70%"/>
          </w:tcPr>
          <w:p>
            <w:pPr>
              <w:spacing w:before="80" w:after="80"/>
              <w:jc w:val="left"/>
            </w:pPr>
            <w:r>
              <w:rPr>
                <w:b w:val="false"/>
                <w:bCs w:val="false"/>
                <w:color w:val="000000"/>
                <w:sz w:val="20"/>
                <w:szCs w:val="20"/>
                <w:rFonts w:ascii="Calibri" w:cs="Calibri" w:eastAsia="Calibri" w:hAnsi="Calibri"/>
              </w:rPr>
              <w:t xml:space="preserve">Accessible Rich Internet Applications. Een set HTML-attributen die extra semantische informatie toevoegen voor assistieve technologie.</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aria-label</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Een ARIA-attribuut dat een toegankelijke naam geeft aan een element wanneer er geen zichtbare tekstlabel is.</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aria-hidden</w:t>
            </w:r>
          </w:p>
        </w:tc>
        <w:tc>
          <w:tcPr>
            <w:tcW w:type="pct" w:w="70%"/>
          </w:tcPr>
          <w:p>
            <w:pPr>
              <w:spacing w:before="80" w:after="80"/>
              <w:jc w:val="left"/>
            </w:pPr>
            <w:r>
              <w:rPr>
                <w:b w:val="false"/>
                <w:bCs w:val="false"/>
                <w:color w:val="000000"/>
                <w:sz w:val="20"/>
                <w:szCs w:val="20"/>
                <w:rFonts w:ascii="Calibri" w:cs="Calibri" w:eastAsia="Calibri" w:hAnsi="Calibri"/>
              </w:rPr>
              <w:t xml:space="preserve">Een ARIA-attribuut dat een element verbergt voor assistieve technologie zonder het visueel te verbergen.</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inert</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Een HTML-attribuut dat een element en al zijn kinderen ontoegankelijk maakt voor toetsenbord en assistieve technologie.</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Skip-link</w:t>
            </w:r>
          </w:p>
        </w:tc>
        <w:tc>
          <w:tcPr>
            <w:tcW w:type="pct" w:w="70%"/>
          </w:tcPr>
          <w:p>
            <w:pPr>
              <w:spacing w:before="80" w:after="80"/>
              <w:jc w:val="left"/>
            </w:pPr>
            <w:r>
              <w:rPr>
                <w:b w:val="false"/>
                <w:bCs w:val="false"/>
                <w:color w:val="000000"/>
                <w:sz w:val="20"/>
                <w:szCs w:val="20"/>
                <w:rFonts w:ascii="Calibri" w:cs="Calibri" w:eastAsia="Calibri" w:hAnsi="Calibri"/>
              </w:rPr>
              <w:t xml:space="preserve">Een verborgen link als eerste focusbaar element op een pagina die toetsenbordgebruikers in staat stelt navigatieblokken te overslaan.</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Contrastverhouding</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De verhouding in luminantie tussen twee kleuren. WCAG vereist minimaal 4,5:1 voor normale tekst en 3:1 voor grote tekst.</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EN 301 549</w:t>
            </w:r>
          </w:p>
        </w:tc>
        <w:tc>
          <w:tcPr>
            <w:tcW w:type="pct" w:w="70%"/>
          </w:tcPr>
          <w:p>
            <w:pPr>
              <w:spacing w:before="80" w:after="80"/>
              <w:jc w:val="left"/>
            </w:pPr>
            <w:r>
              <w:rPr>
                <w:b w:val="false"/>
                <w:bCs w:val="false"/>
                <w:color w:val="000000"/>
                <w:sz w:val="20"/>
                <w:szCs w:val="20"/>
                <w:rFonts w:ascii="Calibri" w:cs="Calibri" w:eastAsia="Calibri" w:hAnsi="Calibri"/>
              </w:rPr>
              <w:t xml:space="preserve">Europese norm voor digitale toegankelijkheid. Bevat de technische eisen waaraan ICT-producten en -diensten van overheden moeten voldoen.</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Besluit dig. toegankelijkheid</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Nederlands besluit (Stb. 2018, 141) dat de EU-richtlijn 2016/2102 implementeert en WCAG AA verplicht voor overheidswebsites.</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:focus-visible</w:t>
            </w:r>
          </w:p>
        </w:tc>
        <w:tc>
          <w:tcPr>
            <w:tcW w:type="pct" w:w="70%"/>
          </w:tcPr>
          <w:p>
            <w:pPr>
              <w:spacing w:before="80" w:after="80"/>
              <w:jc w:val="left"/>
            </w:pPr>
            <w:r>
              <w:rPr>
                <w:b w:val="false"/>
                <w:bCs w:val="false"/>
                <w:color w:val="000000"/>
                <w:sz w:val="20"/>
                <w:szCs w:val="20"/>
                <w:rFonts w:ascii="Calibri" w:cs="Calibri" w:eastAsia="Calibri" w:hAnsi="Calibri"/>
              </w:rPr>
              <w:t xml:space="preserve">CSS-pseudoklasse die alleen de focusstijl toont bij toetsenbordnavigatie, niet bij muisklikken. Aanbevolen vervanging voor :focus bij focusringstijlen.</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prefers-reduced-motion</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CSS-mediaquery die reageert op de gebruikersinstelling 'Animaties verminderen'. Gebruik om onnodige animaties uit te schakelen.</w:t>
            </w:r>
          </w:p>
        </w:tc>
      </w:tr>
      <w:tr>
        <w:trPr>
          <w:tblHeader w:val="false"/>
        </w:trPr>
        <w:tc>
          <w:tcPr>
            <w:tcW w:type="pct" w:w="30%"/>
          </w:tcPr>
          <w:p>
            <w:pPr>
              <w:spacing w:before="80" w:after="80"/>
              <w:jc w:val="left"/>
            </w:pPr>
            <w:r>
              <w:rPr>
                <w:b w:val="false"/>
                <w:bCs w:val="false"/>
                <w:color w:val="000000"/>
                <w:sz w:val="20"/>
                <w:szCs w:val="20"/>
                <w:rFonts w:ascii="Calibri" w:cs="Calibri" w:eastAsia="Calibri" w:hAnsi="Calibri"/>
              </w:rPr>
              <w:t xml:space="preserve">APCA</w:t>
            </w:r>
          </w:p>
        </w:tc>
        <w:tc>
          <w:tcPr>
            <w:tcW w:type="pct" w:w="70%"/>
          </w:tcPr>
          <w:p>
            <w:pPr>
              <w:spacing w:before="80" w:after="80"/>
              <w:jc w:val="left"/>
            </w:pPr>
            <w:r>
              <w:rPr>
                <w:b w:val="false"/>
                <w:bCs w:val="false"/>
                <w:color w:val="000000"/>
                <w:sz w:val="20"/>
                <w:szCs w:val="20"/>
                <w:rFonts w:ascii="Calibri" w:cs="Calibri" w:eastAsia="Calibri" w:hAnsi="Calibri"/>
              </w:rPr>
              <w:t xml:space="preserve">Advanced Perceptual Contrast Algorithm. Verbeterd contrastmodel dat beter aansluit bij de menselijke kleurperceptie dan het traditionele WCAG-contrastalgoritme.</w:t>
            </w:r>
          </w:p>
        </w:tc>
      </w:tr>
      <w:tr>
        <w:trPr>
          <w:tblHeader w:val="false"/>
        </w:trPr>
        <w:tc>
          <w:tcPr>
            <w:tcW w:type="pct" w:w="30%"/>
            <w:shd w:color="f7f8fa" w:val="solid"/>
          </w:tcPr>
          <w:p>
            <w:pPr>
              <w:spacing w:before="80" w:after="80"/>
              <w:jc w:val="left"/>
            </w:pPr>
            <w:r>
              <w:rPr>
                <w:b w:val="false"/>
                <w:bCs w:val="false"/>
                <w:color w:val="000000"/>
                <w:sz w:val="20"/>
                <w:szCs w:val="20"/>
                <w:rFonts w:ascii="Calibri" w:cs="Calibri" w:eastAsia="Calibri" w:hAnsi="Calibri"/>
              </w:rPr>
              <w:t xml:space="preserve">Sovereign Accessibility Auditor</w:t>
            </w:r>
          </w:p>
        </w:tc>
        <w:tc>
          <w:tcPr>
            <w:tcW w:type="pct" w:w="70%"/>
            <w:shd w:color="f7f8fa" w:val="solid"/>
          </w:tcPr>
          <w:p>
            <w:pPr>
              <w:spacing w:before="80" w:after="80"/>
              <w:jc w:val="left"/>
            </w:pPr>
            <w:r>
              <w:rPr>
                <w:b w:val="false"/>
                <w:bCs w:val="false"/>
                <w:color w:val="000000"/>
                <w:sz w:val="20"/>
                <w:szCs w:val="20"/>
                <w:rFonts w:ascii="Calibri" w:cs="Calibri" w:eastAsia="Calibri" w:hAnsi="Calibri"/>
              </w:rPr>
              <w:t xml:space="preserve">Open-source WCAG 2.2 AA audittool voor Nederlandse gemeenten, ontwikkeld op basis van Common Ground 5-lagenmodel. Combineert axe-core, IBM Equal Access en vijf gespecialiseerde scanlagen.</w:t>
            </w:r>
          </w:p>
        </w:tc>
      </w:tr>
    </w:tbl>
    <w:p>
      <w:pPr>
        <w:spacing w:before="0" w:after="800"/>
      </w:pPr>
    </w:p>
    <w:p>
      <w:pPr>
        <w:spacing w:before="240" w:after="80"/>
        <w:jc w:val="center"/>
      </w:pPr>
      <w:r>
        <w:rPr>
          <w:i/>
          <w:iCs/>
          <w:color w:val="4a5568"/>
          <w:sz w:val="22"/>
          <w:szCs w:val="22"/>
          <w:rFonts w:ascii="Calibri" w:cs="Calibri" w:eastAsia="Calibri" w:hAnsi="Calibri"/>
        </w:rPr>
        <w:t xml:space="preserve">— Einde rapport —</w:t>
      </w:r>
    </w:p>
    <w:p>
      <w:pPr>
        <w:spacing w:before="0" w:after="0"/>
        <w:jc w:val="center"/>
      </w:pPr>
      <w:r>
        <w:rPr>
          <w:color w:val="4a5568"/>
          <w:sz w:val="20"/>
          <w:szCs w:val="20"/>
          <w:rFonts w:ascii="Calibri" w:cs="Calibri" w:eastAsia="Calibri" w:hAnsi="Calibri"/>
        </w:rPr>
        <w:t xml:space="preserve">Sovereign Accessibility Auditor v0.1.0 · M&amp;I Partners · 24 maart 2026</w:t>
      </w:r>
    </w:p>
    <w:p>
      <w:pPr>
        <w:spacing w:before="0" w:after="0"/>
        <w:jc w:val="center"/>
      </w:pPr>
      <w:r>
        <w:rPr>
          <w:color w:val="4a5568"/>
          <w:sz w:val="20"/>
          <w:szCs w:val="20"/>
          <w:rFonts w:ascii="Calibri" w:cs="Calibri" w:eastAsia="Calibri" w:hAnsi="Calibri"/>
        </w:rPr>
        <w:t xml:space="preserve">Licentie: EUPL-1.2 · Meer informatie: github.com/m-en-i-partners/sovereign-accessibility-auditor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Bravis Ziekenhuis — Toegankelijkheidsrapport WCAG 2.2 AA</dc:title>
  <dc:creator>Sovereign Accessibility Auditor v0.1.0</dc:creator>
  <dc:description>Geautomatiseerde scan van bravis.nl, 24 maart 2026</dc:description>
  <cp:lastModifiedBy>Un-named</cp:lastModifiedBy>
  <cp:revision>1</cp:revision>
  <dcterms:created xsi:type="dcterms:W3CDTF">2026-03-24T19:06:21.442Z</dcterms:created>
  <dcterms:modified xsi:type="dcterms:W3CDTF">2026-03-24T19:06:21.444Z</dcterms:modified>
</cp:coreProperties>
</file>

<file path=docProps/custom.xml><?xml version="1.0" encoding="utf-8"?>
<Properties xmlns="http://schemas.openxmlformats.org/officeDocument/2006/custom-properties" xmlns:vt="http://schemas.openxmlformats.org/officeDocument/2006/docPropsVTypes"/>
</file>