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Roteiro de Teste Manual V12.0.0204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roteiro-de-teste-manual-v204"/>
    <w:p>
      <w:pPr>
        <w:pStyle w:val="Heading1"/>
      </w:pPr>
      <w:r>
        <w:t xml:space="preserve">Roteiro de Teste Manual V204</w:t>
      </w:r>
    </w:p>
    <w:p>
      <w:pPr>
        <w:pStyle w:val="FirstParagraph"/>
      </w:pPr>
      <w:r>
        <w:t xml:space="preserve">Este roteiro orienta a homologação humana da V12.0.0204 depois do Sexteto</w:t>
      </w:r>
      <w:r>
        <w:t xml:space="preserve"> </w:t>
      </w:r>
      <w:r>
        <w:t xml:space="preserve">verde. Ele deve ser usado junto com a planilha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 </w:t>
      </w:r>
      <w:r>
        <w:t xml:space="preserve">validada, o</w:t>
      </w:r>
      <w:r>
        <w:t xml:space="preserve"> </w:t>
      </w:r>
      <w:hyperlink r:id="rId9">
        <w:r>
          <w:rPr>
            <w:rStyle w:val="Hyperlink"/>
          </w:rPr>
          <w:t xml:space="preserve">Guia de Testes Humanos V204</w:t>
        </w:r>
      </w:hyperlink>
      <w:r>
        <w:t xml:space="preserve"> </w:t>
      </w:r>
      <w:r>
        <w:t xml:space="preserve">e a matriz de rastreabilidade da V204.</w:t>
      </w:r>
    </w:p>
    <w:p>
      <w:pPr>
        <w:pStyle w:val="BodyText"/>
      </w:pPr>
      <w:r>
        <w:t xml:space="preserve">O roteiro é escrito para uma pessoa que vai operar a planilha pela interface do</w:t>
      </w:r>
      <w:r>
        <w:t xml:space="preserve"> </w:t>
      </w:r>
      <w:r>
        <w:t xml:space="preserve">Excel, sem abrir Editor VBA, Janela Imediata ou código-fonte.</w:t>
      </w:r>
    </w:p>
    <w:bookmarkStart w:id="10" w:name="cabeçalho-do-ciclo"/>
    <w:p>
      <w:pPr>
        <w:pStyle w:val="Heading2"/>
      </w:pPr>
      <w:r>
        <w:t xml:space="preserve">Cabeçalho do ciclo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Testador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Máquina / Windows / Excel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e hora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Arquivo testado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Build exibido no botão</w:t>
            </w:r>
            <w:r>
              <w:t xml:space="preserve"> </w:t>
            </w:r>
            <w:r>
              <w:rPr>
                <w:b/>
                <w:bCs/>
              </w:rPr>
              <w:t xml:space="preserve">Sobre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VALIDACAO_ID</w:t>
            </w:r>
            <w:r>
              <w:t xml:space="preserve"> </w:t>
            </w:r>
            <w:r>
              <w:t xml:space="preserve">do Sexteto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 do Sexteto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2" w:name="checklist-inicial"/>
    <w:p>
      <w:pPr>
        <w:pStyle w:val="Heading2"/>
      </w:pPr>
      <w:r>
        <w:t xml:space="preserve">Checklist inicial</w:t>
      </w:r>
    </w:p>
    <w:p>
      <w:pPr>
        <w:pStyle w:val="Compact"/>
        <w:numPr>
          <w:ilvl w:val="0"/>
          <w:numId w:val="1001"/>
        </w:numPr>
      </w:pPr>
      <w:r>
        <w:t xml:space="preserve">Liberar macros conforme</w:t>
      </w:r>
      <w:r>
        <w:t xml:space="preserve"> </w:t>
      </w:r>
      <w:hyperlink r:id="rId11">
        <w:r>
          <w:rPr>
            <w:rStyle w:val="Hyperlink"/>
          </w:rPr>
          <w:t xml:space="preserve">Como Liberar Macros no Windows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Abrir a planilha no Excel Desktop.</w:t>
      </w:r>
    </w:p>
    <w:p>
      <w:pPr>
        <w:pStyle w:val="Compact"/>
        <w:numPr>
          <w:ilvl w:val="0"/>
          <w:numId w:val="1001"/>
        </w:numPr>
      </w:pPr>
      <w:r>
        <w:t xml:space="preserve">Clicar em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e confirmar:</w:t>
      </w:r>
    </w:p>
    <w:p>
      <w:pPr>
        <w:pStyle w:val="SourceCode"/>
      </w:pPr>
      <w:r>
        <w:rPr>
          <w:rStyle w:val="VerbatimChar"/>
        </w:rPr>
        <w:t xml:space="preserve">Release oficial: V12.0.0204</w:t>
      </w:r>
      <w:r>
        <w:br/>
      </w:r>
      <w:r>
        <w:rPr>
          <w:rStyle w:val="VerbatimChar"/>
        </w:rPr>
        <w:t xml:space="preserve">Status oficial: VALIDADO</w:t>
      </w:r>
      <w:r>
        <w:br/>
      </w:r>
      <w:r>
        <w:rPr>
          <w:rStyle w:val="VerbatimChar"/>
        </w:rPr>
        <w:t xml:space="preserve">f7aa84f+ONDA25.MD25.5-limpar-cad-serv-fix2</w:t>
      </w:r>
    </w:p>
    <w:p>
      <w:pPr>
        <w:pStyle w:val="Compact"/>
        <w:numPr>
          <w:ilvl w:val="0"/>
          <w:numId w:val="1002"/>
        </w:numPr>
      </w:pPr>
      <w:r>
        <w:t xml:space="preserve">Clicar em</w:t>
      </w:r>
      <w:r>
        <w:t xml:space="preserve"> </w:t>
      </w:r>
      <w:r>
        <w:rPr>
          <w:b/>
          <w:bCs/>
        </w:rPr>
        <w:t xml:space="preserve">Central de Testes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Confirmar</w:t>
      </w:r>
      <w:r>
        <w:t xml:space="preserve"> </w:t>
      </w:r>
      <w:r>
        <w:rPr>
          <w:b/>
          <w:bCs/>
        </w:rPr>
        <w:t xml:space="preserve">Modo Treinamento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Sim</w:t>
      </w:r>
      <w:r>
        <w:t xml:space="preserve">, se a mensagem aparecer.</w:t>
      </w:r>
    </w:p>
    <w:p>
      <w:pPr>
        <w:pStyle w:val="Compact"/>
        <w:numPr>
          <w:ilvl w:val="0"/>
          <w:numId w:val="1002"/>
        </w:numPr>
      </w:pPr>
      <w:r>
        <w:t xml:space="preserve">Na tela intermediária, escolher</w:t>
      </w:r>
      <w:r>
        <w:t xml:space="preserve"> </w:t>
      </w:r>
      <w:r>
        <w:rPr>
          <w:b/>
          <w:bCs/>
        </w:rPr>
        <w:t xml:space="preserve">[2] Central de Testes V2</w:t>
      </w:r>
      <w:r>
        <w:t xml:space="preserve">, se essa tela</w:t>
      </w:r>
      <w:r>
        <w:t xml:space="preserve"> </w:t>
      </w:r>
      <w:r>
        <w:t xml:space="preserve">aparecer.</w:t>
      </w:r>
    </w:p>
    <w:p>
      <w:pPr>
        <w:pStyle w:val="Compact"/>
        <w:numPr>
          <w:ilvl w:val="0"/>
          <w:numId w:val="1002"/>
        </w:numPr>
      </w:pPr>
      <w:r>
        <w:t xml:space="preserve">Na Central V2, escolher</w:t>
      </w:r>
      <w:r>
        <w:t xml:space="preserve"> </w:t>
      </w:r>
      <w:r>
        <w:rPr>
          <w:b/>
          <w:bCs/>
        </w:rPr>
        <w:t xml:space="preserve">[1] Sexteto Mínimo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Confirmar resultado esperado:</w:t>
      </w:r>
    </w:p>
    <w:p>
      <w:pPr>
        <w:pStyle w:val="SourceCode"/>
      </w:pPr>
      <w:r>
        <w:rPr>
          <w:rStyle w:val="VerbatimChar"/>
        </w:rPr>
        <w:t xml:space="preserve">V1=171/0+V2_Smoke=34/0+V2_Canonica=24/0+E2E_Strikes=76/0+IntegridadeBase=4/0+Onda23Adv=27/0</w:t>
      </w:r>
    </w:p>
    <w:bookmarkEnd w:id="12"/>
    <w:bookmarkStart w:id="13" w:name="dados-fictícios-sugeridos"/>
    <w:p>
      <w:pPr>
        <w:pStyle w:val="Heading2"/>
      </w:pPr>
      <w:r>
        <w:t xml:space="preserve">Dados fictícios sugeridos</w:t>
      </w:r>
    </w:p>
    <w:p>
      <w:pPr>
        <w:pStyle w:val="FirstParagraph"/>
      </w:pPr>
      <w:r>
        <w:t xml:space="preserve">Use dados fictícios e identificáveis como teste. Não use dados reais de</w:t>
      </w:r>
      <w:r>
        <w:t xml:space="preserve"> </w:t>
      </w:r>
      <w:r>
        <w:t xml:space="preserve">municípios, empresas ou pessoas.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Valor sugerido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Secretaria Municipal de Teste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 A</w:t>
            </w:r>
          </w:p>
        </w:tc>
        <w:tc>
          <w:tcPr/>
          <w:p>
            <w:pPr>
              <w:pStyle w:val="Compact"/>
            </w:pPr>
            <w:r>
              <w:t xml:space="preserve">Empresa Teste Alfa Ltda.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 B</w:t>
            </w:r>
          </w:p>
        </w:tc>
        <w:tc>
          <w:tcPr/>
          <w:p>
            <w:pPr>
              <w:pStyle w:val="Compact"/>
            </w:pPr>
            <w:r>
              <w:t xml:space="preserve">Empresa Teste Beta Ltda.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 C</w:t>
            </w:r>
          </w:p>
        </w:tc>
        <w:tc>
          <w:tcPr/>
          <w:p>
            <w:pPr>
              <w:pStyle w:val="Compact"/>
            </w:pPr>
            <w:r>
              <w:t xml:space="preserve">Empresa Teste Gama Ltda.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CNPJ fictício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11.111.111/0001-11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22.222.222/0001-22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33.333.333/0001-33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CNAE de exemplo</w:t>
            </w:r>
          </w:p>
        </w:tc>
        <w:tc>
          <w:tcPr/>
          <w:p>
            <w:pPr>
              <w:pStyle w:val="Compact"/>
            </w:pPr>
            <w:r>
              <w:t xml:space="preserve">escolher uma atividade existente na lista CNAE da planilha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de exemplo</w:t>
            </w:r>
          </w:p>
        </w:tc>
        <w:tc>
          <w:tcPr/>
          <w:p>
            <w:pPr>
              <w:pStyle w:val="Compact"/>
            </w:pPr>
            <w:r>
              <w:t xml:space="preserve">Serviço de manutenção predial V204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 exemplo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100,00</w:t>
            </w:r>
          </w:p>
        </w:tc>
      </w:tr>
    </w:tbl>
    <w:bookmarkEnd w:id="13"/>
    <w:bookmarkStart w:id="14" w:name="fluxo-narrativo-recomendado"/>
    <w:p>
      <w:pPr>
        <w:pStyle w:val="Heading2"/>
      </w:pPr>
      <w:r>
        <w:t xml:space="preserve">Fluxo narrativo recomendado</w:t>
      </w:r>
    </w:p>
    <w:p>
      <w:pPr>
        <w:pStyle w:val="FirstParagraph"/>
      </w:pPr>
      <w:r>
        <w:t xml:space="preserve">Execute os blocos na ordem abaixo. A tabela seguinte resume os critérios de</w:t>
      </w:r>
      <w:r>
        <w:t xml:space="preserve"> </w:t>
      </w:r>
      <w:r>
        <w:t xml:space="preserve">aceite; a narrativa ajuda o testador a entender por que cada passo existe.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Identidade da release:</w:t>
      </w:r>
      <w:r>
        <w:t xml:space="preserve"> </w:t>
      </w:r>
      <w:r>
        <w:t xml:space="preserve">confirme que o arquivo recebido é realmente a</w:t>
      </w:r>
      <w:r>
        <w:t xml:space="preserve"> </w:t>
      </w:r>
      <w:r>
        <w:t xml:space="preserve">V12.0.0204 validada.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Cadastros básicos:</w:t>
      </w:r>
      <w:r>
        <w:t xml:space="preserve"> </w:t>
      </w:r>
      <w:r>
        <w:t xml:space="preserve">cadastre entidade, empresa e serviço para provar que</w:t>
      </w:r>
      <w:r>
        <w:t xml:space="preserve"> </w:t>
      </w:r>
      <w:r>
        <w:t xml:space="preserve">a planilha aceita uma base municipal nova.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Credenciamento e rodízio:</w:t>
      </w:r>
      <w:r>
        <w:t xml:space="preserve"> </w:t>
      </w:r>
      <w:r>
        <w:t xml:space="preserve">vincule empresa ao serviço e peça uma</w:t>
      </w:r>
      <w:r>
        <w:t xml:space="preserve"> </w:t>
      </w:r>
      <w:r>
        <w:t xml:space="preserve">indicação. O sistema deve escolher uma empresa apta e registrar Pré-OS.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Ciclo operacional:</w:t>
      </w:r>
      <w:r>
        <w:t xml:space="preserve"> </w:t>
      </w:r>
      <w:r>
        <w:t xml:space="preserve">aceite a Pré-OS, gere OS, conclua e avalie.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Penalidade e recuperação:</w:t>
      </w:r>
      <w:r>
        <w:t xml:space="preserve"> </w:t>
      </w:r>
      <w:r>
        <w:t xml:space="preserve">registre avaliação negativa, observe strike,</w:t>
      </w:r>
      <w:r>
        <w:t xml:space="preserve"> </w:t>
      </w:r>
      <w:r>
        <w:t xml:space="preserve">suspensão e reativação.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Reuso municipal:</w:t>
      </w:r>
      <w:r>
        <w:t xml:space="preserve"> </w:t>
      </w:r>
      <w:r>
        <w:t xml:space="preserve">execute Limpar Base e confirme que a base fica pronta</w:t>
      </w:r>
      <w:r>
        <w:t xml:space="preserve"> </w:t>
      </w:r>
      <w:r>
        <w:t xml:space="preserve">para outro município, preservando CNAE e limpando</w:t>
      </w:r>
      <w:r>
        <w:t xml:space="preserve"> </w:t>
      </w:r>
      <w:r>
        <w:rPr>
          <w:rStyle w:val="VerbatimChar"/>
        </w:rPr>
        <w:t xml:space="preserve">CAD_SERV</w:t>
      </w:r>
      <w:r>
        <w:t xml:space="preserve">.</w:t>
      </w:r>
    </w:p>
    <w:bookmarkEnd w:id="14"/>
    <w:bookmarkStart w:id="15" w:name="fluxos-manuais-obrigatórios"/>
    <w:p>
      <w:pPr>
        <w:pStyle w:val="Heading2"/>
      </w:pPr>
      <w:r>
        <w:t xml:space="preserve">Fluxos manuais obrigatórios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Fluxo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</w:t>
            </w:r>
          </w:p>
        </w:tc>
        <w:tc>
          <w:tcPr/>
          <w:p>
            <w:pPr>
              <w:pStyle w:val="Compact"/>
            </w:pPr>
            <w:r>
              <w:t xml:space="preserve">Sobre</w:t>
            </w:r>
          </w:p>
        </w:tc>
        <w:tc>
          <w:tcPr/>
          <w:p>
            <w:pPr>
              <w:pStyle w:val="Compact"/>
            </w:pPr>
            <w:r>
              <w:t xml:space="preserve">Abrir botão</w:t>
            </w:r>
            <w:r>
              <w:t xml:space="preserve"> </w:t>
            </w:r>
            <w:r>
              <w:rPr>
                <w:b/>
                <w:bCs/>
              </w:rPr>
              <w:t xml:space="preserve">Sobre</w:t>
            </w:r>
          </w:p>
        </w:tc>
        <w:tc>
          <w:tcPr/>
          <w:p>
            <w:pPr>
              <w:pStyle w:val="Compact"/>
            </w:pPr>
            <w:r>
              <w:t xml:space="preserve">Mostra V12.0.0204, status VALIDADO e build final homologado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Cadastrar entidade municipal de teste</w:t>
            </w:r>
          </w:p>
        </w:tc>
        <w:tc>
          <w:tcPr/>
          <w:p>
            <w:pPr>
              <w:pStyle w:val="Compact"/>
            </w:pPr>
            <w:r>
              <w:t xml:space="preserve">Entidade aparece nas listas sem duplicidade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</w:t>
            </w:r>
          </w:p>
        </w:tc>
        <w:tc>
          <w:tcPr/>
          <w:p>
            <w:pPr>
              <w:pStyle w:val="Compact"/>
            </w:pPr>
            <w:r>
              <w:t xml:space="preserve">Empresa</w:t>
            </w:r>
          </w:p>
        </w:tc>
        <w:tc>
          <w:tcPr/>
          <w:p>
            <w:pPr>
              <w:pStyle w:val="Compact"/>
            </w:pPr>
            <w:r>
              <w:t xml:space="preserve">Cadastrar empresa de teste</w:t>
            </w:r>
          </w:p>
        </w:tc>
        <w:tc>
          <w:tcPr/>
          <w:p>
            <w:pPr>
              <w:pStyle w:val="Compact"/>
            </w:pPr>
            <w:r>
              <w:t xml:space="preserve">Empresa aparece em</w:t>
            </w:r>
            <w:r>
              <w:t xml:space="preserve"> </w:t>
            </w:r>
            <w:r>
              <w:rPr>
                <w:rStyle w:val="VerbatimChar"/>
              </w:rPr>
              <w:t xml:space="preserve">EMPRESAS</w:t>
            </w:r>
            <w:r>
              <w:t xml:space="preserve"> </w:t>
            </w:r>
            <w:r>
              <w:t xml:space="preserve">como apta ao credenciamento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  <w:r>
              <w:t xml:space="preserve"> </w:t>
            </w:r>
            <w:r>
              <w:rPr>
                <w:b/>
                <w:bCs/>
              </w:rPr>
              <w:t xml:space="preserve">Cadastra e Altera Serviço</w:t>
            </w:r>
          </w:p>
        </w:tc>
        <w:tc>
          <w:tcPr/>
          <w:p>
            <w:pPr>
              <w:pStyle w:val="Compact"/>
            </w:pPr>
            <w:r>
              <w:t xml:space="preserve">Tela abre sem erro</w:t>
            </w:r>
            <w:r>
              <w:t xml:space="preserve"> </w:t>
            </w:r>
            <w:r>
              <w:t xml:space="preserve">“O objeto é obrigatório”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</w:t>
            </w:r>
          </w:p>
        </w:tc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</w:pPr>
            <w:r>
              <w:t xml:space="preserve">Cadastrar um serviço novo para uma atividade CNAE existente</w:t>
            </w:r>
          </w:p>
        </w:tc>
        <w:tc>
          <w:tcPr/>
          <w:p>
            <w:pPr>
              <w:pStyle w:val="Compact"/>
            </w:pPr>
            <w:r>
              <w:t xml:space="preserve">Serviço aparece na lista e pode ser usado em credenciamento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M-06</w:t>
            </w:r>
          </w:p>
        </w:tc>
        <w:tc>
          <w:tcPr/>
          <w:p>
            <w:pPr>
              <w:pStyle w:val="Compact"/>
            </w:pPr>
            <w:r>
              <w:t xml:space="preserve">Credenciamento</w:t>
            </w:r>
          </w:p>
        </w:tc>
        <w:tc>
          <w:tcPr/>
          <w:p>
            <w:pPr>
              <w:pStyle w:val="Compact"/>
            </w:pPr>
            <w:r>
              <w:t xml:space="preserve">Vincular empresa ao serviço/atividade</w:t>
            </w:r>
          </w:p>
        </w:tc>
        <w:tc>
          <w:tcPr/>
          <w:p>
            <w:pPr>
              <w:pStyle w:val="Compact"/>
            </w:pPr>
            <w:r>
              <w:t xml:space="preserve">Credenciamento fica pesquisável e elegível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M-07</w:t>
            </w:r>
          </w:p>
        </w:tc>
        <w:tc>
          <w:tcPr/>
          <w:p>
            <w:pPr>
              <w:pStyle w:val="Compact"/>
            </w:pPr>
            <w:r>
              <w:t xml:space="preserve">Rodízio</w:t>
            </w:r>
          </w:p>
        </w:tc>
        <w:tc>
          <w:tcPr/>
          <w:p>
            <w:pPr>
              <w:pStyle w:val="Compact"/>
            </w:pPr>
            <w:r>
              <w:t xml:space="preserve">Indicar empresa para serviço</w:t>
            </w:r>
          </w:p>
        </w:tc>
        <w:tc>
          <w:tcPr/>
          <w:p>
            <w:pPr>
              <w:pStyle w:val="Compact"/>
            </w:pPr>
            <w:r>
              <w:t xml:space="preserve">Sistema escolhe empresa apta e registra Pré-OS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M-08</w:t>
            </w:r>
          </w:p>
        </w:tc>
        <w:tc>
          <w:tcPr/>
          <w:p>
            <w:pPr>
              <w:pStyle w:val="Compact"/>
            </w:pPr>
            <w:r>
              <w:t xml:space="preserve">Pré-OS</w:t>
            </w:r>
          </w:p>
        </w:tc>
        <w:tc>
          <w:tcPr/>
          <w:p>
            <w:pPr>
              <w:pStyle w:val="Compact"/>
            </w:pPr>
            <w:r>
              <w:t xml:space="preserve">Emitir solicitação e simular aceite</w:t>
            </w:r>
          </w:p>
        </w:tc>
        <w:tc>
          <w:tcPr/>
          <w:p>
            <w:pPr>
              <w:pStyle w:val="Compact"/>
            </w:pPr>
            <w:r>
              <w:t xml:space="preserve">Pré-OS converte de forma auditável em 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M-09</w:t>
            </w:r>
          </w:p>
        </w:tc>
        <w:tc>
          <w:tcPr/>
          <w:p>
            <w:pPr>
              <w:pStyle w:val="Compact"/>
            </w:pPr>
            <w:r>
              <w:t xml:space="preserve">Avaliação</w:t>
            </w:r>
          </w:p>
        </w:tc>
        <w:tc>
          <w:tcPr/>
          <w:p>
            <w:pPr>
              <w:pStyle w:val="Compact"/>
            </w:pPr>
            <w:r>
              <w:t xml:space="preserve">Registrar avaliação negativa com justificativa</w:t>
            </w:r>
          </w:p>
        </w:tc>
        <w:tc>
          <w:tcPr/>
          <w:p>
            <w:pPr>
              <w:pStyle w:val="Compact"/>
            </w:pPr>
            <w:r>
              <w:t xml:space="preserve">Strike e auditoria são registrados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M-10</w:t>
            </w:r>
          </w:p>
        </w:tc>
        <w:tc>
          <w:tcPr/>
          <w:p>
            <w:pPr>
              <w:pStyle w:val="Compact"/>
            </w:pPr>
            <w:r>
              <w:t xml:space="preserve">Suspensão</w:t>
            </w:r>
          </w:p>
        </w:tc>
        <w:tc>
          <w:tcPr/>
          <w:p>
            <w:pPr>
              <w:pStyle w:val="Compact"/>
            </w:pPr>
            <w:r>
              <w:t xml:space="preserve">Acumular condição de suspensão</w:t>
            </w:r>
          </w:p>
        </w:tc>
        <w:tc>
          <w:tcPr/>
          <w:p>
            <w:pPr>
              <w:pStyle w:val="Compact"/>
            </w:pPr>
            <w:r>
              <w:t xml:space="preserve">Empresa suspensa não é escolhida no rodízio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M-11</w:t>
            </w:r>
          </w:p>
        </w:tc>
        <w:tc>
          <w:tcPr/>
          <w:p>
            <w:pPr>
              <w:pStyle w:val="Compact"/>
            </w:pPr>
            <w:r>
              <w:t xml:space="preserve">Reativação</w:t>
            </w:r>
          </w:p>
        </w:tc>
        <w:tc>
          <w:tcPr/>
          <w:p>
            <w:pPr>
              <w:pStyle w:val="Compact"/>
            </w:pPr>
            <w:r>
              <w:t xml:space="preserve">Reativar empresa suspensa</w:t>
            </w:r>
          </w:p>
        </w:tc>
        <w:tc>
          <w:tcPr/>
          <w:p>
            <w:pPr>
              <w:pStyle w:val="Compact"/>
            </w:pPr>
            <w:r>
              <w:t xml:space="preserve">Status volta a ativo e histórico total permanece auditável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M-12</w:t>
            </w:r>
          </w:p>
        </w:tc>
        <w:tc>
          <w:tcPr/>
          <w:p>
            <w:pPr>
              <w:pStyle w:val="Compact"/>
            </w:pPr>
            <w:r>
              <w:t xml:space="preserve">Limpar Base</w:t>
            </w:r>
          </w:p>
        </w:tc>
        <w:tc>
          <w:tcPr/>
          <w:p>
            <w:pPr>
              <w:pStyle w:val="Compact"/>
            </w:pPr>
            <w:r>
              <w:t xml:space="preserve">Rodar</w:t>
            </w:r>
            <w:r>
              <w:t xml:space="preserve"> </w:t>
            </w:r>
            <w:r>
              <w:rPr>
                <w:b/>
                <w:bCs/>
              </w:rPr>
              <w:t xml:space="preserve">Configurações Iniciais &gt; Limpar Base</w:t>
            </w:r>
          </w:p>
        </w:tc>
        <w:tc>
          <w:tcPr/>
          <w:p>
            <w:pPr>
              <w:pStyle w:val="Compact"/>
            </w:pPr>
            <w:r>
              <w:t xml:space="preserve">Base operacional é limpa,</w:t>
            </w:r>
            <w:r>
              <w:t xml:space="preserve"> </w:t>
            </w:r>
            <w:r>
              <w:rPr>
                <w:rStyle w:val="VerbatimChar"/>
              </w:rPr>
              <w:t xml:space="preserve">ATIVIDADES</w:t>
            </w:r>
            <w:r>
              <w:t xml:space="preserve">/CNAE e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preservadas,</w:t>
            </w:r>
            <w:r>
              <w:t xml:space="preserve"> </w:t>
            </w:r>
            <w:r>
              <w:rPr>
                <w:rStyle w:val="VerbatimChar"/>
              </w:rPr>
              <w:t xml:space="preserve">CAD_SERV</w:t>
            </w:r>
            <w:r>
              <w:t xml:space="preserve"> </w:t>
            </w:r>
            <w:r>
              <w:t xml:space="preserve">zerado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M-13</w:t>
            </w:r>
          </w:p>
        </w:tc>
        <w:tc>
          <w:tcPr/>
          <w:p>
            <w:pPr>
              <w:pStyle w:val="Compac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</w:pPr>
            <w:r>
              <w:t xml:space="preserve">Repetir</w:t>
            </w:r>
            <w:r>
              <w:t xml:space="preserve"> </w:t>
            </w:r>
            <w:r>
              <w:rPr>
                <w:b/>
                <w:bCs/>
              </w:rPr>
              <w:t xml:space="preserve">Limpar Base</w:t>
            </w:r>
            <w:r>
              <w:t xml:space="preserve"> </w:t>
            </w:r>
            <w:r>
              <w:t xml:space="preserve">e abrir Cadastro de Serviço</w:t>
            </w:r>
          </w:p>
        </w:tc>
        <w:tc>
          <w:tcPr/>
          <w:p>
            <w:pPr>
              <w:pStyle w:val="Compact"/>
            </w:pPr>
            <w:r>
              <w:t xml:space="preserve">Não ocorre erro VBA; tela abre vazia e pronta para novo município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M-14</w:t>
            </w:r>
          </w:p>
        </w:tc>
        <w:tc>
          <w:tcPr/>
          <w:p>
            <w:pPr>
              <w:pStyle w:val="Compact"/>
            </w:pPr>
            <w:r>
              <w:t xml:space="preserve">Reuso municipal</w:t>
            </w:r>
          </w:p>
        </w:tc>
        <w:tc>
          <w:tcPr/>
          <w:p>
            <w:pPr>
              <w:pStyle w:val="Compact"/>
            </w:pPr>
            <w:r>
              <w:t xml:space="preserve">Cadastrar serviço novo após limpeza</w:t>
            </w:r>
          </w:p>
        </w:tc>
        <w:tc>
          <w:tcPr/>
          <w:p>
            <w:pPr>
              <w:pStyle w:val="Compact"/>
            </w:pPr>
            <w:r>
              <w:t xml:space="preserve">Planilha aceita novo catálogo de serviços sem lixo acumulado</w:t>
            </w:r>
          </w:p>
        </w:tc>
      </w:tr>
    </w:tbl>
    <w:bookmarkEnd w:id="15"/>
    <w:bookmarkStart w:id="16" w:name="contrato-final-de-limpar-base"/>
    <w:p>
      <w:pPr>
        <w:pStyle w:val="Heading2"/>
      </w:pPr>
      <w:r>
        <w:t xml:space="preserve">Contrato final de Limpar Base</w:t>
      </w:r>
    </w:p>
    <w:p>
      <w:pPr>
        <w:pStyle w:val="FirstParagraph"/>
      </w:pPr>
      <w:r>
        <w:t xml:space="preserve">O comportamento esperado da V12.0.0204 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Aba / dado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t xml:space="preserve">Preservada; base CNAE continua disponível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Preservada; parâmetros permanecem configuráveis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CAD_SERV</w:t>
            </w:r>
          </w:p>
        </w:tc>
        <w:tc>
          <w:tcPr/>
          <w:p>
            <w:pPr>
              <w:pStyle w:val="Compact"/>
            </w:pPr>
            <w:r>
              <w:t xml:space="preserve">Limpa com cabeçalho canônico preservado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EMPRESAS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CREDENCIADOS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PRE_OS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CAD_OS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Dados operacionais removidos conforme relatório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RPT_LIMPEZA_TOTAL</w:t>
            </w:r>
          </w:p>
        </w:tc>
        <w:tc>
          <w:tcPr/>
          <w:p>
            <w:pPr>
              <w:pStyle w:val="Compact"/>
            </w:pPr>
            <w:r>
              <w:t xml:space="preserve">Relatório registra o que foi limpo e preservado</w:t>
            </w:r>
          </w:p>
        </w:tc>
      </w:tr>
    </w:tbl>
    <w:p>
      <w:pPr>
        <w:pStyle w:val="BodyText"/>
      </w:pPr>
      <w:r>
        <w:t xml:space="preserve">Falha nesse contrato bloqueia a liberação pública, porque impede reutilizar a</w:t>
      </w:r>
      <w:r>
        <w:t xml:space="preserve"> </w:t>
      </w:r>
      <w:r>
        <w:t xml:space="preserve">planilha em outro município com uma base limpa de serviços.</w:t>
      </w:r>
    </w:p>
    <w:bookmarkEnd w:id="16"/>
    <w:bookmarkStart w:id="17" w:name="registro-de-anomalia"/>
    <w:p>
      <w:pPr>
        <w:pStyle w:val="Heading2"/>
      </w:pPr>
      <w:r>
        <w:t xml:space="preserve">Registro de anomalia</w:t>
      </w:r>
    </w:p>
    <w:p>
      <w:pPr>
        <w:pStyle w:val="FirstParagraph"/>
      </w:pPr>
      <w:r>
        <w:t xml:space="preserve">Para cada anomalia, registre:</w:t>
      </w:r>
    </w:p>
    <w:p>
      <w:pPr>
        <w:pStyle w:val="Compact"/>
        <w:numPr>
          <w:ilvl w:val="0"/>
          <w:numId w:val="1004"/>
        </w:numPr>
      </w:pPr>
      <w:r>
        <w:t xml:space="preserve">fluxo e passo;</w:t>
      </w:r>
    </w:p>
    <w:p>
      <w:pPr>
        <w:pStyle w:val="Compact"/>
        <w:numPr>
          <w:ilvl w:val="0"/>
          <w:numId w:val="1004"/>
        </w:numPr>
      </w:pPr>
      <w:r>
        <w:t xml:space="preserve">dado usado;</w:t>
      </w:r>
    </w:p>
    <w:p>
      <w:pPr>
        <w:pStyle w:val="Compact"/>
        <w:numPr>
          <w:ilvl w:val="0"/>
          <w:numId w:val="1004"/>
        </w:numPr>
      </w:pPr>
      <w:r>
        <w:t xml:space="preserve">resultado esperado;</w:t>
      </w:r>
    </w:p>
    <w:p>
      <w:pPr>
        <w:pStyle w:val="Compact"/>
        <w:numPr>
          <w:ilvl w:val="0"/>
          <w:numId w:val="1004"/>
        </w:numPr>
      </w:pPr>
      <w:r>
        <w:t xml:space="preserve">resultado obtido;</w:t>
      </w:r>
    </w:p>
    <w:p>
      <w:pPr>
        <w:pStyle w:val="Compact"/>
        <w:numPr>
          <w:ilvl w:val="0"/>
          <w:numId w:val="1004"/>
        </w:numPr>
      </w:pPr>
      <w:r>
        <w:t xml:space="preserve">print da tela;</w:t>
      </w:r>
    </w:p>
    <w:p>
      <w:pPr>
        <w:pStyle w:val="Compact"/>
        <w:numPr>
          <w:ilvl w:val="0"/>
          <w:numId w:val="1004"/>
        </w:numPr>
      </w:pPr>
      <w:r>
        <w:t xml:space="preserve">mensagem VBA, se houver;</w:t>
      </w:r>
    </w:p>
    <w:p>
      <w:pPr>
        <w:pStyle w:val="Compact"/>
        <w:numPr>
          <w:ilvl w:val="0"/>
          <w:numId w:val="1004"/>
        </w:numPr>
      </w:pPr>
      <w:r>
        <w:t xml:space="preserve">build exibido no botão</w:t>
      </w:r>
      <w:r>
        <w:t xml:space="preserve"> </w:t>
      </w:r>
      <w:r>
        <w:rPr>
          <w:b/>
          <w:bCs/>
        </w:rPr>
        <w:t xml:space="preserve">Sobre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se o problema se repete após fechar e reabrir a planilha.</w:t>
      </w:r>
    </w:p>
    <w:bookmarkEnd w:id="17"/>
    <w:bookmarkStart w:id="18" w:name="critérios-de-severidade"/>
    <w:p>
      <w:pPr>
        <w:pStyle w:val="Heading2"/>
      </w:pPr>
      <w:r>
        <w:t xml:space="preserve">Critérios de severidade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perda/corrupção de dados, falha de compilação, fechamento inesperado do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regra de negócio errada, rodízio incorreto, Limpar Base descumpre contrato, erro VBA em fluxo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mensagem confusa, evidência ausente, comportamento correto mas pouco claro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texto, alinhamento visual, ergonomia menor</w:t>
            </w:r>
          </w:p>
        </w:tc>
      </w:tr>
    </w:tbl>
    <w:bookmarkEnd w:id="18"/>
    <w:bookmarkStart w:id="19" w:name="encerramento"/>
    <w:p>
      <w:pPr>
        <w:pStyle w:val="Heading2"/>
      </w:pPr>
      <w:r>
        <w:t xml:space="preserve">Encerramento</w:t>
      </w:r>
    </w:p>
    <w:p>
      <w:pPr>
        <w:pStyle w:val="FirstParagraph"/>
      </w:pPr>
      <w:r>
        <w:t xml:space="preserve">O teste manual termina com:</w:t>
      </w:r>
    </w:p>
    <w:p>
      <w:pPr>
        <w:pStyle w:val="Compact"/>
        <w:numPr>
          <w:ilvl w:val="0"/>
          <w:numId w:val="1005"/>
        </w:numPr>
      </w:pPr>
      <w:r>
        <w:t xml:space="preserve">decisão humana: aprovado, aprovado com ressalva ou reprovado;</w:t>
      </w:r>
    </w:p>
    <w:p>
      <w:pPr>
        <w:pStyle w:val="Compact"/>
        <w:numPr>
          <w:ilvl w:val="0"/>
          <w:numId w:val="1005"/>
        </w:numPr>
      </w:pPr>
      <w:r>
        <w:t xml:space="preserve">lista de P0/P1/P2/P3;</w:t>
      </w:r>
    </w:p>
    <w:p>
      <w:pPr>
        <w:pStyle w:val="Compact"/>
        <w:numPr>
          <w:ilvl w:val="0"/>
          <w:numId w:val="1005"/>
        </w:numPr>
      </w:pPr>
      <w:r>
        <w:t xml:space="preserve">prints principais;</w:t>
      </w:r>
    </w:p>
    <w:p>
      <w:pPr>
        <w:pStyle w:val="Compact"/>
        <w:numPr>
          <w:ilvl w:val="0"/>
          <w:numId w:val="1005"/>
        </w:numPr>
      </w:pPr>
      <w:r>
        <w:t xml:space="preserve">CSV do Sexteto;</w:t>
      </w:r>
    </w:p>
    <w:p>
      <w:pPr>
        <w:pStyle w:val="Compact"/>
        <w:numPr>
          <w:ilvl w:val="0"/>
          <w:numId w:val="1005"/>
        </w:numPr>
      </w:pPr>
      <w:r>
        <w:t xml:space="preserve">recomendação para publicação ou para correção.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../how-to/COMO_LIBERAR_MACROS_NO_WINDOWS.md" TargetMode="External" /><Relationship Type="http://schemas.openxmlformats.org/officeDocument/2006/relationships/hyperlink" Id="rId9" Target="../../tutorials/GUIA_TESTES_HUMANOS_V204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../how-to/COMO_LIBERAR_MACROS_NO_WINDOWS.md" TargetMode="External" /><Relationship Type="http://schemas.openxmlformats.org/officeDocument/2006/relationships/hyperlink" Id="rId9" Target="../../tutorials/GUIA_TESTES_HUMANOS_V204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Teste Manual V12.0.0204</dc:title>
  <dc:creator/>
  <dc:language>pt-BR</dc:language>
  <cp:keywords/>
  <dcterms:created xsi:type="dcterms:W3CDTF">2026-05-12T18:45:51Z</dcterms:created>
  <dcterms:modified xsi:type="dcterms:W3CDTF">2026-05-12T18:45:51Z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ia">
    <vt:lpwstr>humano</vt:lpwstr>
  </property>
  <property fmtid="{D5CDD505-2E9C-101B-9397-08002B2CF9AE}" pid="3" name="data">
    <vt:lpwstr>2026-05-12</vt:lpwstr>
  </property>
  <property fmtid="{D5CDD505-2E9C-101B-9397-08002B2CF9AE}" pid="4" name="date">
    <vt:lpwstr>2026-05-12</vt:lpwstr>
  </property>
  <property fmtid="{D5CDD505-2E9C-101B-9397-08002B2CF9AE}" pid="5" name="diataxis">
    <vt:lpwstr>reference</vt:lpwstr>
  </property>
  <property fmtid="{D5CDD505-2E9C-101B-9397-08002B2CF9AE}" pid="6" name="hbn-status">
    <vt:lpwstr>active</vt:lpwstr>
  </property>
  <property fmtid="{D5CDD505-2E9C-101B-9397-08002B2CF9AE}" pid="7" name="hbn-track">
    <vt:lpwstr>safe_track</vt:lpwstr>
  </property>
  <property fmtid="{D5CDD505-2E9C-101B-9397-08002B2CF9AE}" pid="8" name="titulo">
    <vt:lpwstr>Roteiro de Teste Manual V204</vt:lpwstr>
  </property>
  <property fmtid="{D5CDD505-2E9C-101B-9397-08002B2CF9AE}" pid="9" name="versao-sistema">
    <vt:lpwstr>V12.0.0204</vt:lpwstr>
  </property>
</Properties>
</file>