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Guia de Testes Humanos V12.0.0204</w:t>
      </w:r>
    </w:p>
    <w:p>
      <w:pPr>
        <w:jc w:val="center"/>
      </w:pPr>
      <w:r>
        <w:rPr>
          <w:b/>
        </w:rPr>
        <w:t>Sistema de Credenciamento e Rodízio de Pequenos Reparos</w:t>
      </w:r>
    </w:p>
    <w:p>
      <w:pPr>
        <w:jc w:val="center"/>
      </w:pPr>
      <w:r>
        <w:rPr>
          <w:b/>
        </w:rPr>
        <w:t>Manual de homologação por interface</w:t>
      </w:r>
    </w:p>
    <w:p>
      <w:pPr>
        <w:jc w:val="center"/>
      </w:pPr>
      <w:r>
        <w:t>Build f7aa84f+ONDA25.MD25.5-limpar-cad-serv-fix2</w:t>
      </w:r>
    </w:p>
    <w:p>
      <w:pPr>
        <w:jc w:val="center"/>
      </w:pPr>
      <w:r>
        <w:t>2026-05-12</w:t>
      </w:r>
    </w:p>
    <w:p>
      <w:r>
        <w:br w:type="page"/>
      </w:r>
    </w:p>
    <w:p>
      <w:pPr>
        <w:pStyle w:val="Heading1"/>
      </w:pPr>
      <w:r>
        <w:t>1. Apresentação</w:t>
      </w:r>
    </w:p>
    <w:p>
      <w:r>
        <w:t>Este guia acompanha a planilha .xlsm da V12.0.0204 e permite que um testador humano externo valide a release usando apenas a interface do Excel. O testador não precisa abrir o Editor VBA, a Janela Imediata ou qualquer ferramenta de desenvolvimento.</w:t>
      </w:r>
    </w:p>
    <w:p>
      <w:pPr>
        <w:pStyle w:val="ListBullet"/>
      </w:pPr>
      <w:r>
        <w:t>Objetivo: confirmar que a planilha abre, executa a bateria automática oficial e cumpre os fluxos manuais críticos.</w:t>
      </w:r>
    </w:p>
    <w:p>
      <w:pPr>
        <w:pStyle w:val="ListBullet"/>
      </w:pPr>
      <w:r>
        <w:t>Público: testadores de homologação, auditores, gestores públicos e mantenedores que precisam reproduzir a validação.</w:t>
      </w:r>
    </w:p>
    <w:p>
      <w:pPr>
        <w:pStyle w:val="ListBullet"/>
      </w:pPr>
      <w:r>
        <w:t>Critério final: aprovado, aprovado com ressalva ou reprovado, sempre com evidência.</w:t>
      </w:r>
    </w:p>
    <w:p>
      <w:pPr>
        <w:pStyle w:val="Heading1"/>
      </w:pPr>
      <w:r>
        <w:t>2. Recebimento do pacote</w:t>
      </w:r>
    </w:p>
    <w:p>
      <w:r>
        <w:t>O pacote de teste deve conter a planilha final e este manual. O arquivo esperado é um .xlsm compilado, salvo pelo mantenedor e preparado para execução de macros.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9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Esperado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Planilha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Arquivo .xlsm final da V12.0.0204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Guia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GUIA_TESTES_HUMANOS_V204.docx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Evidências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Pasta local para prints e CSVs gerados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Proteção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Projeto VBA protegido contra edição casual</w:t>
            </w:r>
          </w:p>
        </w:tc>
      </w:tr>
    </w:tbl>
    <w:p/>
    <w:p>
      <w:pPr>
        <w:pStyle w:val="Heading1"/>
      </w:pPr>
      <w:r>
        <w:t>3. Preparação no Windows</w:t>
      </w:r>
    </w:p>
    <w:p>
      <w:pPr>
        <w:pStyle w:val="ListNumber"/>
      </w:pPr>
      <w:r>
        <w:t>Salve a planilha em uma pasta local, como Documentos.</w:t>
      </w:r>
    </w:p>
    <w:p>
      <w:pPr>
        <w:pStyle w:val="ListNumber"/>
      </w:pPr>
      <w:r>
        <w:t>Clique com o botão direito no arquivo, abra Propriedades e marque Desbloquear, se a opção aparecer.</w:t>
      </w:r>
    </w:p>
    <w:p>
      <w:pPr>
        <w:pStyle w:val="ListNumber"/>
      </w:pPr>
      <w:r>
        <w:t>Abra a planilha no Excel Desktop.</w:t>
      </w:r>
    </w:p>
    <w:p>
      <w:pPr>
        <w:pStyle w:val="ListNumber"/>
      </w:pPr>
      <w:r>
        <w:t>Clique em Habilitar Edição, se aparecer.</w:t>
      </w:r>
    </w:p>
    <w:p>
      <w:pPr>
        <w:pStyle w:val="ListNumber"/>
      </w:pPr>
      <w:r>
        <w:t>Clique em Habilitar Conteúdo, se aparecer.</w:t>
      </w:r>
    </w:p>
    <w:p>
      <w:r>
        <w:t>Se a política corporativa bloquear macros por GPO, solicite ao administrador uma pasta confiável ou política específica para homologação.</w:t>
      </w:r>
    </w:p>
    <w:p>
      <w:pPr>
        <w:pStyle w:val="Heading1"/>
      </w:pPr>
      <w:r>
        <w:t>4. Conferência inicial</w:t>
      </w:r>
    </w:p>
    <w:p>
      <w:r>
        <w:t>Na tela inicial da planilha, clique em Sobre e confira: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61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Valor esperado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Release oficial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V12.0.0204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Status oficial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VALIDADO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Build importado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f7aa84f+ONDA25.MD25.5-limpar-cad-serv-fix2</w:t>
            </w:r>
          </w:p>
        </w:tc>
      </w:tr>
    </w:tbl>
    <w:p/>
    <w:p>
      <w:r>
        <w:t>Se algum valor divergir, interrompa o teste e registre a divergência.</w:t>
      </w:r>
    </w:p>
    <w:p>
      <w:pPr>
        <w:pStyle w:val="Heading1"/>
      </w:pPr>
      <w:r>
        <w:t>5. Teste automático pela interface</w:t>
      </w:r>
    </w:p>
    <w:p>
      <w:r>
        <w:t>O teste automático oficial deve ser executado pela Central de Testes.</w:t>
      </w:r>
    </w:p>
    <w:p>
      <w:pPr>
        <w:pStyle w:val="ListNumber"/>
      </w:pPr>
      <w:r>
        <w:t>Na tela inicial, clique em Central de Testes.</w:t>
      </w:r>
    </w:p>
    <w:p>
      <w:pPr>
        <w:pStyle w:val="ListNumber"/>
      </w:pPr>
      <w:r>
        <w:t>Se aparecer Modo Treinamento, clique em Sim.</w:t>
      </w:r>
    </w:p>
    <w:p>
      <w:pPr>
        <w:pStyle w:val="ListNumber"/>
      </w:pPr>
      <w:r>
        <w:t>Se aparecer Central de Testes V12 / Transição, escolha [2] Central de Testes V2.</w:t>
      </w:r>
    </w:p>
    <w:p>
      <w:pPr>
        <w:pStyle w:val="ListNumber"/>
      </w:pPr>
      <w:r>
        <w:t>Na Central de Testes V2, escolha [1] Sexteto Mínimo.</w:t>
      </w:r>
    </w:p>
    <w:p>
      <w:pPr>
        <w:pStyle w:val="ListNumber"/>
      </w:pPr>
      <w:r>
        <w:t>Aguarde a execução terminar e confira a aba VALIDACAO_RELEASE.</w:t>
      </w:r>
    </w:p>
    <w:p>
      <w:r>
        <w:t>Na V12.0.0204, o nome Sexteto Mínimo é histórico. Na V12.0.0205 ele deve ser substituído por uma nomenclatura mais profissional.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Suite</w:t>
            </w:r>
          </w:p>
        </w:tc>
        <w:tc>
          <w:tcPr>
            <w:tcW w:type="dxa" w:w="67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 que valida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V1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Regressão funcional ampla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V2 Smoke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Sanidade rápida dos fluxos principais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V2 Canônica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Regras principais em cenários determinísticos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E2E Strikes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Rodízio, avaliação, strikes, suspensão e reativação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IntegridadeBase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Referências, resíduos e consistência estrutural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Onda23Adv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Robustez de UI, transações interrompidas e bordas de data</w:t>
            </w:r>
          </w:p>
        </w:tc>
      </w:tr>
    </w:tbl>
    <w:p/>
    <w:p>
      <w:pPr>
        <w:pStyle w:val="Heading1"/>
      </w:pPr>
      <w:r>
        <w:t>6. Resultado esperado</w:t>
      </w:r>
    </w:p>
    <w:p>
      <w:r>
        <w:t>A sintaxe esperada da V12.0.0204 é:</w:t>
      </w:r>
    </w:p>
    <w:p>
      <w:r>
        <w:rPr>
          <w:rFonts w:ascii="Consolas" w:hAnsi="Consolas"/>
        </w:rPr>
        <w:t>V1=171/0+V2_Smoke=34/0+V2_Canonica=24/0+E2E_Strikes=76/0+IntegridadeBase=4/0+Onda23Adv=27/0</w:t>
      </w:r>
    </w:p>
    <w:p>
      <w:r>
        <w:t>O campo RESULTADO_GERAL deve mostrar APROVADO.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Evidência</w:t>
            </w:r>
          </w:p>
        </w:tc>
        <w:tc>
          <w:tcPr>
            <w:tcW w:type="dxa" w:w="59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Papel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VR_20260511_154433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Gate usado na publicação V12.0.0204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VR_20260511_175849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Gate adicional após App_Release final</w:t>
            </w:r>
          </w:p>
        </w:tc>
      </w:tr>
    </w:tbl>
    <w:p/>
    <w:p>
      <w:r>
        <w:br w:type="page"/>
      </w:r>
    </w:p>
    <w:p>
      <w:pPr>
        <w:pStyle w:val="Heading1"/>
      </w:pPr>
      <w:r>
        <w:t>7. Regras de negócio críticas</w:t>
      </w:r>
    </w:p>
    <w:p>
      <w:r>
        <w:t>As regras completas estão em docs/reference/regras/REGRAS_DE_NEGOCIO_V204.md. O resumo abaixo orienta a homologação humana.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Regra</w:t>
            </w:r>
          </w:p>
        </w:tc>
        <w:tc>
          <w:tcPr>
            <w:tcW w:type="dxa" w:w="56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Como validar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Rodízio escolhe empresa apta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V2 Canônica, E2E Strikes e fluxo manual de indicação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Empresas impedidas são puladas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Pre-OS pendente, OS aberta, inativa ou suspensa não devem ser selecionadas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Avaliação negativa gera strike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Registrar avaliação com justificativa e observar auditoria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Três strikes suspendem conforme configuração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E2E Strikes e validação manual de suspensão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Reativação preserva histórico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Reativar e confirmar retorno sem perda de rastreabilidade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Limpar Base preserva CNAE e zera CAD_SERV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Executar Limpar Base, abrir cadastro de serviço e cadastrar novo serviço</w:t>
            </w:r>
          </w:p>
        </w:tc>
      </w:tr>
    </w:tbl>
    <w:p/>
    <w:p>
      <w:r>
        <w:br w:type="page"/>
      </w:r>
    </w:p>
    <w:p>
      <w:pPr>
        <w:pStyle w:val="Heading1"/>
      </w:pPr>
      <w:r>
        <w:t>8. Roteiro manual obrigatório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Fluxo</w:t>
            </w:r>
          </w:p>
        </w:tc>
        <w:tc>
          <w:tcPr>
            <w:tcW w:type="dxa" w:w="56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M-01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Sobre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Mostra V12.0.0204, VALIDADO e build final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M-02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Entidade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Entidade aparece sem duplicidade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M-03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Empresa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Empresa aparece como apta ao credenciamento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M-04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Serviço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Tela abre sem erro O objeto é obrigatório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M-05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Serviço novo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Serviço aparece e pode ser usado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M-06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Credenciamento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Empresa fica elegível no serviço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M-07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Rodízio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Sistema escolhe empresa apta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M-08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Pré-OS/OS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Pré-OS converte em OS auditável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Fluxo</w:t>
            </w:r>
          </w:p>
        </w:tc>
        <w:tc>
          <w:tcPr>
            <w:tcW w:type="dxa" w:w="56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M-09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Avaliação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Strike e auditoria são registrados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M-10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Suspensão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Empresa suspensa não é escolhida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M-11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Reativação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Histórico permanece auditável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M-12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Limpar Base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CNAE e CONFIG preservados; CAD_SERV zerado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M-13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Idempotência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Repetir Limpar Base não gera erro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M-14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Reuso municipal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Novo serviço pode ser cadastrado</w:t>
            </w:r>
          </w:p>
        </w:tc>
      </w:tr>
    </w:tbl>
    <w:p/>
    <w:p>
      <w:r>
        <w:br w:type="page"/>
      </w:r>
    </w:p>
    <w:p>
      <w:pPr>
        <w:pStyle w:val="Heading1"/>
      </w:pPr>
      <w:r>
        <w:t>9. Contrato de Limpar Base</w:t>
      </w:r>
    </w:p>
    <w:p>
      <w:r>
        <w:t>Limpar Base deve preparar a planilha para outro município.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1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ATIVIDADES / CNAE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Preservado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CONFIG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Preservado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CAD_SERV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Zerado com cabeçalho preservado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Dados operacionais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Empresas, entidades, credenciamentos, Pré-OS e OS removidos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Cadastro de Serviço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Abre sem erro e permite novo serviço</w:t>
            </w:r>
          </w:p>
        </w:tc>
      </w:tr>
    </w:tbl>
    <w:p/>
    <w:p>
      <w:pPr>
        <w:pStyle w:val="Heading1"/>
      </w:pPr>
      <w:r>
        <w:t>10. Registro de falhas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Severidade</w:t>
            </w:r>
          </w:p>
        </w:tc>
        <w:tc>
          <w:tcPr>
            <w:tcW w:type="dxa" w:w="74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Quando usar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Excel fecha, arquivo corrompe, dados somem ou sistema não abre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Regra de negócio falha, teste automático reprova ou há erro VBA em fluxo principal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Mensagem confusa, evidência incompleta ou navegação pouco clara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Texto, visual ou ergonomia menor</w:t>
            </w:r>
          </w:p>
        </w:tc>
      </w:tr>
    </w:tbl>
    <w:p/>
    <w:p>
      <w:r>
        <w:t>Para cada falha, registre tela/botão, passo executado, resultado esperado, resultado obtido, print e CSV quando houver.</w:t>
      </w:r>
    </w:p>
    <w:p>
      <w:r>
        <w:br w:type="page"/>
      </w:r>
    </w:p>
    <w:p>
      <w:pPr>
        <w:pStyle w:val="Heading1"/>
      </w:pPr>
      <w:r>
        <w:t>11. Checklist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Macros liberadas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Sobre mostra V12.0.0204 VALIDADO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Central de Testes abriu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Sexteto Mínimo rodou pela interface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Resultado geral aprovado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CSV ou print de evidência salvo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Roteiro manual executado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Limpar Base validado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Anomalias registradas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Decisão final do testador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12. Modelo de bug report</w:t>
      </w:r>
    </w:p>
    <w:p>
      <w:r>
        <w:t>ID: ______________________________________________</w:t>
      </w:r>
    </w:p>
    <w:p>
      <w:r>
        <w:t>Data/hora: ______________________________________________</w:t>
      </w:r>
    </w:p>
    <w:p>
      <w:r>
        <w:t>Testador: ______________________________________________</w:t>
      </w:r>
    </w:p>
    <w:p>
      <w:r>
        <w:t>Arquivo testado: ______________________________________________</w:t>
      </w:r>
    </w:p>
    <w:p>
      <w:r>
        <w:t>Tela/botão: ______________________________________________</w:t>
      </w:r>
    </w:p>
    <w:p>
      <w:r>
        <w:t>Passo executado: ______________________________________________</w:t>
      </w:r>
    </w:p>
    <w:p>
      <w:r>
        <w:t>Resultado esperado: ______________________________________________</w:t>
      </w:r>
    </w:p>
    <w:p>
      <w:r>
        <w:t>Resultado obtido: ______________________________________________</w:t>
      </w:r>
    </w:p>
    <w:p>
      <w:r>
        <w:t>Severidade: ______________________________________________</w:t>
      </w:r>
    </w:p>
    <w:p>
      <w:r>
        <w:t>Print anexado: ______________________________________________</w:t>
      </w:r>
    </w:p>
    <w:p>
      <w:r>
        <w:t>CSV anexado: ______________________________________________</w:t>
      </w:r>
    </w:p>
    <w:p>
      <w:r>
        <w:t>Observações: ______________________________________________</w:t>
      </w:r>
    </w:p>
    <w:p>
      <w:pPr>
        <w:pStyle w:val="Heading1"/>
      </w:pPr>
      <w:r>
        <w:t>13. Débitos planejados para V12.0.0205</w:t>
      </w:r>
    </w:p>
    <w:p>
      <w:pPr>
        <w:pStyle w:val="ListBullet"/>
      </w:pPr>
      <w:r>
        <w:t>Renomear Sexteto, Quinteto e Quarteto para nomes profissionais.</w:t>
      </w:r>
    </w:p>
    <w:p>
      <w:pPr>
        <w:pStyle w:val="ListBullet"/>
      </w:pPr>
      <w:r>
        <w:t>Tornar a validação completa de release a primeira opção clara da Central de Testes.</w:t>
      </w:r>
    </w:p>
    <w:p>
      <w:pPr>
        <w:pStyle w:val="ListBullet"/>
      </w:pPr>
      <w:r>
        <w:t>Exibir na interface o que cada bateria valida.</w:t>
      </w:r>
    </w:p>
    <w:p>
      <w:pPr>
        <w:pStyle w:val="ListBullet"/>
      </w:pPr>
      <w:r>
        <w:t>Padronizar nomes dos CSVs de evidência sem prefixo histórico V203.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