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Insert each block below at the position stated in its heading. Subsequent subsection numbers shift by one where a new subsection is added.</w:t>
      </w:r>
    </w:p>
    <w:bookmarkStart w:id="24" w:name="section-9-payoff-replication-components"/>
    <w:p>
      <w:pPr>
        <w:pStyle w:val="Heading1"/>
      </w:pPr>
      <w:r>
        <w:t xml:space="preserve">Section 9: Payoff Replication Components</w:t>
      </w:r>
    </w:p>
    <w:bookmarkStart w:id="20" w:name="overview-revised-table-rows"/>
    <w:p>
      <w:pPr>
        <w:pStyle w:val="Heading2"/>
      </w:pPr>
      <w:r>
        <w:t xml:space="preserve">9.1 Overview (revised table rows)</w:t>
      </w:r>
    </w:p>
    <w:p>
      <w:pPr>
        <w:pStyle w:val="FirstParagraph"/>
      </w:pPr>
      <w:r>
        <w:t xml:space="preserve">Replace the ACS row of the overview table and add the nominal row beneath it:</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true"/>
        </w:trPr>
        <w:tc>
          <w:tcPr/>
          <w:p>
            <w:pPr>
              <w:pStyle w:val="Compact"/>
              <w:jc w:val="left"/>
            </w:pPr>
            <w:r>
              <w:rPr>
                <w:b/>
                <w:sz w:val="18"/>
              </w:rPr>
              <w:t xml:space="preserve">Ref.</w:t>
            </w:r>
          </w:p>
        </w:tc>
        <w:tc>
          <w:tcPr/>
          <w:p>
            <w:pPr>
              <w:pStyle w:val="Compact"/>
              <w:jc w:val="left"/>
            </w:pPr>
            <w:r>
              <w:rPr>
                <w:b/>
                <w:sz w:val="18"/>
              </w:rPr>
              <w:t xml:space="preserve">Instrument</w:t>
            </w:r>
          </w:p>
        </w:tc>
        <w:tc>
          <w:tcPr/>
          <w:p>
            <w:pPr>
              <w:pStyle w:val="Compact"/>
              <w:jc w:val="left"/>
            </w:pPr>
            <w:r>
              <w:rPr>
                <w:b/>
                <w:sz w:val="18"/>
              </w:rPr>
              <w:t xml:space="preserve">Strike Price</w:t>
            </w:r>
          </w:p>
        </w:tc>
        <w:tc>
          <w:tcPr/>
          <w:p>
            <w:pPr>
              <w:pStyle w:val="Compact"/>
              <w:jc w:val="left"/>
            </w:pPr>
            <w:r>
              <w:rPr>
                <w:b/>
                <w:sz w:val="18"/>
              </w:rPr>
              <w:t xml:space="preserve">Barrier Level</w:t>
            </w:r>
          </w:p>
        </w:tc>
        <w:tc>
          <w:tcPr/>
          <w:p>
            <w:pPr>
              <w:pStyle w:val="Compact"/>
              <w:jc w:val="left"/>
            </w:pPr>
            <w:r>
              <w:rPr>
                <w:b/>
                <w:sz w:val="18"/>
              </w:rPr>
              <w:t xml:space="preserve">Size</w:t>
            </w:r>
          </w:p>
        </w:tc>
        <w:tc>
          <w:tcPr/>
          <w:p>
            <w:pPr>
              <w:pStyle w:val="Compact"/>
              <w:jc w:val="left"/>
            </w:pPr>
            <w:r>
              <w:rPr>
                <w:b/>
                <w:sz w:val="18"/>
              </w:rPr>
              <w:t xml:space="preserve">Settles</w:t>
            </w:r>
          </w:p>
        </w:tc>
        <w:tc>
          <w:tcPr/>
          <w:p>
            <w:pPr>
              <w:pStyle w:val="Compact"/>
              <w:jc w:val="left"/>
            </w:pPr>
            <w:r>
              <w:rPr>
                <w:b/>
                <w:sz w:val="18"/>
              </w:rPr>
              <w:t xml:space="preserve">Role</w:t>
            </w:r>
          </w:p>
        </w:tc>
      </w:tr>
      <w:tr>
        <w:tc>
          <w:tcPr/>
          <w:p>
            <w:pPr>
              <w:pStyle w:val="Compact"/>
              <w:jc w:val="left"/>
            </w:pPr>
            <w:r>
              <w:rPr>
                <w:sz w:val="18"/>
              </w:rPr>
              <w:t xml:space="preserve">ACS</w:t>
            </w:r>
          </w:p>
        </w:tc>
        <w:tc>
          <w:tcPr/>
          <w:p>
            <w:pPr>
              <w:pStyle w:val="Compact"/>
              <w:jc w:val="left"/>
            </w:pPr>
            <w:r>
              <w:rPr>
                <w:sz w:val="18"/>
              </w:rPr>
              <w:t xml:space="preserve">Autocall Swap (Long)</w:t>
            </w:r>
          </w:p>
        </w:tc>
        <w:tc>
          <w:tcPr/>
          <w:p>
            <w:pPr>
              <w:pStyle w:val="Compact"/>
              <w:jc w:val="left"/>
            </w:pPr>
            <m:oMath>
              <m:sSub>
                <m:e>
                  <m:r>
                    <m:t>H</m:t>
                  </m:r>
                </m:e>
                <m:sub>
                  <m:sSub>
                    <m:e>
                      <m:r>
                        <m:t>T</m:t>
                      </m:r>
                    </m:e>
                    <m:sub>
                      <m:r>
                        <m:t>i</m:t>
                      </m:r>
                    </m:sub>
                  </m:sSub>
                </m:sub>
              </m:sSub>
              <m:r>
                <m:rPr>
                  <m:sty m:val="p"/>
                </m:rPr>
                <m:t>=</m:t>
              </m:r>
              <m:sSub>
                <m:e>
                  <m:r>
                    <m:t>B</m:t>
                  </m:r>
                </m:e>
                <m:sub>
                  <m:sSub>
                    <m:e>
                      <m:r>
                        <m:t>T</m:t>
                      </m:r>
                    </m:e>
                    <m:sub>
                      <m:r>
                        <m:t>i</m:t>
                      </m:r>
                    </m:sub>
                  </m:sSub>
                </m:sub>
              </m:sSub>
              <m:r>
                <m:rPr>
                  <m:sty m:val="p"/>
                </m:rPr>
                <m:t>⋅</m:t>
              </m:r>
              <m:sSub>
                <m:e>
                  <m:r>
                    <m:t>S</m:t>
                  </m:r>
                </m:e>
                <m:sub>
                  <m:r>
                    <m:t>0</m:t>
                  </m:r>
                </m:sub>
              </m:sSub>
            </m:oMath>
          </w:p>
        </w:tc>
        <w:tc>
          <w:tcPr/>
          <w:p>
            <w:pPr>
              <w:pStyle w:val="Compact"/>
              <w:jc w:val="left"/>
            </w:pPr>
            <w:r>
              <w:rPr>
                <w:sz w:val="18"/>
              </w:rPr>
              <w:t xml:space="preserve">None</w:t>
            </w:r>
          </w:p>
        </w:tc>
        <w:tc>
          <w:tcPr/>
          <w:p>
            <w:pPr>
              <w:pStyle w:val="Compact"/>
              <w:jc w:val="left"/>
            </w:pPr>
            <m:oMath>
              <m:r>
                <m:t>N</m:t>
              </m:r>
              <m:r>
                <m:rPr>
                  <m:sty m:val="p"/>
                </m:rPr>
                <m:t>=</m:t>
              </m:r>
              <m:sSub>
                <m:e>
                  <m:r>
                    <m:t>S</m:t>
                  </m:r>
                </m:e>
                <m:sub>
                  <m:r>
                    <m:t>0</m:t>
                  </m:r>
                </m:sub>
              </m:sSub>
              <m:r>
                <m:rPr>
                  <m:sty m:val="p"/>
                </m:rPr>
                <m:t>⋅</m:t>
              </m:r>
              <m:r>
                <m:t>α</m:t>
              </m:r>
            </m:oMath>
          </w:p>
        </w:tc>
        <w:tc>
          <w:tcPr/>
          <w:p>
            <w:pPr>
              <w:pStyle w:val="Compact"/>
              <w:jc w:val="left"/>
            </w:pPr>
            <w:r>
              <w:rPr>
                <w:sz w:val="18"/>
              </w:rPr>
              <w:t xml:space="preserve">Coupon date</w:t>
            </w:r>
            <w:r>
              <w:rPr>
                <w:sz w:val="18"/>
              </w:rPr>
              <w:t xml:space="preserve"> </w:t>
            </w:r>
            <m:oMath>
              <m:sSub>
                <m:e>
                  <m:r>
                    <m:t>T</m:t>
                  </m:r>
                </m:e>
                <m:sub>
                  <m:sSub>
                    <m:e>
                      <m:r>
                        <m:t>c</m:t>
                      </m:r>
                    </m:e>
                    <m:sub>
                      <m:r>
                        <m:t>i</m:t>
                      </m:r>
                    </m:sub>
                  </m:sSub>
                </m:sub>
              </m:sSub>
            </m:oMath>
          </w:p>
        </w:tc>
        <w:tc>
          <w:tcPr/>
          <w:p>
            <w:pPr>
              <w:pStyle w:val="Compact"/>
              <w:jc w:val="left"/>
            </w:pPr>
            <w:r>
              <w:rPr>
                <w:sz w:val="18"/>
              </w:rPr>
              <w:t xml:space="preserve">Coupons and contingent floating payments</w:t>
            </w:r>
          </w:p>
        </w:tc>
      </w:tr>
      <w:tr>
        <w:tc>
          <w:tcPr/>
          <w:p>
            <w:pPr>
              <w:pStyle w:val="Compact"/>
              <w:jc w:val="left"/>
            </w:pPr>
            <w:r>
              <w:rPr>
                <w:sz w:val="18"/>
              </w:rPr>
              <w:t xml:space="preserve">N</w:t>
            </w:r>
          </w:p>
        </w:tc>
        <w:tc>
          <w:tcPr/>
          <w:p>
            <w:pPr>
              <w:pStyle w:val="Compact"/>
              <w:jc w:val="left"/>
            </w:pPr>
            <w:r>
              <w:rPr>
                <w:sz w:val="18"/>
              </w:rPr>
              <w:t xml:space="preserve">Nominal redemption (not booked)</w:t>
            </w:r>
          </w:p>
        </w:tc>
        <w:tc>
          <w:tcPr/>
          <w:p>
            <w:pPr>
              <w:pStyle w:val="Compact"/>
              <w:jc w:val="left"/>
            </w:pPr>
            <w:r>
              <w:rPr>
                <w:sz w:val="18"/>
              </w:rPr>
              <w:t xml:space="preserve">–</w:t>
            </w:r>
          </w:p>
        </w:tc>
        <w:tc>
          <w:tcPr/>
          <w:p>
            <w:pPr>
              <w:pStyle w:val="Compact"/>
              <w:jc w:val="left"/>
            </w:pPr>
            <w:r>
              <w:rPr>
                <w:sz w:val="18"/>
              </w:rPr>
              <w:t xml:space="preserve">None</w:t>
            </w:r>
          </w:p>
        </w:tc>
        <w:tc>
          <w:tcPr/>
          <w:p>
            <w:pPr>
              <w:pStyle w:val="Compact"/>
              <w:jc w:val="left"/>
            </w:pPr>
            <m:oMath>
              <m:r>
                <m:t>N</m:t>
              </m:r>
            </m:oMath>
          </w:p>
        </w:tc>
        <w:tc>
          <w:tcPr/>
          <w:p>
            <w:pPr>
              <w:pStyle w:val="Compact"/>
              <w:jc w:val="left"/>
            </w:pPr>
            <w:r>
              <w:rPr>
                <w:sz w:val="18"/>
              </w:rPr>
              <w:t xml:space="preserve">Coupon date</w:t>
            </w:r>
            <w:r>
              <w:rPr>
                <w:sz w:val="18"/>
              </w:rPr>
              <w:t xml:space="preserve"> </w:t>
            </w:r>
            <m:oMath>
              <m:sSub>
                <m:e>
                  <m:r>
                    <m:t>T</m:t>
                  </m:r>
                </m:e>
                <m:sub>
                  <m:sSub>
                    <m:e>
                      <m:r>
                        <m:t>c</m:t>
                      </m:r>
                    </m:e>
                    <m:sub>
                      <m:r>
                        <m:t>i</m:t>
                      </m:r>
                    </m:sub>
                  </m:sSub>
                </m:sub>
              </m:sSub>
            </m:oMath>
            <w:r>
              <w:rPr>
                <w:sz w:val="18"/>
              </w:rPr>
              <w:t xml:space="preserve"> </w:t>
            </w:r>
            <w:r>
              <w:rPr>
                <w:sz w:val="18"/>
              </w:rPr>
              <w:t xml:space="preserve">on call, or maturity</w:t>
            </w:r>
            <w:r>
              <w:rPr>
                <w:sz w:val="18"/>
              </w:rPr>
              <w:t xml:space="preserve"> </w:t>
            </w:r>
            <m:oMath>
              <m:r>
                <m:t>T</m:t>
              </m:r>
            </m:oMath>
          </w:p>
        </w:tc>
        <w:tc>
          <w:tcPr/>
          <w:p>
            <w:pPr>
              <w:pStyle w:val="Compact"/>
              <w:jc w:val="left"/>
            </w:pPr>
            <w:r>
              <w:rPr>
                <w:sz w:val="18"/>
              </w:rPr>
              <w:t xml:space="preserve">Return of the nominal on call or at maturity</w:t>
            </w:r>
          </w:p>
        </w:tc>
      </w:tr>
    </w:tbl>
    <w:bookmarkEnd w:id="20"/>
    <w:bookmarkStart w:id="21" w:name="autocall-swap-revised-formula"/>
    <w:p>
      <w:pPr>
        <w:pStyle w:val="Heading2"/>
      </w:pPr>
      <w:r>
        <w:t xml:space="preserve">9.2 Autocall Swap (revised formula)</w:t>
      </w:r>
    </w:p>
    <w:p>
      <w:pPr>
        <w:pStyle w:val="FirstParagraph"/>
      </w:pPr>
      <w:r>
        <w:t xml:space="preserve">The ACS holds the coupons and the floating payments. It exchanges no principal, so the nominal is treated separately in Section 9.3.</w:t>
      </w:r>
    </w:p>
    <w:p>
      <w:pPr>
        <w:pStyle w:val="BodyText"/>
      </w:pPr>
      <m:oMathPara>
        <m:oMathParaPr>
          <m:jc m:val="center"/>
        </m:oMathParaPr>
        <m:oMath>
          <m:sSub>
            <m:e>
              <m:r>
                <m:t>V</m:t>
              </m:r>
            </m:e>
            <m:sub>
              <m:r>
                <m:t>A</m:t>
              </m:r>
              <m:r>
                <m:t>C</m:t>
              </m:r>
              <m:r>
                <m:t>S</m:t>
              </m:r>
            </m:sub>
          </m:sSub>
          <m:r>
            <m:rPr>
              <m:sty m:val="p"/>
            </m:rPr>
            <m:t>=</m:t>
          </m:r>
          <m:r>
            <m:t>N</m:t>
          </m:r>
          <m:r>
            <m:rPr>
              <m:sty m:val="p"/>
            </m:rPr>
            <m:t>⋅</m:t>
          </m:r>
          <m:nary>
            <m:naryPr>
              <m:chr m:val="∑"/>
              <m:limLoc m:val="undOvr"/>
              <m:subHide m:val="off"/>
              <m:supHide m:val="off"/>
            </m:naryPr>
            <m:sub>
              <m:r>
                <m:t>i</m:t>
              </m:r>
              <m:r>
                <m:rPr>
                  <m:sty m:val="p"/>
                </m:rPr>
                <m:t>=</m:t>
              </m:r>
              <m:r>
                <m:t>1</m:t>
              </m:r>
            </m:sub>
            <m:sup>
              <m:r>
                <m:t>n</m:t>
              </m:r>
            </m:sup>
            <m:e>
              <m:r>
                <m:t>D</m:t>
              </m:r>
            </m:e>
          </m:nary>
          <m:d>
            <m:dPr>
              <m:begChr m:val="("/>
              <m:endChr m:val=")"/>
              <m:sepChr m:val=""/>
              <m:grow/>
            </m:dPr>
            <m:e>
              <m:r>
                <m:t>t</m:t>
              </m:r>
              <m:r>
                <m:rPr>
                  <m:sty m:val="p"/>
                </m:rPr>
                <m:t>,</m:t>
              </m:r>
              <m:sSub>
                <m:e>
                  <m:r>
                    <m:t>T</m:t>
                  </m:r>
                </m:e>
                <m:sub>
                  <m:sSub>
                    <m:e>
                      <m:r>
                        <m:t>c</m:t>
                      </m:r>
                    </m:e>
                    <m:sub>
                      <m:r>
                        <m:t>i</m:t>
                      </m:r>
                    </m:sub>
                  </m:sSub>
                </m:sub>
              </m:sSub>
            </m:e>
          </m:d>
          <m:r>
            <m:rPr>
              <m:sty m:val="p"/>
            </m:rPr>
            <m:t>⋅</m:t>
          </m:r>
          <m:sSub>
            <m:e>
              <m:r>
                <m:t>c</m:t>
              </m:r>
            </m:e>
            <m:sub>
              <m:sSub>
                <m:e>
                  <m:r>
                    <m:t>T</m:t>
                  </m:r>
                </m:e>
                <m:sub>
                  <m:r>
                    <m:t>i</m:t>
                  </m:r>
                </m:sub>
              </m:sSub>
            </m:sub>
          </m:sSub>
          <m:r>
            <m:rPr>
              <m:sty m:val="p"/>
            </m:rPr>
            <m:t>⋅</m:t>
          </m:r>
          <m:sSub>
            <m:e>
              <m:r>
                <m:t>A</m:t>
              </m:r>
            </m:e>
            <m:sub>
              <m:sSub>
                <m:e>
                  <m:r>
                    <m:t>T</m:t>
                  </m:r>
                </m:e>
                <m:sub>
                  <m:r>
                    <m:t>i</m:t>
                  </m:r>
                </m:sub>
              </m:sSub>
            </m:sub>
          </m:sSub>
          <m:r>
            <m:t> </m:t>
          </m:r>
          <m:r>
            <m:rPr>
              <m:sty m:val="p"/>
            </m:rPr>
            <m:t>−</m:t>
          </m:r>
          <m:r>
            <m:t> </m:t>
          </m:r>
          <m:nary>
            <m:naryPr>
              <m:chr m:val="∑"/>
              <m:limLoc m:val="undOvr"/>
              <m:subHide m:val="off"/>
              <m:supHide m:val="off"/>
            </m:naryPr>
            <m:sub>
              <m:r>
                <m:t>i</m:t>
              </m:r>
              <m:r>
                <m:rPr>
                  <m:sty m:val="p"/>
                </m:rPr>
                <m:t>=</m:t>
              </m:r>
              <m:r>
                <m:t>1</m:t>
              </m:r>
            </m:sub>
            <m:sup>
              <m:r>
                <m:t>n</m:t>
              </m:r>
            </m:sup>
            <m:e>
              <m:sSub>
                <m:e>
                  <m:r>
                    <m:t>Q</m:t>
                  </m:r>
                </m:e>
                <m:sub>
                  <m:sSub>
                    <m:e>
                      <m:r>
                        <m:t>T</m:t>
                      </m:r>
                    </m:e>
                    <m:sub>
                      <m:r>
                        <m:t>i</m:t>
                      </m:r>
                      <m:r>
                        <m:rPr>
                          <m:sty m:val="p"/>
                        </m:rPr>
                        <m:t>−</m:t>
                      </m:r>
                      <m:r>
                        <m:t>1</m:t>
                      </m:r>
                    </m:sub>
                  </m:sSub>
                </m:sub>
              </m:sSub>
            </m:e>
          </m:nary>
          <m:r>
            <m:rPr>
              <m:sty m:val="p"/>
            </m:rPr>
            <m:t>⋅</m:t>
          </m:r>
          <m:sSub>
            <m:e>
              <m:r>
                <m:t>f</m:t>
              </m:r>
            </m:e>
            <m:sub>
              <m:sSub>
                <m:e>
                  <m:r>
                    <m:t>T</m:t>
                  </m:r>
                </m:e>
                <m:sub>
                  <m:r>
                    <m:t>i</m:t>
                  </m:r>
                </m:sub>
              </m:sSub>
            </m:sub>
          </m:sSub>
        </m:oMath>
      </m:oMathPara>
    </w:p>
    <w:bookmarkEnd w:id="21"/>
    <w:bookmarkStart w:id="22" w:name="nominal-redemption-new-subsection"/>
    <w:p>
      <w:pPr>
        <w:pStyle w:val="Heading2"/>
      </w:pPr>
      <w:r>
        <w:t xml:space="preserve">9.3 Nominal Redemption (new subsection)</w:t>
      </w:r>
    </w:p>
    <w:p>
      <w:pPr>
        <w:pStyle w:val="FirstParagraph"/>
      </w:pPr>
      <w:r>
        <w:t xml:space="preserve">The nominal</w:t>
      </w:r>
      <w:r>
        <w:t xml:space="preserve"> </w:t>
      </w:r>
      <m:oMath>
        <m:r>
          <m:t>N</m:t>
        </m:r>
      </m:oMath>
      <w:r>
        <w:t xml:space="preserve"> </w:t>
      </w:r>
      <w:r>
        <w:t xml:space="preserve">is returned in full whether or not the note autocalls. Only the date on which it is returned depends on the path:</w:t>
      </w:r>
    </w:p>
    <w:p>
      <w:pPr>
        <w:numPr>
          <w:ilvl w:val="0"/>
          <w:numId w:val="1001"/>
        </w:numPr>
        <w:pStyle w:val="Compact"/>
      </w:pPr>
      <w:r>
        <w:t xml:space="preserve">If the note autocalls on observation date</w:t>
      </w:r>
      <w:r>
        <w:t xml:space="preserve"> </w:t>
      </w:r>
      <m:oMath>
        <m:sSub>
          <m:e>
            <m:r>
              <m:t>T</m:t>
            </m:r>
          </m:e>
          <m:sub>
            <m:r>
              <m:t>i</m:t>
            </m:r>
          </m:sub>
        </m:sSub>
      </m:oMath>
      <w:r>
        <w:t xml:space="preserve">, the nominal is returned on the coupon payment date</w:t>
      </w:r>
      <w:r>
        <w:t xml:space="preserve"> </w:t>
      </w:r>
      <m:oMath>
        <m:sSub>
          <m:e>
            <m:r>
              <m:t>T</m:t>
            </m:r>
          </m:e>
          <m:sub>
            <m:sSub>
              <m:e>
                <m:r>
                  <m:t>c</m:t>
                </m:r>
              </m:e>
              <m:sub>
                <m:r>
                  <m:t>i</m:t>
                </m:r>
              </m:sub>
            </m:sSub>
          </m:sub>
        </m:sSub>
      </m:oMath>
      <w:r>
        <w:t xml:space="preserve">.</w:t>
      </w:r>
    </w:p>
    <w:p>
      <w:pPr>
        <w:numPr>
          <w:ilvl w:val="0"/>
          <w:numId w:val="1001"/>
        </w:numPr>
        <w:pStyle w:val="Compact"/>
      </w:pPr>
      <w:r>
        <w:t xml:space="preserve">If the note never autocalls, the nominal is returned at maturity</w:t>
      </w:r>
      <w:r>
        <w:t xml:space="preserve"> </w:t>
      </w:r>
      <m:oMath>
        <m:r>
          <m:t>T</m:t>
        </m:r>
      </m:oMath>
      <w:r>
        <w:t xml:space="preserve">. Any capital loss below the put strike is carried separately by the put leg (Section 9.4).</w:t>
      </w:r>
    </w:p>
    <w:p>
      <w:pPr>
        <w:pStyle w:val="FirstParagraph"/>
      </w:pPr>
      <w:r>
        <w:t xml:space="preserve">Its value is the nominal discounted to each possible redemption date, weighted by the probability of redemption on that date:</w:t>
      </w:r>
    </w:p>
    <w:p>
      <w:pPr>
        <w:pStyle w:val="BodyText"/>
      </w:pPr>
      <m:oMathPara>
        <m:oMathParaPr>
          <m:jc m:val="center"/>
        </m:oMathParaPr>
        <m:oMath>
          <m:sSub>
            <m:e>
              <m:r>
                <m:t>V</m:t>
              </m:r>
            </m:e>
            <m:sub>
              <m:r>
                <m:t>N</m:t>
              </m:r>
            </m:sub>
          </m:sSub>
          <m:r>
            <m:rPr>
              <m:sty m:val="p"/>
            </m:rPr>
            <m:t>=</m:t>
          </m:r>
          <m:r>
            <m:t>N</m:t>
          </m:r>
          <m:r>
            <m:rPr>
              <m:sty m:val="p"/>
            </m:rPr>
            <m:t>⋅</m:t>
          </m:r>
          <m:d>
            <m:dPr>
              <m:begChr m:val="["/>
              <m:endChr m:val="]"/>
              <m:sepChr m:val=""/>
              <m:grow/>
            </m:dPr>
            <m:e>
              <m:nary>
                <m:naryPr>
                  <m:chr m:val="∑"/>
                  <m:limLoc m:val="undOvr"/>
                  <m:subHide m:val="off"/>
                  <m:supHide m:val="off"/>
                </m:naryPr>
                <m:sub>
                  <m:r>
                    <m:t>i</m:t>
                  </m:r>
                  <m:r>
                    <m:rPr>
                      <m:sty m:val="p"/>
                    </m:rPr>
                    <m:t>=</m:t>
                  </m:r>
                  <m:r>
                    <m:t>1</m:t>
                  </m:r>
                </m:sub>
                <m:sup>
                  <m:r>
                    <m:t>n</m:t>
                  </m:r>
                </m:sup>
                <m:e>
                  <m:r>
                    <m:t>D</m:t>
                  </m:r>
                </m:e>
              </m:nary>
              <m:d>
                <m:dPr>
                  <m:begChr m:val="("/>
                  <m:endChr m:val=")"/>
                  <m:sepChr m:val=""/>
                  <m:grow/>
                </m:dPr>
                <m:e>
                  <m:r>
                    <m:t>t</m:t>
                  </m:r>
                  <m:r>
                    <m:rPr>
                      <m:sty m:val="p"/>
                    </m:rPr>
                    <m:t>,</m:t>
                  </m:r>
                  <m:sSub>
                    <m:e>
                      <m:r>
                        <m:t>T</m:t>
                      </m:r>
                    </m:e>
                    <m:sub>
                      <m:sSub>
                        <m:e>
                          <m:r>
                            <m:t>c</m:t>
                          </m:r>
                        </m:e>
                        <m:sub>
                          <m:r>
                            <m:t>i</m:t>
                          </m:r>
                        </m:sub>
                      </m:sSub>
                    </m:sub>
                  </m:sSub>
                </m:e>
              </m:d>
              <m:r>
                <m:rPr>
                  <m:sty m:val="p"/>
                </m:rPr>
                <m:t>⋅</m:t>
              </m:r>
              <m:sSub>
                <m:e>
                  <m:r>
                    <m:t>A</m:t>
                  </m:r>
                </m:e>
                <m:sub>
                  <m:sSub>
                    <m:e>
                      <m:r>
                        <m:t>T</m:t>
                      </m:r>
                    </m:e>
                    <m:sub>
                      <m:r>
                        <m:t>i</m:t>
                      </m:r>
                    </m:sub>
                  </m:sSub>
                </m:sub>
              </m:sSub>
              <m:r>
                <m:t> </m:t>
              </m:r>
              <m:r>
                <m:rPr>
                  <m:sty m:val="p"/>
                </m:rPr>
                <m:t>+</m:t>
              </m:r>
              <m:r>
                <m:t> </m:t>
              </m:r>
              <m:sSub>
                <m:e>
                  <m:r>
                    <m:t>Q</m:t>
                  </m:r>
                </m:e>
                <m:sub>
                  <m:r>
                    <m:t>T</m:t>
                  </m:r>
                </m:sub>
              </m:sSub>
              <m:r>
                <m:rPr>
                  <m:sty m:val="p"/>
                </m:rPr>
                <m:t>⋅</m:t>
              </m:r>
              <m:r>
                <m:t>D</m:t>
              </m:r>
              <m:d>
                <m:dPr>
                  <m:begChr m:val="("/>
                  <m:endChr m:val=")"/>
                  <m:sepChr m:val=""/>
                  <m:grow/>
                </m:dPr>
                <m:e>
                  <m:r>
                    <m:t>t</m:t>
                  </m:r>
                  <m:r>
                    <m:rPr>
                      <m:sty m:val="p"/>
                    </m:rPr>
                    <m:t>,</m:t>
                  </m:r>
                  <m:r>
                    <m:t>T</m:t>
                  </m:r>
                </m:e>
              </m:d>
            </m:e>
          </m:d>
        </m:oMath>
      </m:oMathPara>
    </w:p>
    <w:p>
      <w:pPr>
        <w:pStyle w:val="FirstParagraph"/>
      </w:pPr>
      <w:r>
        <w:t xml:space="preserve">Where:</w:t>
      </w:r>
    </w:p>
    <w:p>
      <w:pPr>
        <w:numPr>
          <w:ilvl w:val="0"/>
          <w:numId w:val="1002"/>
        </w:numPr>
        <w:pStyle w:val="Compact"/>
      </w:pPr>
      <m:oMath>
        <m:sSub>
          <m:e>
            <m:r>
              <m:t>A</m:t>
            </m:r>
          </m:e>
          <m:sub>
            <m:sSub>
              <m:e>
                <m:r>
                  <m:t>T</m:t>
                </m:r>
              </m:e>
              <m:sub>
                <m:r>
                  <m:t>i</m:t>
                </m:r>
              </m:sub>
            </m:sSub>
          </m:sub>
        </m:sSub>
        <m:r>
          <m:rPr>
            <m:sty m:val="p"/>
          </m:rPr>
          <m:t>=</m:t>
        </m:r>
        <m:sSub>
          <m:e>
            <m:r>
              <m:t>Q</m:t>
            </m:r>
          </m:e>
          <m:sub>
            <m:sSub>
              <m:e>
                <m:r>
                  <m:t>T</m:t>
                </m:r>
              </m:e>
              <m:sub>
                <m:r>
                  <m:t>i</m:t>
                </m:r>
                <m:r>
                  <m:rPr>
                    <m:sty m:val="p"/>
                  </m:rPr>
                  <m:t>−</m:t>
                </m:r>
                <m:r>
                  <m:t>1</m:t>
                </m:r>
              </m:sub>
            </m:sSub>
          </m:sub>
        </m:sSub>
        <m:r>
          <m:rPr>
            <m:sty m:val="p"/>
          </m:rPr>
          <m:t>−</m:t>
        </m:r>
        <m:sSub>
          <m:e>
            <m:r>
              <m:t>Q</m:t>
            </m:r>
          </m:e>
          <m:sub>
            <m:sSub>
              <m:e>
                <m:r>
                  <m:t>T</m:t>
                </m:r>
              </m:e>
              <m:sub>
                <m:r>
                  <m:t>i</m:t>
                </m:r>
              </m:sub>
            </m:sSub>
          </m:sub>
        </m:sSub>
      </m:oMath>
      <w:r>
        <w:t xml:space="preserve"> </w:t>
      </w:r>
      <w:r>
        <w:t xml:space="preserve">is the probability of being autocalled on date</w:t>
      </w:r>
      <w:r>
        <w:t xml:space="preserve"> </w:t>
      </w:r>
      <m:oMath>
        <m:sSub>
          <m:e>
            <m:r>
              <m:t>T</m:t>
            </m:r>
          </m:e>
          <m:sub>
            <m:r>
              <m:t>i</m:t>
            </m:r>
          </m:sub>
        </m:sSub>
      </m:oMath>
      <w:r>
        <w:t xml:space="preserve">.</w:t>
      </w:r>
    </w:p>
    <w:p>
      <w:pPr>
        <w:numPr>
          <w:ilvl w:val="0"/>
          <w:numId w:val="1002"/>
        </w:numPr>
        <w:pStyle w:val="Compact"/>
      </w:pPr>
      <m:oMath>
        <m:sSub>
          <m:e>
            <m:r>
              <m:t>Q</m:t>
            </m:r>
          </m:e>
          <m:sub>
            <m:r>
              <m:t>T</m:t>
            </m:r>
          </m:sub>
        </m:sSub>
      </m:oMath>
      <w:r>
        <w:t xml:space="preserve"> </w:t>
      </w:r>
      <w:r>
        <w:t xml:space="preserve">is the probability of surviving up to and including maturity</w:t>
      </w:r>
      <w:r>
        <w:t xml:space="preserve"> </w:t>
      </w:r>
      <m:oMath>
        <m:r>
          <m:t>T</m:t>
        </m:r>
      </m:oMath>
      <w:r>
        <w:t xml:space="preserve">.</w:t>
      </w:r>
    </w:p>
    <w:p>
      <w:pPr>
        <w:numPr>
          <w:ilvl w:val="0"/>
          <w:numId w:val="1002"/>
        </w:numPr>
        <w:pStyle w:val="Compact"/>
      </w:pPr>
      <m:oMath>
        <m:r>
          <m:t>D</m:t>
        </m:r>
        <m:d>
          <m:dPr>
            <m:begChr m:val="("/>
            <m:endChr m:val=")"/>
            <m:sepChr m:val=""/>
            <m:grow/>
          </m:dPr>
          <m:e>
            <m:r>
              <m:t>t</m:t>
            </m:r>
            <m:r>
              <m:rPr>
                <m:sty m:val="p"/>
              </m:rPr>
              <m:t>,</m:t>
            </m:r>
            <m:sSub>
              <m:e>
                <m:r>
                  <m:t>T</m:t>
                </m:r>
              </m:e>
              <m:sub>
                <m:sSub>
                  <m:e>
                    <m:r>
                      <m:t>c</m:t>
                    </m:r>
                  </m:e>
                  <m:sub>
                    <m:r>
                      <m:t>i</m:t>
                    </m:r>
                  </m:sub>
                </m:sSub>
              </m:sub>
            </m:sSub>
          </m:e>
        </m:d>
      </m:oMath>
      <w:r>
        <w:t xml:space="preserve"> </w:t>
      </w:r>
      <w:r>
        <w:t xml:space="preserve">and</w:t>
      </w:r>
      <w:r>
        <w:t xml:space="preserve"> </w:t>
      </w:r>
      <m:oMath>
        <m:r>
          <m:t>D</m:t>
        </m:r>
        <m:d>
          <m:dPr>
            <m:begChr m:val="("/>
            <m:endChr m:val=")"/>
            <m:sepChr m:val=""/>
            <m:grow/>
          </m:dPr>
          <m:e>
            <m:r>
              <m:t>t</m:t>
            </m:r>
            <m:r>
              <m:rPr>
                <m:sty m:val="p"/>
              </m:rPr>
              <m:t>,</m:t>
            </m:r>
            <m:r>
              <m:t>T</m:t>
            </m:r>
          </m:e>
        </m:d>
      </m:oMath>
      <w:r>
        <w:t xml:space="preserve"> </w:t>
      </w:r>
      <w:r>
        <w:t xml:space="preserve">are the discount factors to the coupon payment date and to maturity.</w:t>
      </w:r>
    </w:p>
    <w:p>
      <w:pPr>
        <w:pStyle w:val="FirstParagraph"/>
      </w:pPr>
      <w:r>
        <w:t xml:space="preserve">The redemption probabilities on all dates sum to one,</w:t>
      </w:r>
      <w:r>
        <w:t xml:space="preserve"> </w:t>
      </w:r>
      <m:oMath>
        <m:nary>
          <m:naryPr>
            <m:chr m:val="∑"/>
            <m:limLoc m:val="undOvr"/>
            <m:subHide m:val="off"/>
            <m:supHide m:val="on"/>
          </m:naryPr>
          <m:sub>
            <m:r>
              <m:t>i</m:t>
            </m:r>
          </m:sub>
          <m:sup>
            <m:r>
              <m:t>​</m:t>
            </m:r>
          </m:sup>
          <m:e>
            <m:sSub>
              <m:e>
                <m:r>
                  <m:t>A</m:t>
                </m:r>
              </m:e>
              <m:sub>
                <m:sSub>
                  <m:e>
                    <m:r>
                      <m:t>T</m:t>
                    </m:r>
                  </m:e>
                  <m:sub>
                    <m:r>
                      <m:t>i</m:t>
                    </m:r>
                  </m:sub>
                </m:sSub>
              </m:sub>
            </m:sSub>
          </m:e>
        </m:nary>
        <m:r>
          <m:rPr>
            <m:sty m:val="p"/>
          </m:rPr>
          <m:t>+</m:t>
        </m:r>
        <m:sSub>
          <m:e>
            <m:r>
              <m:t>Q</m:t>
            </m:r>
          </m:e>
          <m:sub>
            <m:r>
              <m:t>T</m:t>
            </m:r>
          </m:sub>
        </m:sSub>
        <m:r>
          <m:rPr>
            <m:sty m:val="p"/>
          </m:rPr>
          <m:t>=</m:t>
        </m:r>
        <m:r>
          <m:t>1</m:t>
        </m:r>
      </m:oMath>
      <w:r>
        <w:t xml:space="preserve">. The nominal is therefore always repaid, and</w:t>
      </w:r>
      <w:r>
        <w:t xml:space="preserve"> </w:t>
      </w:r>
      <m:oMath>
        <m:sSub>
          <m:e>
            <m:r>
              <m:t>V</m:t>
            </m:r>
          </m:e>
          <m:sub>
            <m:r>
              <m:t>N</m:t>
            </m:r>
          </m:sub>
        </m:sSub>
      </m:oMath>
      <w:r>
        <w:t xml:space="preserve"> </w:t>
      </w:r>
      <w:r>
        <w:t xml:space="preserve">differs from</w:t>
      </w:r>
      <w:r>
        <w:t xml:space="preserve"> </w:t>
      </w:r>
      <m:oMath>
        <m:r>
          <m:t>N</m:t>
        </m:r>
      </m:oMath>
      <w:r>
        <w:t xml:space="preserve"> </w:t>
      </w:r>
      <w:r>
        <w:t xml:space="preserve">only through the timing of the payment. On a zero-rate curve,</w:t>
      </w:r>
      <w:r>
        <w:t xml:space="preserve"> </w:t>
      </w:r>
      <m:oMath>
        <m:sSub>
          <m:e>
            <m:r>
              <m:t>V</m:t>
            </m:r>
          </m:e>
          <m:sub>
            <m:r>
              <m:t>N</m:t>
            </m:r>
          </m:sub>
        </m:sSub>
        <m:r>
          <m:rPr>
            <m:sty m:val="p"/>
          </m:rPr>
          <m:t>=</m:t>
        </m:r>
        <m:r>
          <m:t>N</m:t>
        </m:r>
      </m:oMath>
      <w:r>
        <w:t xml:space="preserve"> </w:t>
      </w:r>
      <w:r>
        <w:t xml:space="preserve">exactly.</w:t>
      </w:r>
    </w:p>
    <w:p>
      <w:pPr>
        <w:pStyle w:val="BodyText"/>
      </w:pPr>
      <w:r>
        <w:t xml:space="preserve">The nominal is not booked in RiskFlow, because the autocall swap (QEDI_CustomAutoCallSwap_V2) exchanges no principal. It is shown as a separate component so that the full note value can be stated, and it is excluded from the comparison against the booked RiskFlow deals.</w:t>
      </w:r>
    </w:p>
    <w:p>
      <w:pPr>
        <w:pStyle w:val="BodyText"/>
      </w:pPr>
      <w:r>
        <w:rPr>
          <w:bCs/>
          <w:b/>
        </w:rPr>
        <w:t xml:space="preserve">Consistency with Section 8.3.4.</w:t>
      </w:r>
      <w:r>
        <w:t xml:space="preserve"> </w:t>
      </w:r>
      <w:r>
        <w:t xml:space="preserve">On a path that never autocalls, the nominal and the put loss together reproduce the terminal leg of Section 8.3.4:</w:t>
      </w:r>
    </w:p>
    <w:p>
      <w:pPr>
        <w:pStyle w:val="BodyText"/>
      </w:pPr>
      <m:oMathPara>
        <m:oMathParaPr>
          <m:jc m:val="center"/>
        </m:oMathParaPr>
        <m:oMath>
          <m:r>
            <m:t>N</m:t>
          </m:r>
          <m:d>
            <m:dPr>
              <m:begChr m:val="["/>
              <m:endChr m:val="]"/>
              <m:sepChr m:val=""/>
              <m:grow/>
            </m:dPr>
            <m:e>
              <m:r>
                <m:rPr>
                  <m:sty m:val="b"/>
                </m:rPr>
                <m:t>1</m:t>
              </m:r>
              <m:r>
                <m:rPr>
                  <m:sty m:val="p"/>
                </m:rPr>
                <m:t>{</m:t>
              </m:r>
              <m:sSub>
                <m:e>
                  <m:r>
                    <m:t>S</m:t>
                  </m:r>
                </m:e>
                <m:sub>
                  <m:r>
                    <m:t>T</m:t>
                  </m:r>
                </m:sub>
              </m:sSub>
              <m:r>
                <m:rPr>
                  <m:sty m:val="p"/>
                </m:rPr>
                <m:t>≥</m:t>
              </m:r>
              <m:sSub>
                <m:e>
                  <m:r>
                    <m:t>H</m:t>
                  </m:r>
                </m:e>
                <m:sub>
                  <m:r>
                    <m:t>p</m:t>
                  </m:r>
                  <m:r>
                    <m:t>u</m:t>
                  </m:r>
                  <m:r>
                    <m:t>t</m:t>
                  </m:r>
                </m:sub>
              </m:sSub>
              <m:r>
                <m:rPr>
                  <m:sty m:val="p"/>
                </m:rPr>
                <m:t>}</m:t>
              </m:r>
              <m:r>
                <m:rPr>
                  <m:sty m:val="p"/>
                </m:rPr>
                <m:t>+</m:t>
              </m:r>
              <m:f>
                <m:fPr>
                  <m:type m:val="bar"/>
                </m:fPr>
                <m:num>
                  <m:sSub>
                    <m:e>
                      <m:r>
                        <m:t>S</m:t>
                      </m:r>
                    </m:e>
                    <m:sub>
                      <m:r>
                        <m:t>T</m:t>
                      </m:r>
                    </m:sub>
                  </m:sSub>
                </m:num>
                <m:den>
                  <m:sSub>
                    <m:e>
                      <m:r>
                        <m:t>S</m:t>
                      </m:r>
                    </m:e>
                    <m:sub>
                      <m:r>
                        <m:t>0</m:t>
                      </m:r>
                    </m:sub>
                  </m:sSub>
                </m:den>
              </m:f>
              <m:r>
                <m:t> </m:t>
              </m:r>
              <m:r>
                <m:rPr>
                  <m:sty m:val="b"/>
                </m:rPr>
                <m:t>1</m:t>
              </m:r>
              <m:r>
                <m:rPr>
                  <m:sty m:val="p"/>
                </m:rPr>
                <m:t>{</m:t>
              </m:r>
              <m:sSub>
                <m:e>
                  <m:r>
                    <m:t>S</m:t>
                  </m:r>
                </m:e>
                <m:sub>
                  <m:r>
                    <m:t>T</m:t>
                  </m:r>
                </m:sub>
              </m:sSub>
              <m:r>
                <m:rPr>
                  <m:sty m:val="p"/>
                </m:rPr>
                <m:t>&lt;</m:t>
              </m:r>
              <m:sSub>
                <m:e>
                  <m:r>
                    <m:t>H</m:t>
                  </m:r>
                </m:e>
                <m:sub>
                  <m:r>
                    <m:t>p</m:t>
                  </m:r>
                  <m:r>
                    <m:t>u</m:t>
                  </m:r>
                  <m:r>
                    <m:t>t</m:t>
                  </m:r>
                </m:sub>
              </m:sSub>
              <m:r>
                <m:rPr>
                  <m:sty m:val="p"/>
                </m:rPr>
                <m:t>}</m:t>
              </m:r>
            </m:e>
          </m:d>
          <m:r>
            <m:rPr>
              <m:sty m:val="p"/>
            </m:rPr>
            <m:t>=</m:t>
          </m:r>
          <m:r>
            <m:t>N</m:t>
          </m:r>
          <m:r>
            <m:rPr>
              <m:sty m:val="p"/>
            </m:rPr>
            <m:t>−</m:t>
          </m:r>
          <m:r>
            <m:t>N</m:t>
          </m:r>
          <m:d>
            <m:dPr>
              <m:begChr m:val="("/>
              <m:endChr m:val=")"/>
              <m:sepChr m:val=""/>
              <m:grow/>
            </m:dPr>
            <m:e>
              <m:r>
                <m:t>1</m:t>
              </m:r>
              <m:r>
                <m:rPr>
                  <m:sty m:val="p"/>
                </m:rPr>
                <m:t>−</m:t>
              </m:r>
              <m:f>
                <m:fPr>
                  <m:type m:val="bar"/>
                </m:fPr>
                <m:num>
                  <m:sSub>
                    <m:e>
                      <m:r>
                        <m:t>S</m:t>
                      </m:r>
                    </m:e>
                    <m:sub>
                      <m:r>
                        <m:t>T</m:t>
                      </m:r>
                    </m:sub>
                  </m:sSub>
                </m:num>
                <m:den>
                  <m:sSub>
                    <m:e>
                      <m:r>
                        <m:t>S</m:t>
                      </m:r>
                    </m:e>
                    <m:sub>
                      <m:r>
                        <m:t>0</m:t>
                      </m:r>
                    </m:sub>
                  </m:sSub>
                </m:den>
              </m:f>
            </m:e>
          </m:d>
          <m:r>
            <m:rPr>
              <m:sty m:val="b"/>
            </m:rPr>
            <m:t>1</m:t>
          </m:r>
          <m:r>
            <m:rPr>
              <m:sty m:val="p"/>
            </m:rPr>
            <m:t>{</m:t>
          </m:r>
          <m:sSub>
            <m:e>
              <m:r>
                <m:t>S</m:t>
              </m:r>
            </m:e>
            <m:sub>
              <m:r>
                <m:t>T</m:t>
              </m:r>
            </m:sub>
          </m:sSub>
          <m:r>
            <m:rPr>
              <m:sty m:val="p"/>
            </m:rPr>
            <m:t>&lt;</m:t>
          </m:r>
          <m:sSub>
            <m:e>
              <m:r>
                <m:t>H</m:t>
              </m:r>
            </m:e>
            <m:sub>
              <m:r>
                <m:t>p</m:t>
              </m:r>
              <m:r>
                <m:t>u</m:t>
              </m:r>
              <m:r>
                <m:t>t</m:t>
              </m:r>
            </m:sub>
          </m:sSub>
          <m:r>
            <m:rPr>
              <m:sty m:val="p"/>
            </m:rPr>
            <m:t>}</m:t>
          </m:r>
        </m:oMath>
      </m:oMathPara>
    </w:p>
    <w:bookmarkEnd w:id="22"/>
    <w:bookmarkStart w:id="23" w:name="x-total-value-end-of-section-9"/>
    <w:p>
      <w:pPr>
        <w:pStyle w:val="Heading2"/>
      </w:pPr>
      <w:r>
        <w:t xml:space="preserve">9.x Total Value (end of Section 9)</w:t>
      </w:r>
    </w:p>
    <w:p>
      <w:pPr>
        <w:pStyle w:val="FirstParagraph"/>
      </w:pPr>
      <m:oMathPara>
        <m:oMathParaPr>
          <m:jc m:val="center"/>
        </m:oMathParaPr>
        <m:oMath>
          <m:r>
            <m:t>V</m:t>
          </m:r>
          <m:r>
            <m:rPr>
              <m:sty m:val="p"/>
            </m:rPr>
            <m:t>=</m:t>
          </m:r>
          <m:sSub>
            <m:e>
              <m:r>
                <m:t>V</m:t>
              </m:r>
            </m:e>
            <m:sub>
              <m:r>
                <m:t>A</m:t>
              </m:r>
              <m:r>
                <m:t>C</m:t>
              </m:r>
              <m:r>
                <m:t>S</m:t>
              </m:r>
            </m:sub>
          </m:sSub>
          <m:r>
            <m:rPr>
              <m:sty m:val="p"/>
            </m:rPr>
            <m:t>+</m:t>
          </m:r>
          <m:sSub>
            <m:e>
              <m:r>
                <m:t>V</m:t>
              </m:r>
            </m:e>
            <m:sub>
              <m:r>
                <m:t>N</m:t>
              </m:r>
            </m:sub>
          </m:sSub>
          <m:r>
            <m:rPr>
              <m:sty m:val="p"/>
            </m:rPr>
            <m:t>+</m:t>
          </m:r>
          <m:sSub>
            <m:e>
              <m:r>
                <m:t>V</m:t>
              </m:r>
            </m:e>
            <m:sub>
              <m:r>
                <m:t>t</m:t>
              </m:r>
              <m:r>
                <m:t>e</m:t>
              </m:r>
              <m:r>
                <m:t>r</m:t>
              </m:r>
              <m:r>
                <m:t>m</m:t>
              </m:r>
              <m:r>
                <m:t>i</m:t>
              </m:r>
              <m:r>
                <m:t>n</m:t>
              </m:r>
              <m:r>
                <m:t>a</m:t>
              </m:r>
              <m:r>
                <m:t>l</m:t>
              </m:r>
            </m:sub>
          </m:sSub>
        </m:oMath>
      </m:oMathPara>
    </w:p>
    <w:p>
      <w:pPr>
        <w:pStyle w:val="FirstParagraph"/>
      </w:pPr>
      <m:oMath>
        <m:sSub>
          <m:e>
            <m:r>
              <m:t>V</m:t>
            </m:r>
          </m:e>
          <m:sub>
            <m:r>
              <m:t>A</m:t>
            </m:r>
            <m:r>
              <m:t>C</m:t>
            </m:r>
            <m:r>
              <m:t>S</m:t>
            </m:r>
          </m:sub>
        </m:sSub>
      </m:oMath>
      <w:r>
        <w:t xml:space="preserve"> </w:t>
      </w:r>
      <w:r>
        <w:t xml:space="preserve">holds the coupons and floating payments,</w:t>
      </w:r>
      <w:r>
        <w:t xml:space="preserve"> </w:t>
      </w:r>
      <m:oMath>
        <m:sSub>
          <m:e>
            <m:r>
              <m:t>V</m:t>
            </m:r>
          </m:e>
          <m:sub>
            <m:r>
              <m:t>N</m:t>
            </m:r>
          </m:sub>
        </m:sSub>
      </m:oMath>
      <w:r>
        <w:t xml:space="preserve"> </w:t>
      </w:r>
      <w:r>
        <w:t xml:space="preserve">the return of the nominal, and</w:t>
      </w:r>
      <w:r>
        <w:t xml:space="preserve"> </w:t>
      </w:r>
      <m:oMath>
        <m:sSub>
          <m:e>
            <m:r>
              <m:t>V</m:t>
            </m:r>
          </m:e>
          <m:sub>
            <m:r>
              <m:t>t</m:t>
            </m:r>
            <m:r>
              <m:t>e</m:t>
            </m:r>
            <m:r>
              <m:t>r</m:t>
            </m:r>
            <m:r>
              <m:t>m</m:t>
            </m:r>
            <m:r>
              <m:t>i</m:t>
            </m:r>
            <m:r>
              <m:t>n</m:t>
            </m:r>
            <m:r>
              <m:t>a</m:t>
            </m:r>
            <m:r>
              <m:t>l</m:t>
            </m:r>
          </m:sub>
        </m:sSub>
      </m:oMath>
      <w:r>
        <w:t xml:space="preserve"> </w:t>
      </w:r>
      <w:r>
        <w:t xml:space="preserve">the downside loss carried by the four put components (① + ② + ③ + ④). Together they reproduce the full payoff of Section 8.3.6.</w:t>
      </w:r>
    </w:p>
    <w:bookmarkEnd w:id="23"/>
    <w:bookmarkEnd w:id="24"/>
    <w:bookmarkStart w:id="28" w:name="X82173a16b8ff15414677c727ae8e5ae5793a28e"/>
    <w:p>
      <w:pPr>
        <w:pStyle w:val="Heading1"/>
      </w:pPr>
      <w:r>
        <w:t xml:space="preserve">Section 10: Validation Methodology (Monte Carlo)</w:t>
      </w:r>
    </w:p>
    <w:bookmarkStart w:id="25" w:name="autocall-swap-revised-estimator"/>
    <w:p>
      <w:pPr>
        <w:pStyle w:val="Heading2"/>
      </w:pPr>
      <w:r>
        <w:t xml:space="preserve">10.3 Autocall Swap (revised estimator)</w:t>
      </w:r>
    </w:p>
    <w:p>
      <w:pPr>
        <w:pStyle w:val="FirstParagraph"/>
      </w:pPr>
      <m:oMathPara>
        <m:oMathParaPr>
          <m:jc m:val="center"/>
        </m:oMathParaPr>
        <m:oMath>
          <m:sSub>
            <m:e>
              <m:acc>
                <m:accPr>
                  <m:chr m:val="̂"/>
                </m:accPr>
                <m:e>
                  <m:r>
                    <m:t>V</m:t>
                  </m:r>
                </m:e>
              </m:acc>
            </m:e>
            <m:sub>
              <m:r>
                <m:t>A</m:t>
              </m:r>
              <m:r>
                <m:t>C</m:t>
              </m:r>
              <m:r>
                <m:t>S</m:t>
              </m:r>
            </m:sub>
          </m:sSub>
          <m:r>
            <m:rPr>
              <m:sty m:val="p"/>
            </m:rPr>
            <m:t>=</m:t>
          </m:r>
          <m:f>
            <m:fPr>
              <m:type m:val="bar"/>
            </m:fPr>
            <m:num>
              <m:r>
                <m:t>N</m:t>
              </m:r>
            </m:num>
            <m:den>
              <m:r>
                <m:t>M</m:t>
              </m:r>
            </m:den>
          </m:f>
          <m:nary>
            <m:naryPr>
              <m:chr m:val="∑"/>
              <m:limLoc m:val="undOvr"/>
              <m:subHide m:val="off"/>
              <m:supHide m:val="off"/>
            </m:naryPr>
            <m:sub>
              <m:r>
                <m:t>m</m:t>
              </m:r>
              <m:r>
                <m:rPr>
                  <m:sty m:val="p"/>
                </m:rPr>
                <m:t>=</m:t>
              </m:r>
              <m:r>
                <m:t>1</m:t>
              </m:r>
            </m:sub>
            <m:sup>
              <m:r>
                <m:t>M</m:t>
              </m:r>
            </m:sup>
            <m:e>
              <m:d>
                <m:dPr>
                  <m:begChr m:val="["/>
                  <m:endChr m:val="]"/>
                  <m:sepChr m:val=""/>
                  <m:grow/>
                </m:dPr>
                <m:e>
                  <m:nary>
                    <m:naryPr>
                      <m:chr m:val="∑"/>
                      <m:limLoc m:val="undOvr"/>
                      <m:subHide m:val="off"/>
                      <m:supHide m:val="off"/>
                    </m:naryPr>
                    <m:sub>
                      <m:r>
                        <m:t>i</m:t>
                      </m:r>
                      <m:r>
                        <m:rPr>
                          <m:sty m:val="p"/>
                        </m:rPr>
                        <m:t>=</m:t>
                      </m:r>
                      <m:r>
                        <m:t>1</m:t>
                      </m:r>
                    </m:sub>
                    <m:sup>
                      <m:r>
                        <m:t>n</m:t>
                      </m:r>
                    </m:sup>
                    <m:e>
                      <m:r>
                        <m:rPr>
                          <m:sty m:val="b"/>
                        </m:rPr>
                        <m:t>1</m:t>
                      </m:r>
                    </m:e>
                  </m:nary>
                  <m:r>
                    <m:rPr>
                      <m:sty m:val="p"/>
                    </m:rPr>
                    <m:t>{</m:t>
                  </m:r>
                  <m:sSup>
                    <m:e>
                      <m:r>
                        <m:t>τ</m:t>
                      </m:r>
                    </m:e>
                    <m:sup>
                      <m:d>
                        <m:dPr>
                          <m:begChr m:val="("/>
                          <m:endChr m:val=")"/>
                          <m:sepChr m:val=""/>
                          <m:grow/>
                        </m:dPr>
                        <m:e>
                          <m:r>
                            <m:t>m</m:t>
                          </m:r>
                        </m:e>
                      </m:d>
                    </m:sup>
                  </m:sSup>
                  <m:r>
                    <m:rPr>
                      <m:sty m:val="p"/>
                    </m:rPr>
                    <m:t>=</m:t>
                  </m:r>
                  <m:r>
                    <m:t>i</m:t>
                  </m:r>
                  <m:r>
                    <m:rPr>
                      <m:sty m:val="p"/>
                    </m:rPr>
                    <m:t>}</m:t>
                  </m:r>
                  <m:r>
                    <m:rPr>
                      <m:sty m:val="p"/>
                    </m:rPr>
                    <m:t>⋅</m:t>
                  </m:r>
                  <m:sSub>
                    <m:e>
                      <m:r>
                        <m:t>c</m:t>
                      </m:r>
                    </m:e>
                    <m:sub>
                      <m:sSub>
                        <m:e>
                          <m:r>
                            <m:t>T</m:t>
                          </m:r>
                        </m:e>
                        <m:sub>
                          <m:r>
                            <m:t>i</m:t>
                          </m:r>
                        </m:sub>
                      </m:sSub>
                    </m:sub>
                  </m:sSub>
                  <m:r>
                    <m:rPr>
                      <m:sty m:val="p"/>
                    </m:rPr>
                    <m:t>⋅</m:t>
                  </m:r>
                  <m:r>
                    <m:t>D</m:t>
                  </m:r>
                  <m:d>
                    <m:dPr>
                      <m:begChr m:val="("/>
                      <m:endChr m:val=")"/>
                      <m:sepChr m:val=""/>
                      <m:grow/>
                    </m:dPr>
                    <m:e>
                      <m:r>
                        <m:t>t</m:t>
                      </m:r>
                      <m:r>
                        <m:rPr>
                          <m:sty m:val="p"/>
                        </m:rPr>
                        <m:t>,</m:t>
                      </m:r>
                      <m:sSub>
                        <m:e>
                          <m:r>
                            <m:t>T</m:t>
                          </m:r>
                        </m:e>
                        <m:sub>
                          <m:sSub>
                            <m:e>
                              <m:r>
                                <m:t>c</m:t>
                              </m:r>
                            </m:e>
                            <m:sub>
                              <m:r>
                                <m:t>i</m:t>
                              </m:r>
                            </m:sub>
                          </m:sSub>
                        </m:sub>
                      </m:sSub>
                    </m:e>
                  </m:d>
                  <m:r>
                    <m:t> </m:t>
                  </m:r>
                  <m:r>
                    <m:rPr>
                      <m:sty m:val="p"/>
                    </m:rPr>
                    <m:t>−</m:t>
                  </m:r>
                  <m:r>
                    <m:t> </m:t>
                  </m:r>
                  <m:nary>
                    <m:naryPr>
                      <m:chr m:val="∑"/>
                      <m:limLoc m:val="undOvr"/>
                      <m:subHide m:val="off"/>
                      <m:supHide m:val="off"/>
                    </m:naryPr>
                    <m:sub>
                      <m:r>
                        <m:t>i</m:t>
                      </m:r>
                      <m:r>
                        <m:rPr>
                          <m:sty m:val="p"/>
                        </m:rPr>
                        <m:t>=</m:t>
                      </m:r>
                      <m:r>
                        <m:t>1</m:t>
                      </m:r>
                    </m:sub>
                    <m:sup>
                      <m:r>
                        <m:t>n</m:t>
                      </m:r>
                    </m:sup>
                    <m:e>
                      <m:r>
                        <m:rPr>
                          <m:sty m:val="b"/>
                        </m:rPr>
                        <m:t>1</m:t>
                      </m:r>
                    </m:e>
                  </m:nary>
                  <m:r>
                    <m:rPr>
                      <m:sty m:val="p"/>
                    </m:rPr>
                    <m:t>{</m:t>
                  </m:r>
                  <m:sSup>
                    <m:e>
                      <m:r>
                        <m:t>τ</m:t>
                      </m:r>
                    </m:e>
                    <m:sup>
                      <m:d>
                        <m:dPr>
                          <m:begChr m:val="("/>
                          <m:endChr m:val=")"/>
                          <m:sepChr m:val=""/>
                          <m:grow/>
                        </m:dPr>
                        <m:e>
                          <m:r>
                            <m:t>m</m:t>
                          </m:r>
                        </m:e>
                      </m:d>
                    </m:sup>
                  </m:sSup>
                  <m:r>
                    <m:rPr>
                      <m:sty m:val="p"/>
                    </m:rPr>
                    <m:t>≥</m:t>
                  </m:r>
                  <m:r>
                    <m:t>i</m:t>
                  </m:r>
                  <m:r>
                    <m:rPr>
                      <m:sty m:val="p"/>
                    </m:rPr>
                    <m:t>}</m:t>
                  </m:r>
                  <m:r>
                    <m:rPr>
                      <m:sty m:val="p"/>
                    </m:rPr>
                    <m:t>⋅</m:t>
                  </m:r>
                  <m:sSub>
                    <m:e>
                      <m:r>
                        <m:t>F</m:t>
                      </m:r>
                    </m:e>
                    <m:sub>
                      <m:sSub>
                        <m:e>
                          <m:r>
                            <m:t>T</m:t>
                          </m:r>
                        </m:e>
                        <m:sub>
                          <m:r>
                            <m:t>i</m:t>
                          </m:r>
                        </m:sub>
                      </m:sSub>
                    </m:sub>
                  </m:sSub>
                </m:e>
              </m:d>
            </m:e>
          </m:nary>
        </m:oMath>
      </m:oMathPara>
    </w:p>
    <w:bookmarkEnd w:id="25"/>
    <w:bookmarkStart w:id="26" w:name="nominal-redemption-new-subsection-1"/>
    <w:p>
      <w:pPr>
        <w:pStyle w:val="Heading2"/>
      </w:pPr>
      <w:r>
        <w:t xml:space="preserve">10.4 Nominal Redemption (new subsection)</w:t>
      </w:r>
    </w:p>
    <w:p>
      <w:pPr>
        <w:pStyle w:val="FirstParagraph"/>
      </w:pPr>
      <w:r>
        <w:t xml:space="preserve">On each simulated path, the nominal is returned on the coupon payment date of the first autocall, or at maturity if the path never autocalls:</w:t>
      </w:r>
    </w:p>
    <w:p>
      <w:pPr>
        <w:pStyle w:val="BodyText"/>
      </w:pPr>
      <m:oMathPara>
        <m:oMathParaPr>
          <m:jc m:val="center"/>
        </m:oMathParaPr>
        <m:oMath>
          <m:sSub>
            <m:e>
              <m:acc>
                <m:accPr>
                  <m:chr m:val="̂"/>
                </m:accPr>
                <m:e>
                  <m:r>
                    <m:t>V</m:t>
                  </m:r>
                </m:e>
              </m:acc>
            </m:e>
            <m:sub>
              <m:r>
                <m:t>N</m:t>
              </m:r>
            </m:sub>
          </m:sSub>
          <m:r>
            <m:rPr>
              <m:sty m:val="p"/>
            </m:rPr>
            <m:t>=</m:t>
          </m:r>
          <m:f>
            <m:fPr>
              <m:type m:val="bar"/>
            </m:fPr>
            <m:num>
              <m:r>
                <m:t>N</m:t>
              </m:r>
            </m:num>
            <m:den>
              <m:r>
                <m:t>M</m:t>
              </m:r>
            </m:den>
          </m:f>
          <m:nary>
            <m:naryPr>
              <m:chr m:val="∑"/>
              <m:limLoc m:val="undOvr"/>
              <m:subHide m:val="off"/>
              <m:supHide m:val="off"/>
            </m:naryPr>
            <m:sub>
              <m:r>
                <m:t>m</m:t>
              </m:r>
              <m:r>
                <m:rPr>
                  <m:sty m:val="p"/>
                </m:rPr>
                <m:t>=</m:t>
              </m:r>
              <m:r>
                <m:t>1</m:t>
              </m:r>
            </m:sub>
            <m:sup>
              <m:r>
                <m:t>M</m:t>
              </m:r>
            </m:sup>
            <m:e>
              <m:d>
                <m:dPr>
                  <m:begChr m:val="["/>
                  <m:endChr m:val="]"/>
                  <m:sepChr m:val=""/>
                  <m:grow/>
                </m:dPr>
                <m:e>
                  <m:nary>
                    <m:naryPr>
                      <m:chr m:val="∑"/>
                      <m:limLoc m:val="undOvr"/>
                      <m:subHide m:val="off"/>
                      <m:supHide m:val="off"/>
                    </m:naryPr>
                    <m:sub>
                      <m:r>
                        <m:t>i</m:t>
                      </m:r>
                      <m:r>
                        <m:rPr>
                          <m:sty m:val="p"/>
                        </m:rPr>
                        <m:t>=</m:t>
                      </m:r>
                      <m:r>
                        <m:t>1</m:t>
                      </m:r>
                    </m:sub>
                    <m:sup>
                      <m:r>
                        <m:t>n</m:t>
                      </m:r>
                    </m:sup>
                    <m:e>
                      <m:r>
                        <m:rPr>
                          <m:sty m:val="b"/>
                        </m:rPr>
                        <m:t>1</m:t>
                      </m:r>
                    </m:e>
                  </m:nary>
                  <m:r>
                    <m:rPr>
                      <m:sty m:val="p"/>
                    </m:rPr>
                    <m:t>{</m:t>
                  </m:r>
                  <m:sSup>
                    <m:e>
                      <m:r>
                        <m:t>τ</m:t>
                      </m:r>
                    </m:e>
                    <m:sup>
                      <m:d>
                        <m:dPr>
                          <m:begChr m:val="("/>
                          <m:endChr m:val=")"/>
                          <m:sepChr m:val=""/>
                          <m:grow/>
                        </m:dPr>
                        <m:e>
                          <m:r>
                            <m:t>m</m:t>
                          </m:r>
                        </m:e>
                      </m:d>
                    </m:sup>
                  </m:sSup>
                  <m:r>
                    <m:rPr>
                      <m:sty m:val="p"/>
                    </m:rPr>
                    <m:t>=</m:t>
                  </m:r>
                  <m:r>
                    <m:t>i</m:t>
                  </m:r>
                  <m:r>
                    <m:rPr>
                      <m:sty m:val="p"/>
                    </m:rPr>
                    <m:t>}</m:t>
                  </m:r>
                  <m:r>
                    <m:rPr>
                      <m:sty m:val="p"/>
                    </m:rPr>
                    <m:t>⋅</m:t>
                  </m:r>
                  <m:r>
                    <m:t>D</m:t>
                  </m:r>
                  <m:d>
                    <m:dPr>
                      <m:begChr m:val="("/>
                      <m:endChr m:val=")"/>
                      <m:sepChr m:val=""/>
                      <m:grow/>
                    </m:dPr>
                    <m:e>
                      <m:r>
                        <m:t>t</m:t>
                      </m:r>
                      <m:r>
                        <m:rPr>
                          <m:sty m:val="p"/>
                        </m:rPr>
                        <m:t>,</m:t>
                      </m:r>
                      <m:sSub>
                        <m:e>
                          <m:r>
                            <m:t>T</m:t>
                          </m:r>
                        </m:e>
                        <m:sub>
                          <m:sSub>
                            <m:e>
                              <m:r>
                                <m:t>c</m:t>
                              </m:r>
                            </m:e>
                            <m:sub>
                              <m:r>
                                <m:t>i</m:t>
                              </m:r>
                            </m:sub>
                          </m:sSub>
                        </m:sub>
                      </m:sSub>
                    </m:e>
                  </m:d>
                  <m:r>
                    <m:t> </m:t>
                  </m:r>
                  <m:r>
                    <m:rPr>
                      <m:sty m:val="p"/>
                    </m:rPr>
                    <m:t>+</m:t>
                  </m:r>
                  <m:r>
                    <m:t> </m:t>
                  </m:r>
                  <m:r>
                    <m:rPr>
                      <m:sty m:val="b"/>
                    </m:rPr>
                    <m:t>1</m:t>
                  </m:r>
                  <m:r>
                    <m:rPr>
                      <m:sty m:val="p"/>
                    </m:rPr>
                    <m:t>{</m:t>
                  </m:r>
                  <m:sSup>
                    <m:e>
                      <m:r>
                        <m:t>τ</m:t>
                      </m:r>
                    </m:e>
                    <m:sup>
                      <m:d>
                        <m:dPr>
                          <m:begChr m:val="("/>
                          <m:endChr m:val=")"/>
                          <m:sepChr m:val=""/>
                          <m:grow/>
                        </m:dPr>
                        <m:e>
                          <m:r>
                            <m:t>m</m:t>
                          </m:r>
                        </m:e>
                      </m:d>
                    </m:sup>
                  </m:sSup>
                  <m:r>
                    <m:rPr>
                      <m:sty m:val="p"/>
                    </m:rPr>
                    <m:t>&gt;</m:t>
                  </m:r>
                  <m:r>
                    <m:t>n</m:t>
                  </m:r>
                  <m:r>
                    <m:rPr>
                      <m:sty m:val="p"/>
                    </m:rPr>
                    <m:t>}</m:t>
                  </m:r>
                  <m:r>
                    <m:rPr>
                      <m:sty m:val="p"/>
                    </m:rPr>
                    <m:t>⋅</m:t>
                  </m:r>
                  <m:r>
                    <m:t>D</m:t>
                  </m:r>
                  <m:d>
                    <m:dPr>
                      <m:begChr m:val="("/>
                      <m:endChr m:val=")"/>
                      <m:sepChr m:val=""/>
                      <m:grow/>
                    </m:dPr>
                    <m:e>
                      <m:r>
                        <m:t>t</m:t>
                      </m:r>
                      <m:r>
                        <m:rPr>
                          <m:sty m:val="p"/>
                        </m:rPr>
                        <m:t>,</m:t>
                      </m:r>
                      <m:r>
                        <m:t>T</m:t>
                      </m:r>
                    </m:e>
                  </m:d>
                </m:e>
              </m:d>
            </m:e>
          </m:nary>
        </m:oMath>
      </m:oMathPara>
    </w:p>
    <w:p>
      <w:pPr>
        <w:pStyle w:val="FirstParagraph"/>
      </w:pPr>
      <w:r>
        <w:t xml:space="preserve">Where:</w:t>
      </w:r>
    </w:p>
    <w:p>
      <w:pPr>
        <w:numPr>
          <w:ilvl w:val="0"/>
          <w:numId w:val="1003"/>
        </w:numPr>
        <w:pStyle w:val="Compact"/>
      </w:pPr>
      <m:oMath>
        <m:r>
          <m:rPr>
            <m:sty m:val="b"/>
          </m:rPr>
          <m:t>1</m:t>
        </m:r>
        <m:r>
          <m:rPr>
            <m:sty m:val="p"/>
          </m:rPr>
          <m:t>{</m:t>
        </m:r>
        <m:sSup>
          <m:e>
            <m:r>
              <m:t>τ</m:t>
            </m:r>
          </m:e>
          <m:sup>
            <m:d>
              <m:dPr>
                <m:begChr m:val="("/>
                <m:endChr m:val=")"/>
                <m:sepChr m:val=""/>
                <m:grow/>
              </m:dPr>
              <m:e>
                <m:r>
                  <m:t>m</m:t>
                </m:r>
              </m:e>
            </m:d>
          </m:sup>
        </m:sSup>
        <m:r>
          <m:rPr>
            <m:sty m:val="p"/>
          </m:rPr>
          <m:t>=</m:t>
        </m:r>
        <m:r>
          <m:t>i</m:t>
        </m:r>
        <m:r>
          <m:rPr>
            <m:sty m:val="p"/>
          </m:rPr>
          <m:t>}</m:t>
        </m:r>
      </m:oMath>
      <w:r>
        <w:t xml:space="preserve"> </w:t>
      </w:r>
      <w:r>
        <w:t xml:space="preserve">equals 1 if path</w:t>
      </w:r>
      <w:r>
        <w:t xml:space="preserve"> </w:t>
      </w:r>
      <m:oMath>
        <m:r>
          <m:t>m</m:t>
        </m:r>
      </m:oMath>
      <w:r>
        <w:t xml:space="preserve"> </w:t>
      </w:r>
      <w:r>
        <w:t xml:space="preserve">autocalls on date</w:t>
      </w:r>
      <w:r>
        <w:t xml:space="preserve"> </w:t>
      </w:r>
      <m:oMath>
        <m:sSub>
          <m:e>
            <m:r>
              <m:t>T</m:t>
            </m:r>
          </m:e>
          <m:sub>
            <m:r>
              <m:t>i</m:t>
            </m:r>
          </m:sub>
        </m:sSub>
      </m:oMath>
      <w:r>
        <w:t xml:space="preserve">, and 0 otherwise. Averaged across the</w:t>
      </w:r>
      <w:r>
        <w:t xml:space="preserve"> </w:t>
      </w:r>
      <m:oMath>
        <m:r>
          <m:t>M</m:t>
        </m:r>
      </m:oMath>
      <w:r>
        <w:t xml:space="preserve"> </w:t>
      </w:r>
      <w:r>
        <w:t xml:space="preserve">paths it estimates</w:t>
      </w:r>
      <w:r>
        <w:t xml:space="preserve"> </w:t>
      </w:r>
      <m:oMath>
        <m:sSub>
          <m:e>
            <m:r>
              <m:t>A</m:t>
            </m:r>
          </m:e>
          <m:sub>
            <m:sSub>
              <m:e>
                <m:r>
                  <m:t>T</m:t>
                </m:r>
              </m:e>
              <m:sub>
                <m:r>
                  <m:t>i</m:t>
                </m:r>
              </m:sub>
            </m:sSub>
          </m:sub>
        </m:sSub>
      </m:oMath>
      <w:r>
        <w:t xml:space="preserve"> </w:t>
      </w:r>
      <w:r>
        <w:t xml:space="preserve">(Section 9.3).</w:t>
      </w:r>
    </w:p>
    <w:p>
      <w:pPr>
        <w:numPr>
          <w:ilvl w:val="0"/>
          <w:numId w:val="1003"/>
        </w:numPr>
        <w:pStyle w:val="Compact"/>
      </w:pPr>
      <m:oMath>
        <m:r>
          <m:rPr>
            <m:sty m:val="b"/>
          </m:rPr>
          <m:t>1</m:t>
        </m:r>
        <m:r>
          <m:rPr>
            <m:sty m:val="p"/>
          </m:rPr>
          <m:t>{</m:t>
        </m:r>
        <m:sSup>
          <m:e>
            <m:r>
              <m:t>τ</m:t>
            </m:r>
          </m:e>
          <m:sup>
            <m:d>
              <m:dPr>
                <m:begChr m:val="("/>
                <m:endChr m:val=")"/>
                <m:sepChr m:val=""/>
                <m:grow/>
              </m:dPr>
              <m:e>
                <m:r>
                  <m:t>m</m:t>
                </m:r>
              </m:e>
            </m:d>
          </m:sup>
        </m:sSup>
        <m:r>
          <m:rPr>
            <m:sty m:val="p"/>
          </m:rPr>
          <m:t>&gt;</m:t>
        </m:r>
        <m:r>
          <m:t>n</m:t>
        </m:r>
        <m:r>
          <m:rPr>
            <m:sty m:val="p"/>
          </m:rPr>
          <m:t>}</m:t>
        </m:r>
      </m:oMath>
      <w:r>
        <w:t xml:space="preserve"> </w:t>
      </w:r>
      <w:r>
        <w:t xml:space="preserve">equals 1 if path</w:t>
      </w:r>
      <w:r>
        <w:t xml:space="preserve"> </w:t>
      </w:r>
      <m:oMath>
        <m:r>
          <m:t>m</m:t>
        </m:r>
      </m:oMath>
      <w:r>
        <w:t xml:space="preserve"> </w:t>
      </w:r>
      <w:r>
        <w:t xml:space="preserve">never autocalls on any observation date, and 0 otherwise. Averaged across the</w:t>
      </w:r>
      <w:r>
        <w:t xml:space="preserve"> </w:t>
      </w:r>
      <m:oMath>
        <m:r>
          <m:t>M</m:t>
        </m:r>
      </m:oMath>
      <w:r>
        <w:t xml:space="preserve"> </w:t>
      </w:r>
      <w:r>
        <w:t xml:space="preserve">paths it estimates</w:t>
      </w:r>
      <w:r>
        <w:t xml:space="preserve"> </w:t>
      </w:r>
      <m:oMath>
        <m:sSub>
          <m:e>
            <m:r>
              <m:t>Q</m:t>
            </m:r>
          </m:e>
          <m:sub>
            <m:r>
              <m:t>T</m:t>
            </m:r>
          </m:sub>
        </m:sSub>
      </m:oMath>
      <w:r>
        <w:t xml:space="preserve">, the probability of surviving up to and including maturity.</w:t>
      </w:r>
    </w:p>
    <w:p>
      <w:pPr>
        <w:numPr>
          <w:ilvl w:val="0"/>
          <w:numId w:val="1003"/>
        </w:numPr>
        <w:pStyle w:val="Compact"/>
      </w:pPr>
      <m:oMath>
        <m:r>
          <m:t>D</m:t>
        </m:r>
        <m:d>
          <m:dPr>
            <m:begChr m:val="("/>
            <m:endChr m:val=")"/>
            <m:sepChr m:val=""/>
            <m:grow/>
          </m:dPr>
          <m:e>
            <m:r>
              <m:t>t</m:t>
            </m:r>
            <m:r>
              <m:rPr>
                <m:sty m:val="p"/>
              </m:rPr>
              <m:t>,</m:t>
            </m:r>
            <m:r>
              <m:t>T</m:t>
            </m:r>
          </m:e>
        </m:d>
      </m:oMath>
      <w:r>
        <w:t xml:space="preserve"> </w:t>
      </w:r>
      <w:r>
        <w:t xml:space="preserve">is the discount factor to maturity</w:t>
      </w:r>
      <w:r>
        <w:t xml:space="preserve"> </w:t>
      </w:r>
      <m:oMath>
        <m:r>
          <m:t>T</m:t>
        </m:r>
      </m:oMath>
      <w:r>
        <w:t xml:space="preserve">.</w:t>
      </w:r>
    </w:p>
    <w:p>
      <w:pPr>
        <w:pStyle w:val="FirstParagraph"/>
      </w:pPr>
      <w:r>
        <w:t xml:space="preserve">Each path contributes exactly one redemption of</w:t>
      </w:r>
      <w:r>
        <w:t xml:space="preserve"> </w:t>
      </w:r>
      <m:oMath>
        <m:r>
          <m:t>N</m:t>
        </m:r>
      </m:oMath>
      <w:r>
        <w:t xml:space="preserve">, on the date it ends. Averaging across paths therefore recovers</w:t>
      </w:r>
      <w:r>
        <w:t xml:space="preserve"> </w:t>
      </w:r>
      <m:oMath>
        <m:sSub>
          <m:e>
            <m:r>
              <m:t>V</m:t>
            </m:r>
          </m:e>
          <m:sub>
            <m:r>
              <m:t>N</m:t>
            </m:r>
          </m:sub>
        </m:sSub>
      </m:oMath>
      <w:r>
        <w:t xml:space="preserve"> </w:t>
      </w:r>
      <w:r>
        <w:t xml:space="preserve">of Section 9.3.</w:t>
      </w:r>
    </w:p>
    <w:bookmarkEnd w:id="26"/>
    <w:bookmarkStart w:id="27" w:name="x-total-value-end-of-section-10"/>
    <w:p>
      <w:pPr>
        <w:pStyle w:val="Heading2"/>
      </w:pPr>
      <w:r>
        <w:t xml:space="preserve">10.x Total Value (end of Section 10)</w:t>
      </w:r>
    </w:p>
    <w:p>
      <w:pPr>
        <w:pStyle w:val="FirstParagraph"/>
      </w:pPr>
      <m:oMathPara>
        <m:oMathParaPr>
          <m:jc m:val="center"/>
        </m:oMathParaPr>
        <m:oMath>
          <m:acc>
            <m:accPr>
              <m:chr m:val="̂"/>
            </m:accPr>
            <m:e>
              <m:r>
                <m:t>V</m:t>
              </m:r>
            </m:e>
          </m:acc>
          <m:r>
            <m:rPr>
              <m:sty m:val="p"/>
            </m:rPr>
            <m:t>=</m:t>
          </m:r>
          <m:limLow>
            <m:e>
              <m:limLow>
                <m:e>
                  <m:sSub>
                    <m:e>
                      <m:acc>
                        <m:accPr>
                          <m:chr m:val="̂"/>
                        </m:accPr>
                        <m:e>
                          <m:r>
                            <m:t>V</m:t>
                          </m:r>
                        </m:e>
                      </m:acc>
                    </m:e>
                    <m:sub>
                      <m:r>
                        <m:t>A</m:t>
                      </m:r>
                      <m:r>
                        <m:t>C</m:t>
                      </m:r>
                      <m:r>
                        <m:t>S</m:t>
                      </m:r>
                    </m:sub>
                  </m:sSub>
                </m:e>
                <m:lim>
                  <m:r>
                    <m:rPr>
                      <m:sty m:val="p"/>
                    </m:rPr>
                    <m:t>⏟</m:t>
                  </m:r>
                </m:lim>
              </m:limLow>
            </m:e>
            <m:lim>
              <m:r>
                <m:rPr>
                  <m:nor/>
                  <m:sty m:val="p"/>
                </m:rPr>
                <m:t>vs RiskFlow ACS</m:t>
              </m:r>
            </m:lim>
          </m:limLow>
          <m:r>
            <m:t> </m:t>
          </m:r>
          <m:r>
            <m:rPr>
              <m:sty m:val="p"/>
            </m:rPr>
            <m:t>+</m:t>
          </m:r>
          <m:r>
            <m:t> </m:t>
          </m:r>
          <m:limLow>
            <m:e>
              <m:limLow>
                <m:e>
                  <m:sSub>
                    <m:e>
                      <m:acc>
                        <m:accPr>
                          <m:chr m:val="̂"/>
                        </m:accPr>
                        <m:e>
                          <m:r>
                            <m:t>V</m:t>
                          </m:r>
                        </m:e>
                      </m:acc>
                    </m:e>
                    <m:sub>
                      <m:r>
                        <m:t>N</m:t>
                      </m:r>
                    </m:sub>
                  </m:sSub>
                </m:e>
                <m:lim>
                  <m:r>
                    <m:rPr>
                      <m:sty m:val="p"/>
                    </m:rPr>
                    <m:t>⏟</m:t>
                  </m:r>
                </m:lim>
              </m:limLow>
            </m:e>
            <m:lim>
              <m:r>
                <m:rPr>
                  <m:nor/>
                  <m:sty m:val="p"/>
                </m:rPr>
                <m:t>not booked</m:t>
              </m:r>
            </m:lim>
          </m:limLow>
          <m:r>
            <m:t> </m:t>
          </m:r>
          <m:r>
            <m:rPr>
              <m:sty m:val="p"/>
            </m:rPr>
            <m:t>+</m:t>
          </m:r>
          <m:r>
            <m:t> </m:t>
          </m:r>
          <m:limLow>
            <m:e>
              <m:limLow>
                <m:e>
                  <m:sSub>
                    <m:e>
                      <m:r>
                        <m:t>V</m:t>
                      </m:r>
                    </m:e>
                    <m:sub>
                      <m:r>
                        <m:t>t</m:t>
                      </m:r>
                      <m:r>
                        <m:t>e</m:t>
                      </m:r>
                      <m:r>
                        <m:t>r</m:t>
                      </m:r>
                      <m:r>
                        <m:t>m</m:t>
                      </m:r>
                      <m:r>
                        <m:t>i</m:t>
                      </m:r>
                      <m:r>
                        <m:t>n</m:t>
                      </m:r>
                      <m:r>
                        <m:t>a</m:t>
                      </m:r>
                      <m:r>
                        <m:t>l</m:t>
                      </m:r>
                    </m:sub>
                  </m:sSub>
                </m:e>
                <m:lim>
                  <m:r>
                    <m:rPr>
                      <m:sty m:val="p"/>
                    </m:rPr>
                    <m:t>⏟</m:t>
                  </m:r>
                </m:lim>
              </m:limLow>
            </m:e>
            <m:lim>
              <m:r>
                <m:rPr>
                  <m:nor/>
                  <m:sty m:val="p"/>
                </m:rPr>
                <m:t>vs RiskFlow ① to ④</m:t>
              </m:r>
            </m:lim>
          </m:limLow>
          <m:r>
            <m:rPr>
              <m:sty m:val="p"/>
            </m:rPr>
            <m:t>,</m:t>
          </m:r>
          <m:r>
            <m:t>  </m:t>
          </m:r>
          <m:sSub>
            <m:e>
              <m:r>
                <m:t>V</m:t>
              </m:r>
            </m:e>
            <m:sub>
              <m:r>
                <m:t>t</m:t>
              </m:r>
              <m:r>
                <m:t>e</m:t>
              </m:r>
              <m:r>
                <m:t>r</m:t>
              </m:r>
              <m:r>
                <m:t>m</m:t>
              </m:r>
              <m:r>
                <m:t>i</m:t>
              </m:r>
              <m:r>
                <m:t>n</m:t>
              </m:r>
              <m:r>
                <m:t>a</m:t>
              </m:r>
              <m:r>
                <m:t>l</m:t>
              </m:r>
            </m:sub>
          </m:sSub>
          <m:r>
            <m:rPr>
              <m:sty m:val="p"/>
            </m:rPr>
            <m:t>=</m:t>
          </m:r>
          <m:sSub>
            <m:e>
              <m:acc>
                <m:accPr>
                  <m:chr m:val="̂"/>
                </m:accPr>
                <m:e>
                  <m:r>
                    <m:t>U</m:t>
                  </m:r>
                  <m:r>
                    <m:t>O</m:t>
                  </m:r>
                </m:e>
              </m:acc>
            </m:e>
            <m:sub>
              <m:r>
                <m:t>v</m:t>
              </m:r>
              <m:r>
                <m:t>a</m:t>
              </m:r>
              <m:r>
                <m:t>n</m:t>
              </m:r>
              <m:r>
                <m:t>i</m:t>
              </m:r>
              <m:r>
                <m:t>l</m:t>
              </m:r>
              <m:r>
                <m:t>l</m:t>
              </m:r>
              <m:r>
                <m:t>a</m:t>
              </m:r>
            </m:sub>
          </m:sSub>
          <m:r>
            <m:rPr>
              <m:sty m:val="p"/>
            </m:rPr>
            <m:t>+</m:t>
          </m:r>
          <m:sSub>
            <m:e>
              <m:acc>
                <m:accPr>
                  <m:chr m:val="̂"/>
                </m:accPr>
                <m:e>
                  <m:r>
                    <m:t>U</m:t>
                  </m:r>
                  <m:r>
                    <m:t>O</m:t>
                  </m:r>
                </m:e>
              </m:acc>
            </m:e>
            <m:sub>
              <m:r>
                <m:t>d</m:t>
              </m:r>
              <m:r>
                <m:t>i</m:t>
              </m:r>
              <m:r>
                <m:t>g</m:t>
              </m:r>
              <m:r>
                <m:t>i</m:t>
              </m:r>
              <m:r>
                <m:t>t</m:t>
              </m:r>
              <m:r>
                <m:t>a</m:t>
              </m:r>
              <m:r>
                <m:t>l</m:t>
              </m:r>
            </m:sub>
          </m:sSub>
        </m:oMath>
      </m:oMathPara>
    </w:p>
    <w:bookmarkEnd w:id="27"/>
    <w:bookmarkEnd w:id="28"/>
    <w:bookmarkStart w:id="31" w:name="X6392cfd90a10c591903f57ad99814d412ac0c0e"/>
    <w:p>
      <w:pPr>
        <w:pStyle w:val="Heading1"/>
      </w:pPr>
      <w:r>
        <w:t xml:space="preserve">Section 11: RiskFlow Methodology (One-Step Survival)</w:t>
      </w:r>
    </w:p>
    <w:bookmarkStart w:id="29" w:name="x-nominal-redemption-new-subsection"/>
    <w:p>
      <w:pPr>
        <w:pStyle w:val="Heading2"/>
      </w:pPr>
      <w:r>
        <w:t xml:space="preserve">11.x Nominal Redemption (new subsection)</w:t>
      </w:r>
    </w:p>
    <w:p>
      <w:pPr>
        <w:pStyle w:val="FirstParagraph"/>
      </w:pPr>
      <w:r>
        <w:t xml:space="preserve">RiskFlow does not book or price the nominal, because the autocall swap exchanges no principal. For a full note value, the nominal is valued with the same one-step survival weights as the coupon leg. On each inner path, the nominal is returned on the autocall date with the probability of autocalling on that date, and at maturity with the probability of surviving every date:</w:t>
      </w:r>
    </w:p>
    <w:p>
      <w:pPr>
        <w:pStyle w:val="BodyText"/>
      </w:pPr>
      <m:oMathPara>
        <m:oMathParaPr>
          <m:jc m:val="center"/>
        </m:oMathParaPr>
        <m:oMath>
          <m:sSub>
            <m:e>
              <m:r>
                <m:t>V</m:t>
              </m:r>
            </m:e>
            <m:sub>
              <m:r>
                <m:t>N</m:t>
              </m:r>
            </m:sub>
          </m:sSub>
          <m:r>
            <m:rPr>
              <m:sty m:val="p"/>
            </m:rPr>
            <m:t>=</m:t>
          </m:r>
          <m:r>
            <m:t>N</m:t>
          </m:r>
          <m:r>
            <m:rPr>
              <m:sty m:val="p"/>
            </m:rPr>
            <m:t>⋅</m:t>
          </m:r>
          <m:r>
            <m:rPr>
              <m:sty m:val="p"/>
              <m:scr m:val="double-struck"/>
            </m:rPr>
            <m:t>E</m:t>
          </m:r>
          <m:d>
            <m:dPr>
              <m:begChr m:val="["/>
              <m:endChr m:val="]"/>
              <m:sepChr m:val=""/>
              <m:grow/>
            </m:dPr>
            <m:e>
              <m:nary>
                <m:naryPr>
                  <m:chr m:val="∑"/>
                  <m:limLoc m:val="undOvr"/>
                  <m:subHide m:val="off"/>
                  <m:supHide m:val="off"/>
                </m:naryPr>
                <m:sub>
                  <m:r>
                    <m:t>i</m:t>
                  </m:r>
                  <m:r>
                    <m:rPr>
                      <m:sty m:val="p"/>
                    </m:rPr>
                    <m:t>=</m:t>
                  </m:r>
                  <m:r>
                    <m:t>1</m:t>
                  </m:r>
                </m:sub>
                <m:sup>
                  <m:r>
                    <m:t>n</m:t>
                  </m:r>
                </m:sup>
                <m:e>
                  <m:d>
                    <m:dPr>
                      <m:begChr m:val="("/>
                      <m:endChr m:val=")"/>
                      <m:sepChr m:val=""/>
                      <m:grow/>
                    </m:dPr>
                    <m:e>
                      <m:r>
                        <m:t>1</m:t>
                      </m:r>
                      <m:r>
                        <m:rPr>
                          <m:sty m:val="p"/>
                        </m:rPr>
                        <m:t>−</m:t>
                      </m:r>
                      <m:sSub>
                        <m:e>
                          <m:r>
                            <m:t>p</m:t>
                          </m:r>
                        </m:e>
                        <m:sub>
                          <m:r>
                            <m:t>i</m:t>
                          </m:r>
                        </m:sub>
                      </m:sSub>
                    </m:e>
                  </m:d>
                </m:e>
              </m:nary>
              <m:r>
                <m:rPr>
                  <m:sty m:val="p"/>
                </m:rPr>
                <m:t>⋅</m:t>
              </m:r>
              <m:sSub>
                <m:e>
                  <m:r>
                    <m:t>L</m:t>
                  </m:r>
                </m:e>
                <m:sub>
                  <m:r>
                    <m:t>i</m:t>
                  </m:r>
                  <m:r>
                    <m:rPr>
                      <m:sty m:val="p"/>
                    </m:rPr>
                    <m:t>−</m:t>
                  </m:r>
                  <m:r>
                    <m:t>1</m:t>
                  </m:r>
                </m:sub>
              </m:sSub>
              <m:r>
                <m:rPr>
                  <m:sty m:val="p"/>
                </m:rPr>
                <m:t>⋅</m:t>
              </m:r>
              <m:r>
                <m:t>D</m:t>
              </m:r>
              <m:d>
                <m:dPr>
                  <m:begChr m:val="("/>
                  <m:endChr m:val=")"/>
                  <m:sepChr m:val=""/>
                  <m:grow/>
                </m:dPr>
                <m:e>
                  <m:r>
                    <m:t>t</m:t>
                  </m:r>
                  <m:r>
                    <m:rPr>
                      <m:sty m:val="p"/>
                    </m:rPr>
                    <m:t>,</m:t>
                  </m:r>
                  <m:sSub>
                    <m:e>
                      <m:r>
                        <m:t>T</m:t>
                      </m:r>
                    </m:e>
                    <m:sub>
                      <m:sSub>
                        <m:e>
                          <m:r>
                            <m:t>c</m:t>
                          </m:r>
                        </m:e>
                        <m:sub>
                          <m:r>
                            <m:t>i</m:t>
                          </m:r>
                        </m:sub>
                      </m:sSub>
                    </m:sub>
                  </m:sSub>
                </m:e>
              </m:d>
              <m:r>
                <m:t> </m:t>
              </m:r>
              <m:r>
                <m:rPr>
                  <m:sty m:val="p"/>
                </m:rPr>
                <m:t>+</m:t>
              </m:r>
              <m:r>
                <m:t> </m:t>
              </m:r>
              <m:sSub>
                <m:e>
                  <m:r>
                    <m:t>L</m:t>
                  </m:r>
                </m:e>
                <m:sub>
                  <m:r>
                    <m:t>n</m:t>
                  </m:r>
                </m:sub>
              </m:sSub>
              <m:r>
                <m:rPr>
                  <m:sty m:val="p"/>
                </m:rPr>
                <m:t>⋅</m:t>
              </m:r>
              <m:r>
                <m:t>D</m:t>
              </m:r>
              <m:d>
                <m:dPr>
                  <m:begChr m:val="("/>
                  <m:endChr m:val=")"/>
                  <m:sepChr m:val=""/>
                  <m:grow/>
                </m:dPr>
                <m:e>
                  <m:r>
                    <m:t>t</m:t>
                  </m:r>
                  <m:r>
                    <m:rPr>
                      <m:sty m:val="p"/>
                    </m:rPr>
                    <m:t>,</m:t>
                  </m:r>
                  <m:r>
                    <m:t>T</m:t>
                  </m:r>
                </m:e>
              </m:d>
            </m:e>
          </m:d>
          <m:r>
            <m:rPr>
              <m:sty m:val="p"/>
            </m:rPr>
            <m:t>,</m:t>
          </m:r>
          <m:r>
            <m:t>  </m:t>
          </m:r>
          <m:sSub>
            <m:e>
              <m:r>
                <m:t>L</m:t>
              </m:r>
            </m:e>
            <m:sub>
              <m:r>
                <m:t>0</m:t>
              </m:r>
            </m:sub>
          </m:sSub>
          <m:r>
            <m:rPr>
              <m:sty m:val="p"/>
            </m:rPr>
            <m:t>=</m:t>
          </m:r>
          <m:r>
            <m:t>1</m:t>
          </m:r>
          <m:r>
            <m:rPr>
              <m:sty m:val="p"/>
            </m:rPr>
            <m:t>,</m:t>
          </m:r>
          <m:r>
            <m:t> </m:t>
          </m:r>
          <m:sSub>
            <m:e>
              <m:r>
                <m:t>L</m:t>
              </m:r>
            </m:e>
            <m:sub>
              <m:r>
                <m:t>i</m:t>
              </m:r>
            </m:sub>
          </m:sSub>
          <m:r>
            <m:rPr>
              <m:sty m:val="p"/>
            </m:rPr>
            <m:t>=</m:t>
          </m:r>
          <m:sSub>
            <m:e>
              <m:r>
                <m:t>p</m:t>
              </m:r>
            </m:e>
            <m:sub>
              <m:r>
                <m:t>i</m:t>
              </m:r>
            </m:sub>
          </m:sSub>
          <m:r>
            <m:t> </m:t>
          </m:r>
          <m:sSub>
            <m:e>
              <m:r>
                <m:t>L</m:t>
              </m:r>
            </m:e>
            <m:sub>
              <m:r>
                <m:t>i</m:t>
              </m:r>
              <m:r>
                <m:rPr>
                  <m:sty m:val="p"/>
                </m:rPr>
                <m:t>−</m:t>
              </m:r>
              <m:r>
                <m:t>1</m:t>
              </m:r>
            </m:sub>
          </m:sSub>
        </m:oMath>
      </m:oMathPara>
    </w:p>
    <w:p>
      <w:pPr>
        <w:pStyle w:val="FirstParagraph"/>
      </w:pPr>
      <w:r>
        <w:t xml:space="preserve">Where:</w:t>
      </w:r>
    </w:p>
    <w:p>
      <w:pPr>
        <w:numPr>
          <w:ilvl w:val="0"/>
          <w:numId w:val="1004"/>
        </w:numPr>
        <w:pStyle w:val="Compact"/>
      </w:pPr>
      <m:oMath>
        <m:sSub>
          <m:e>
            <m:r>
              <m:t>p</m:t>
            </m:r>
          </m:e>
          <m:sub>
            <m:r>
              <m:t>i</m:t>
            </m:r>
          </m:sub>
        </m:sSub>
      </m:oMath>
      <w:r>
        <w:t xml:space="preserve"> </w:t>
      </w:r>
      <w:r>
        <w:t xml:space="preserve">is the one-step survival probability on date</w:t>
      </w:r>
      <w:r>
        <w:t xml:space="preserve"> </w:t>
      </w:r>
      <m:oMath>
        <m:sSub>
          <m:e>
            <m:r>
              <m:t>T</m:t>
            </m:r>
          </m:e>
          <m:sub>
            <m:r>
              <m:t>i</m:t>
            </m:r>
          </m:sub>
        </m:sSub>
      </m:oMath>
      <w:r>
        <w:t xml:space="preserve">, and</w:t>
      </w:r>
      <w:r>
        <w:t xml:space="preserve"> </w:t>
      </w:r>
      <m:oMath>
        <m:sSub>
          <m:e>
            <m:r>
              <m:t>L</m:t>
            </m:r>
          </m:e>
          <m:sub>
            <m:r>
              <m:t>i</m:t>
            </m:r>
          </m:sub>
        </m:sSub>
      </m:oMath>
      <w:r>
        <w:t xml:space="preserve"> </w:t>
      </w:r>
      <w:r>
        <w:t xml:space="preserve">the survival weight (Sections 11.2 and 11.3).</w:t>
      </w:r>
    </w:p>
    <w:p>
      <w:pPr>
        <w:numPr>
          <w:ilvl w:val="0"/>
          <w:numId w:val="1004"/>
        </w:numPr>
        <w:pStyle w:val="Compact"/>
      </w:pPr>
      <m:oMath>
        <m:d>
          <m:dPr>
            <m:begChr m:val="("/>
            <m:endChr m:val=")"/>
            <m:sepChr m:val=""/>
            <m:grow/>
          </m:dPr>
          <m:e>
            <m:r>
              <m:t>1</m:t>
            </m:r>
            <m:r>
              <m:rPr>
                <m:sty m:val="p"/>
              </m:rPr>
              <m:t>−</m:t>
            </m:r>
            <m:sSub>
              <m:e>
                <m:r>
                  <m:t>p</m:t>
                </m:r>
              </m:e>
              <m:sub>
                <m:r>
                  <m:t>i</m:t>
                </m:r>
              </m:sub>
            </m:sSub>
          </m:e>
        </m:d>
        <m:r>
          <m:rPr>
            <m:sty m:val="p"/>
          </m:rPr>
          <m:t>⋅</m:t>
        </m:r>
        <m:sSub>
          <m:e>
            <m:r>
              <m:t>L</m:t>
            </m:r>
          </m:e>
          <m:sub>
            <m:r>
              <m:t>i</m:t>
            </m:r>
            <m:r>
              <m:rPr>
                <m:sty m:val="p"/>
              </m:rPr>
              <m:t>−</m:t>
            </m:r>
            <m:r>
              <m:t>1</m:t>
            </m:r>
          </m:sub>
        </m:sSub>
      </m:oMath>
      <w:r>
        <w:t xml:space="preserve"> </w:t>
      </w:r>
      <w:r>
        <w:t xml:space="preserve">is the probability, on that path, of first autocalling on</w:t>
      </w:r>
      <w:r>
        <w:t xml:space="preserve"> </w:t>
      </w:r>
      <m:oMath>
        <m:sSub>
          <m:e>
            <m:r>
              <m:t>T</m:t>
            </m:r>
          </m:e>
          <m:sub>
            <m:r>
              <m:t>i</m:t>
            </m:r>
          </m:sub>
        </m:sSub>
      </m:oMath>
      <w:r>
        <w:t xml:space="preserve">. Its expectation is</w:t>
      </w:r>
      <w:r>
        <w:t xml:space="preserve"> </w:t>
      </w:r>
      <m:oMath>
        <m:sSub>
          <m:e>
            <m:r>
              <m:t>A</m:t>
            </m:r>
          </m:e>
          <m:sub>
            <m:sSub>
              <m:e>
                <m:r>
                  <m:t>T</m:t>
                </m:r>
              </m:e>
              <m:sub>
                <m:r>
                  <m:t>i</m:t>
                </m:r>
              </m:sub>
            </m:sSub>
          </m:sub>
        </m:sSub>
      </m:oMath>
      <w:r>
        <w:t xml:space="preserve">.</w:t>
      </w:r>
    </w:p>
    <w:p>
      <w:pPr>
        <w:numPr>
          <w:ilvl w:val="0"/>
          <w:numId w:val="1004"/>
        </w:numPr>
        <w:pStyle w:val="Compact"/>
      </w:pPr>
      <m:oMath>
        <m:sSub>
          <m:e>
            <m:r>
              <m:t>L</m:t>
            </m:r>
          </m:e>
          <m:sub>
            <m:r>
              <m:t>n</m:t>
            </m:r>
          </m:sub>
        </m:sSub>
      </m:oMath>
      <w:r>
        <w:t xml:space="preserve"> </w:t>
      </w:r>
      <w:r>
        <w:t xml:space="preserve">is the probability, on that path, of surviving every observation date. Its expectation is</w:t>
      </w:r>
      <w:r>
        <w:t xml:space="preserve"> </w:t>
      </w:r>
      <m:oMath>
        <m:sSub>
          <m:e>
            <m:r>
              <m:t>Q</m:t>
            </m:r>
          </m:e>
          <m:sub>
            <m:r>
              <m:t>T</m:t>
            </m:r>
          </m:sub>
        </m:sSub>
      </m:oMath>
      <w:r>
        <w:t xml:space="preserve">.</w:t>
      </w:r>
    </w:p>
    <w:p>
      <w:pPr>
        <w:pStyle w:val="FirstParagraph"/>
      </w:pPr>
      <w:r>
        <w:t xml:space="preserve">This is the coupon-leg calculation of Section 11.3 with the coupon</w:t>
      </w:r>
      <w:r>
        <w:t xml:space="preserve"> </w:t>
      </w:r>
      <m:oMath>
        <m:sSub>
          <m:e>
            <m:r>
              <m:t>c</m:t>
            </m:r>
          </m:e>
          <m:sub>
            <m:sSub>
              <m:e>
                <m:r>
                  <m:t>T</m:t>
                </m:r>
              </m:e>
              <m:sub>
                <m:r>
                  <m:t>i</m:t>
                </m:r>
              </m:sub>
            </m:sSub>
          </m:sub>
        </m:sSub>
      </m:oMath>
      <w:r>
        <w:t xml:space="preserve"> </w:t>
      </w:r>
      <w:r>
        <w:t xml:space="preserve">replaced by one, plus the maturity term. It recovers</w:t>
      </w:r>
      <w:r>
        <w:t xml:space="preserve"> </w:t>
      </w:r>
      <m:oMath>
        <m:sSub>
          <m:e>
            <m:r>
              <m:t>V</m:t>
            </m:r>
          </m:e>
          <m:sub>
            <m:r>
              <m:t>N</m:t>
            </m:r>
          </m:sub>
        </m:sSub>
      </m:oMath>
      <w:r>
        <w:t xml:space="preserve"> </w:t>
      </w:r>
      <w:r>
        <w:t xml:space="preserve">of Section 9.3.</w:t>
      </w:r>
    </w:p>
    <w:bookmarkEnd w:id="29"/>
    <w:bookmarkStart w:id="30" w:name="x-total-value-end-of-section-11"/>
    <w:p>
      <w:pPr>
        <w:pStyle w:val="Heading2"/>
      </w:pPr>
      <w:r>
        <w:t xml:space="preserve">11.x Total Value (end of Section 11)</w:t>
      </w:r>
    </w:p>
    <w:p>
      <w:pPr>
        <w:pStyle w:val="FirstParagraph"/>
      </w:pPr>
      <m:oMathPara>
        <m:oMathParaPr>
          <m:jc m:val="center"/>
        </m:oMathParaPr>
        <m:oMath>
          <m:r>
            <m:t>V</m:t>
          </m:r>
          <m:r>
            <m:rPr>
              <m:sty m:val="p"/>
            </m:rPr>
            <m:t>=</m:t>
          </m:r>
          <m:limLow>
            <m:e>
              <m:limLow>
                <m:e>
                  <m:sSub>
                    <m:e>
                      <m:r>
                        <m:t>V</m:t>
                      </m:r>
                    </m:e>
                    <m:sub>
                      <m:r>
                        <m:t>A</m:t>
                      </m:r>
                      <m:r>
                        <m:t>C</m:t>
                      </m:r>
                      <m:r>
                        <m:t>S</m:t>
                      </m:r>
                    </m:sub>
                  </m:sSub>
                </m:e>
                <m:lim>
                  <m:r>
                    <m:rPr>
                      <m:sty m:val="p"/>
                    </m:rPr>
                    <m:t>⏟</m:t>
                  </m:r>
                </m:lim>
              </m:limLow>
            </m:e>
            <m:lim>
              <m:r>
                <m:rPr>
                  <m:nor/>
                  <m:sty m:val="p"/>
                </m:rPr>
                <m:t>booked</m:t>
              </m:r>
            </m:lim>
          </m:limLow>
          <m:r>
            <m:t> </m:t>
          </m:r>
          <m:r>
            <m:rPr>
              <m:sty m:val="p"/>
            </m:rPr>
            <m:t>+</m:t>
          </m:r>
          <m:r>
            <m:t> </m:t>
          </m:r>
          <m:limLow>
            <m:e>
              <m:limLow>
                <m:e>
                  <m:sSub>
                    <m:e>
                      <m:r>
                        <m:t>V</m:t>
                      </m:r>
                    </m:e>
                    <m:sub>
                      <m:r>
                        <m:t>N</m:t>
                      </m:r>
                    </m:sub>
                  </m:sSub>
                </m:e>
                <m:lim>
                  <m:r>
                    <m:rPr>
                      <m:sty m:val="p"/>
                    </m:rPr>
                    <m:t>⏟</m:t>
                  </m:r>
                </m:lim>
              </m:limLow>
            </m:e>
            <m:lim>
              <m:r>
                <m:rPr>
                  <m:nor/>
                  <m:sty m:val="p"/>
                </m:rPr>
                <m:t>not booked</m:t>
              </m:r>
            </m:lim>
          </m:limLow>
          <m:r>
            <m:t> </m:t>
          </m:r>
          <m:r>
            <m:rPr>
              <m:sty m:val="p"/>
            </m:rPr>
            <m:t>+</m:t>
          </m:r>
          <m:r>
            <m:t> </m:t>
          </m:r>
          <m:limLow>
            <m:e>
              <m:limLow>
                <m:e>
                  <m:d>
                    <m:dPr>
                      <m:begChr m:val="("/>
                      <m:endChr m:val=")"/>
                      <m:sepChr m:val=""/>
                      <m:grow/>
                    </m:dPr>
                    <m:e>
                      <m:r>
                        <m:rPr>
                          <m:sty m:val="p"/>
                        </m:rPr>
                        <m:t>①</m:t>
                      </m:r>
                      <m:r>
                        <m:rPr>
                          <m:sty m:val="p"/>
                        </m:rPr>
                        <m:t>+</m:t>
                      </m:r>
                      <m:r>
                        <m:rPr>
                          <m:sty m:val="p"/>
                        </m:rPr>
                        <m:t>③</m:t>
                      </m:r>
                    </m:e>
                  </m:d>
                  <m:r>
                    <m:rPr>
                      <m:sty m:val="p"/>
                    </m:rPr>
                    <m:t>+</m:t>
                  </m:r>
                  <m:d>
                    <m:dPr>
                      <m:begChr m:val="("/>
                      <m:endChr m:val=")"/>
                      <m:sepChr m:val=""/>
                      <m:grow/>
                    </m:dPr>
                    <m:e>
                      <m:r>
                        <m:rPr>
                          <m:sty m:val="p"/>
                        </m:rPr>
                        <m:t>②</m:t>
                      </m:r>
                      <m:r>
                        <m:rPr>
                          <m:sty m:val="p"/>
                        </m:rPr>
                        <m:t>+</m:t>
                      </m:r>
                      <m:r>
                        <m:rPr>
                          <m:sty m:val="p"/>
                        </m:rPr>
                        <m:t>④</m:t>
                      </m:r>
                    </m:e>
                  </m:d>
                </m:e>
                <m:lim>
                  <m:r>
                    <m:rPr>
                      <m:sty m:val="p"/>
                    </m:rPr>
                    <m:t>⏟</m:t>
                  </m:r>
                </m:lim>
              </m:limLow>
            </m:e>
            <m:lim>
              <m:r>
                <m:rPr>
                  <m:nor/>
                  <m:sty m:val="p"/>
                </m:rPr>
                <m:t>booked</m:t>
              </m:r>
            </m:lim>
          </m:limLow>
        </m:oMath>
      </m:oMathPara>
    </w:p>
    <w:bookmarkEnd w:id="30"/>
    <w:bookmarkEnd w:id="31"/>
    <w:bookmarkStart w:id="32" w:name="Xfec1294b8adc1ec560ec53c30e2ae6ac28d7e93"/>
    <w:p>
      <w:pPr>
        <w:pStyle w:val="Heading1"/>
      </w:pPr>
      <w:r>
        <w:t xml:space="preserve">Summary of the alignment across Sections 9 to 11</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p>
            <w:pPr>
              <w:pStyle w:val="Compact"/>
              <w:jc w:val="left"/>
            </w:pPr>
            <w:r>
              <w:rPr>
                <w:b/>
                <w:sz w:val="18"/>
              </w:rPr>
              <w:t xml:space="preserve">Component</w:t>
            </w:r>
          </w:p>
        </w:tc>
        <w:tc>
          <w:tcPr/>
          <w:p>
            <w:pPr>
              <w:pStyle w:val="Compact"/>
              <w:jc w:val="left"/>
            </w:pPr>
            <w:r>
              <w:rPr>
                <w:b/>
                <w:sz w:val="18"/>
              </w:rPr>
              <w:t xml:space="preserve">Section 9 (payoff replication)</w:t>
            </w:r>
          </w:p>
        </w:tc>
        <w:tc>
          <w:tcPr/>
          <w:p>
            <w:pPr>
              <w:pStyle w:val="Compact"/>
              <w:jc w:val="left"/>
            </w:pPr>
            <w:r>
              <w:rPr>
                <w:b/>
                <w:sz w:val="18"/>
              </w:rPr>
              <w:t xml:space="preserve">Section 10 (Monte Carlo)</w:t>
            </w:r>
          </w:p>
        </w:tc>
        <w:tc>
          <w:tcPr/>
          <w:p>
            <w:pPr>
              <w:pStyle w:val="Compact"/>
              <w:jc w:val="left"/>
            </w:pPr>
            <w:r>
              <w:rPr>
                <w:b/>
                <w:sz w:val="18"/>
              </w:rPr>
              <w:t xml:space="preserve">Section 11 (RiskFlow OSS)</w:t>
            </w:r>
          </w:p>
        </w:tc>
        <w:tc>
          <w:tcPr/>
          <w:p>
            <w:pPr>
              <w:pStyle w:val="Compact"/>
              <w:jc w:val="left"/>
            </w:pPr>
            <w:r>
              <w:rPr>
                <w:b/>
                <w:sz w:val="18"/>
              </w:rPr>
              <w:t xml:space="preserve">Compared against RiskFlow</w:t>
            </w:r>
          </w:p>
        </w:tc>
      </w:tr>
      <w:tr>
        <w:tc>
          <w:tcPr/>
          <w:p>
            <w:pPr>
              <w:pStyle w:val="Compact"/>
              <w:jc w:val="left"/>
            </w:pPr>
            <w:r>
              <w:rPr>
                <w:sz w:val="18"/>
              </w:rPr>
              <w:t xml:space="preserve">Coupons</w:t>
            </w:r>
          </w:p>
        </w:tc>
        <w:tc>
          <w:tcPr/>
          <w:p>
            <w:pPr>
              <w:pStyle w:val="Compact"/>
              <w:jc w:val="left"/>
            </w:pPr>
            <m:oMath>
              <m:sSub>
                <m:e>
                  <m:r>
                    <m:t>c</m:t>
                  </m:r>
                </m:e>
                <m:sub>
                  <m:sSub>
                    <m:e>
                      <m:r>
                        <m:t>T</m:t>
                      </m:r>
                    </m:e>
                    <m:sub>
                      <m:r>
                        <m:t>i</m:t>
                      </m:r>
                    </m:sub>
                  </m:sSub>
                </m:sub>
              </m:sSub>
              <m:r>
                <m:rPr>
                  <m:sty m:val="p"/>
                </m:rPr>
                <m:t>⋅</m:t>
              </m:r>
              <m:sSub>
                <m:e>
                  <m:r>
                    <m:t>A</m:t>
                  </m:r>
                </m:e>
                <m:sub>
                  <m:sSub>
                    <m:e>
                      <m:r>
                        <m:t>T</m:t>
                      </m:r>
                    </m:e>
                    <m:sub>
                      <m:r>
                        <m:t>i</m:t>
                      </m:r>
                    </m:sub>
                  </m:sSub>
                </m:sub>
              </m:sSub>
            </m:oMath>
          </w:p>
        </w:tc>
        <w:tc>
          <w:tcPr/>
          <w:p>
            <w:pPr>
              <w:pStyle w:val="Compact"/>
              <w:jc w:val="left"/>
            </w:pPr>
            <m:oMath>
              <m:r>
                <m:rPr>
                  <m:sty m:val="b"/>
                </m:rPr>
                <m:t>1</m:t>
              </m:r>
              <m:r>
                <m:rPr>
                  <m:sty m:val="p"/>
                </m:rPr>
                <m:t>{</m:t>
              </m:r>
              <m:sSup>
                <m:e>
                  <m:r>
                    <m:t>τ</m:t>
                  </m:r>
                </m:e>
                <m:sup>
                  <m:d>
                    <m:dPr>
                      <m:begChr m:val="("/>
                      <m:endChr m:val=")"/>
                      <m:sepChr m:val=""/>
                      <m:grow/>
                    </m:dPr>
                    <m:e>
                      <m:r>
                        <m:t>m</m:t>
                      </m:r>
                    </m:e>
                  </m:d>
                </m:sup>
              </m:sSup>
              <m:r>
                <m:rPr>
                  <m:sty m:val="p"/>
                </m:rPr>
                <m:t>=</m:t>
              </m:r>
              <m:r>
                <m:t>i</m:t>
              </m:r>
              <m:r>
                <m:rPr>
                  <m:sty m:val="p"/>
                </m:rPr>
                <m:t>}</m:t>
              </m:r>
              <m:r>
                <m:rPr>
                  <m:sty m:val="p"/>
                </m:rPr>
                <m:t>⋅</m:t>
              </m:r>
              <m:sSub>
                <m:e>
                  <m:r>
                    <m:t>c</m:t>
                  </m:r>
                </m:e>
                <m:sub>
                  <m:sSub>
                    <m:e>
                      <m:r>
                        <m:t>T</m:t>
                      </m:r>
                    </m:e>
                    <m:sub>
                      <m:r>
                        <m:t>i</m:t>
                      </m:r>
                    </m:sub>
                  </m:sSub>
                </m:sub>
              </m:sSub>
            </m:oMath>
          </w:p>
        </w:tc>
        <w:tc>
          <w:tcPr/>
          <w:p>
            <w:pPr>
              <w:pStyle w:val="Compact"/>
              <w:jc w:val="left"/>
            </w:pPr>
            <m:oMath>
              <m:d>
                <m:dPr>
                  <m:begChr m:val="("/>
                  <m:endChr m:val=")"/>
                  <m:sepChr m:val=""/>
                  <m:grow/>
                </m:dPr>
                <m:e>
                  <m:r>
                    <m:t>1</m:t>
                  </m:r>
                  <m:r>
                    <m:rPr>
                      <m:sty m:val="p"/>
                    </m:rPr>
                    <m:t>−</m:t>
                  </m:r>
                  <m:sSub>
                    <m:e>
                      <m:r>
                        <m:t>p</m:t>
                      </m:r>
                    </m:e>
                    <m:sub>
                      <m:r>
                        <m:t>i</m:t>
                      </m:r>
                    </m:sub>
                  </m:sSub>
                </m:e>
              </m:d>
              <m:r>
                <m:t> </m:t>
              </m:r>
              <m:sSub>
                <m:e>
                  <m:r>
                    <m:t>L</m:t>
                  </m:r>
                </m:e>
                <m:sub>
                  <m:r>
                    <m:t>i</m:t>
                  </m:r>
                  <m:r>
                    <m:rPr>
                      <m:sty m:val="p"/>
                    </m:rPr>
                    <m:t>−</m:t>
                  </m:r>
                  <m:r>
                    <m:t>1</m:t>
                  </m:r>
                </m:sub>
              </m:sSub>
              <m:r>
                <m:rPr>
                  <m:sty m:val="p"/>
                </m:rPr>
                <m:t>⋅</m:t>
              </m:r>
              <m:sSub>
                <m:e>
                  <m:r>
                    <m:t>c</m:t>
                  </m:r>
                </m:e>
                <m:sub>
                  <m:sSub>
                    <m:e>
                      <m:r>
                        <m:t>T</m:t>
                      </m:r>
                    </m:e>
                    <m:sub>
                      <m:r>
                        <m:t>i</m:t>
                      </m:r>
                    </m:sub>
                  </m:sSub>
                </m:sub>
              </m:sSub>
            </m:oMath>
          </w:p>
        </w:tc>
        <w:tc>
          <w:tcPr/>
          <w:p>
            <w:pPr>
              <w:pStyle w:val="Compact"/>
              <w:jc w:val="left"/>
            </w:pPr>
            <w:r>
              <w:rPr>
                <w:sz w:val="18"/>
              </w:rPr>
              <w:t xml:space="preserve">Yes (ACS)</w:t>
            </w:r>
          </w:p>
        </w:tc>
      </w:tr>
      <w:tr>
        <w:tc>
          <w:tcPr/>
          <w:p>
            <w:pPr>
              <w:pStyle w:val="Compact"/>
              <w:jc w:val="left"/>
            </w:pPr>
            <w:r>
              <w:rPr>
                <w:sz w:val="18"/>
              </w:rPr>
              <w:t xml:space="preserve">Floating payments</w:t>
            </w:r>
          </w:p>
        </w:tc>
        <w:tc>
          <w:tcPr/>
          <w:p>
            <w:pPr>
              <w:pStyle w:val="Compact"/>
              <w:jc w:val="left"/>
            </w:pPr>
            <m:oMath>
              <m:sSub>
                <m:e>
                  <m:r>
                    <m:t>Q</m:t>
                  </m:r>
                </m:e>
                <m:sub>
                  <m:sSub>
                    <m:e>
                      <m:r>
                        <m:t>T</m:t>
                      </m:r>
                    </m:e>
                    <m:sub>
                      <m:r>
                        <m:t>i</m:t>
                      </m:r>
                      <m:r>
                        <m:rPr>
                          <m:sty m:val="p"/>
                        </m:rPr>
                        <m:t>−</m:t>
                      </m:r>
                      <m:r>
                        <m:t>1</m:t>
                      </m:r>
                    </m:sub>
                  </m:sSub>
                </m:sub>
              </m:sSub>
              <m:r>
                <m:rPr>
                  <m:sty m:val="p"/>
                </m:rPr>
                <m:t>⋅</m:t>
              </m:r>
              <m:sSub>
                <m:e>
                  <m:r>
                    <m:t>f</m:t>
                  </m:r>
                </m:e>
                <m:sub>
                  <m:sSub>
                    <m:e>
                      <m:r>
                        <m:t>T</m:t>
                      </m:r>
                    </m:e>
                    <m:sub>
                      <m:r>
                        <m:t>i</m:t>
                      </m:r>
                    </m:sub>
                  </m:sSub>
                </m:sub>
              </m:sSub>
            </m:oMath>
          </w:p>
        </w:tc>
        <w:tc>
          <w:tcPr/>
          <w:p>
            <w:pPr>
              <w:pStyle w:val="Compact"/>
              <w:jc w:val="left"/>
            </w:pPr>
            <m:oMath>
              <m:r>
                <m:rPr>
                  <m:sty m:val="b"/>
                </m:rPr>
                <m:t>1</m:t>
              </m:r>
              <m:r>
                <m:rPr>
                  <m:sty m:val="p"/>
                </m:rPr>
                <m:t>{</m:t>
              </m:r>
              <m:sSup>
                <m:e>
                  <m:r>
                    <m:t>τ</m:t>
                  </m:r>
                </m:e>
                <m:sup>
                  <m:d>
                    <m:dPr>
                      <m:begChr m:val="("/>
                      <m:endChr m:val=")"/>
                      <m:sepChr m:val=""/>
                      <m:grow/>
                    </m:dPr>
                    <m:e>
                      <m:r>
                        <m:t>m</m:t>
                      </m:r>
                    </m:e>
                  </m:d>
                </m:sup>
              </m:sSup>
              <m:r>
                <m:rPr>
                  <m:sty m:val="p"/>
                </m:rPr>
                <m:t>≥</m:t>
              </m:r>
              <m:r>
                <m:t>i</m:t>
              </m:r>
              <m:r>
                <m:rPr>
                  <m:sty m:val="p"/>
                </m:rPr>
                <m:t>}</m:t>
              </m:r>
              <m:r>
                <m:rPr>
                  <m:sty m:val="p"/>
                </m:rPr>
                <m:t>⋅</m:t>
              </m:r>
              <m:sSub>
                <m:e>
                  <m:r>
                    <m:t>F</m:t>
                  </m:r>
                </m:e>
                <m:sub>
                  <m:sSub>
                    <m:e>
                      <m:r>
                        <m:t>T</m:t>
                      </m:r>
                    </m:e>
                    <m:sub>
                      <m:r>
                        <m:t>i</m:t>
                      </m:r>
                    </m:sub>
                  </m:sSub>
                </m:sub>
              </m:sSub>
            </m:oMath>
          </w:p>
        </w:tc>
        <w:tc>
          <w:tcPr/>
          <w:p>
            <w:pPr>
              <w:pStyle w:val="Compact"/>
              <w:jc w:val="left"/>
            </w:pPr>
            <m:oMath>
              <m:sSub>
                <m:e>
                  <m:r>
                    <m:t>L</m:t>
                  </m:r>
                </m:e>
                <m:sub>
                  <m:sSup>
                    <m:e>
                      <m:r>
                        <m:t>i</m:t>
                      </m:r>
                    </m:e>
                    <m:sup>
                      <m:r>
                        <m:rPr>
                          <m:sty m:val="p"/>
                        </m:rPr>
                        <m:t>−</m:t>
                      </m:r>
                    </m:sup>
                  </m:sSup>
                </m:sub>
              </m:sSub>
              <m:r>
                <m:rPr>
                  <m:sty m:val="p"/>
                </m:rPr>
                <m:t>⋅</m:t>
              </m:r>
              <m:sSub>
                <m:e>
                  <m:r>
                    <m:t>F</m:t>
                  </m:r>
                </m:e>
                <m:sub>
                  <m:sSub>
                    <m:e>
                      <m:r>
                        <m:t>T</m:t>
                      </m:r>
                    </m:e>
                    <m:sub>
                      <m:r>
                        <m:t>i</m:t>
                      </m:r>
                    </m:sub>
                  </m:sSub>
                </m:sub>
              </m:sSub>
            </m:oMath>
          </w:p>
        </w:tc>
        <w:tc>
          <w:tcPr/>
          <w:p>
            <w:pPr>
              <w:pStyle w:val="Compact"/>
              <w:jc w:val="left"/>
            </w:pPr>
            <w:r>
              <w:rPr>
                <w:sz w:val="18"/>
              </w:rPr>
              <w:t xml:space="preserve">Yes (ACS)</w:t>
            </w:r>
          </w:p>
        </w:tc>
      </w:tr>
      <w:tr>
        <w:tc>
          <w:tcPr/>
          <w:p>
            <w:pPr>
              <w:pStyle w:val="Compact"/>
              <w:jc w:val="left"/>
            </w:pPr>
            <w:r>
              <w:rPr>
                <w:sz w:val="18"/>
              </w:rPr>
              <w:t xml:space="preserve">Nominal redemption</w:t>
            </w:r>
          </w:p>
        </w:tc>
        <w:tc>
          <w:tcPr/>
          <w:p>
            <w:pPr>
              <w:pStyle w:val="Compact"/>
              <w:jc w:val="left"/>
            </w:pPr>
            <m:oMath>
              <m:sSub>
                <m:e>
                  <m:r>
                    <m:t>A</m:t>
                  </m:r>
                </m:e>
                <m:sub>
                  <m:sSub>
                    <m:e>
                      <m:r>
                        <m:t>T</m:t>
                      </m:r>
                    </m:e>
                    <m:sub>
                      <m:r>
                        <m:t>i</m:t>
                      </m:r>
                    </m:sub>
                  </m:sSub>
                </m:sub>
              </m:sSub>
            </m:oMath>
            <w:r>
              <w:rPr>
                <w:sz w:val="18"/>
              </w:rPr>
              <w:t xml:space="preserve"> </w:t>
            </w:r>
            <w:r>
              <w:rPr>
                <w:sz w:val="18"/>
              </w:rPr>
              <w:t xml:space="preserve">on call;</w:t>
            </w:r>
            <w:r>
              <w:rPr>
                <w:sz w:val="18"/>
              </w:rPr>
              <w:t xml:space="preserve"> </w:t>
            </w:r>
            <m:oMath>
              <m:sSub>
                <m:e>
                  <m:r>
                    <m:t>Q</m:t>
                  </m:r>
                </m:e>
                <m:sub>
                  <m:r>
                    <m:t>T</m:t>
                  </m:r>
                </m:sub>
              </m:sSub>
            </m:oMath>
            <w:r>
              <w:rPr>
                <w:sz w:val="18"/>
              </w:rPr>
              <w:t xml:space="preserve"> </w:t>
            </w:r>
            <w:r>
              <w:rPr>
                <w:sz w:val="18"/>
              </w:rPr>
              <w:t xml:space="preserve">at maturity</w:t>
            </w:r>
          </w:p>
        </w:tc>
        <w:tc>
          <w:tcPr/>
          <w:p>
            <w:pPr>
              <w:pStyle w:val="Compact"/>
              <w:jc w:val="left"/>
            </w:pPr>
            <m:oMath>
              <m:r>
                <m:rPr>
                  <m:sty m:val="b"/>
                </m:rPr>
                <m:t>1</m:t>
              </m:r>
              <m:r>
                <m:rPr>
                  <m:sty m:val="p"/>
                </m:rPr>
                <m:t>{</m:t>
              </m:r>
              <m:sSup>
                <m:e>
                  <m:r>
                    <m:t>τ</m:t>
                  </m:r>
                </m:e>
                <m:sup>
                  <m:d>
                    <m:dPr>
                      <m:begChr m:val="("/>
                      <m:endChr m:val=")"/>
                      <m:sepChr m:val=""/>
                      <m:grow/>
                    </m:dPr>
                    <m:e>
                      <m:r>
                        <m:t>m</m:t>
                      </m:r>
                    </m:e>
                  </m:d>
                </m:sup>
              </m:sSup>
              <m:r>
                <m:rPr>
                  <m:sty m:val="p"/>
                </m:rPr>
                <m:t>=</m:t>
              </m:r>
              <m:r>
                <m:t>i</m:t>
              </m:r>
              <m:r>
                <m:rPr>
                  <m:sty m:val="p"/>
                </m:rPr>
                <m:t>}</m:t>
              </m:r>
            </m:oMath>
            <w:r>
              <w:rPr>
                <w:sz w:val="18"/>
              </w:rPr>
              <w:t xml:space="preserve"> </w:t>
            </w:r>
            <w:r>
              <w:rPr>
                <w:sz w:val="18"/>
              </w:rPr>
              <w:t xml:space="preserve">on call;</w:t>
            </w:r>
            <w:r>
              <w:rPr>
                <w:sz w:val="18"/>
              </w:rPr>
              <w:t xml:space="preserve"> </w:t>
            </w:r>
            <m:oMath>
              <m:r>
                <m:rPr>
                  <m:sty m:val="b"/>
                </m:rPr>
                <m:t>1</m:t>
              </m:r>
              <m:r>
                <m:rPr>
                  <m:sty m:val="p"/>
                </m:rPr>
                <m:t>{</m:t>
              </m:r>
              <m:sSup>
                <m:e>
                  <m:r>
                    <m:t>τ</m:t>
                  </m:r>
                </m:e>
                <m:sup>
                  <m:d>
                    <m:dPr>
                      <m:begChr m:val="("/>
                      <m:endChr m:val=")"/>
                      <m:sepChr m:val=""/>
                      <m:grow/>
                    </m:dPr>
                    <m:e>
                      <m:r>
                        <m:t>m</m:t>
                      </m:r>
                    </m:e>
                  </m:d>
                </m:sup>
              </m:sSup>
              <m:r>
                <m:rPr>
                  <m:sty m:val="p"/>
                </m:rPr>
                <m:t>&gt;</m:t>
              </m:r>
              <m:r>
                <m:t>n</m:t>
              </m:r>
              <m:r>
                <m:rPr>
                  <m:sty m:val="p"/>
                </m:rPr>
                <m:t>}</m:t>
              </m:r>
            </m:oMath>
            <w:r>
              <w:rPr>
                <w:sz w:val="18"/>
              </w:rPr>
              <w:t xml:space="preserve"> </w:t>
            </w:r>
            <w:r>
              <w:rPr>
                <w:sz w:val="18"/>
              </w:rPr>
              <w:t xml:space="preserve">at maturity</w:t>
            </w:r>
          </w:p>
        </w:tc>
        <w:tc>
          <w:tcPr/>
          <w:p>
            <w:pPr>
              <w:pStyle w:val="Compact"/>
              <w:jc w:val="left"/>
            </w:pPr>
            <m:oMath>
              <m:d>
                <m:dPr>
                  <m:begChr m:val="("/>
                  <m:endChr m:val=")"/>
                  <m:sepChr m:val=""/>
                  <m:grow/>
                </m:dPr>
                <m:e>
                  <m:r>
                    <m:t>1</m:t>
                  </m:r>
                  <m:r>
                    <m:rPr>
                      <m:sty m:val="p"/>
                    </m:rPr>
                    <m:t>−</m:t>
                  </m:r>
                  <m:sSub>
                    <m:e>
                      <m:r>
                        <m:t>p</m:t>
                      </m:r>
                    </m:e>
                    <m:sub>
                      <m:r>
                        <m:t>i</m:t>
                      </m:r>
                    </m:sub>
                  </m:sSub>
                </m:e>
              </m:d>
              <m:r>
                <m:t> </m:t>
              </m:r>
              <m:sSub>
                <m:e>
                  <m:r>
                    <m:t>L</m:t>
                  </m:r>
                </m:e>
                <m:sub>
                  <m:r>
                    <m:t>i</m:t>
                  </m:r>
                  <m:r>
                    <m:rPr>
                      <m:sty m:val="p"/>
                    </m:rPr>
                    <m:t>−</m:t>
                  </m:r>
                  <m:r>
                    <m:t>1</m:t>
                  </m:r>
                </m:sub>
              </m:sSub>
            </m:oMath>
            <w:r>
              <w:rPr>
                <w:sz w:val="18"/>
              </w:rPr>
              <w:t xml:space="preserve"> </w:t>
            </w:r>
            <w:r>
              <w:rPr>
                <w:sz w:val="18"/>
              </w:rPr>
              <w:t xml:space="preserve">on call;</w:t>
            </w:r>
            <w:r>
              <w:rPr>
                <w:sz w:val="18"/>
              </w:rPr>
              <w:t xml:space="preserve"> </w:t>
            </w:r>
            <m:oMath>
              <m:sSub>
                <m:e>
                  <m:r>
                    <m:t>L</m:t>
                  </m:r>
                </m:e>
                <m:sub>
                  <m:r>
                    <m:t>n</m:t>
                  </m:r>
                </m:sub>
              </m:sSub>
            </m:oMath>
            <w:r>
              <w:rPr>
                <w:sz w:val="18"/>
              </w:rPr>
              <w:t xml:space="preserve"> </w:t>
            </w:r>
            <w:r>
              <w:rPr>
                <w:sz w:val="18"/>
              </w:rPr>
              <w:t xml:space="preserve">at maturity</w:t>
            </w:r>
          </w:p>
        </w:tc>
        <w:tc>
          <w:tcPr/>
          <w:p>
            <w:pPr>
              <w:pStyle w:val="Compact"/>
              <w:jc w:val="left"/>
            </w:pPr>
            <w:r>
              <w:rPr>
                <w:sz w:val="18"/>
              </w:rPr>
              <w:t xml:space="preserve">No (not booked)</w:t>
            </w:r>
          </w:p>
        </w:tc>
      </w:tr>
      <w:tr>
        <w:tc>
          <w:tcPr/>
          <w:p>
            <w:pPr>
              <w:pStyle w:val="Compact"/>
              <w:jc w:val="left"/>
            </w:pPr>
            <w:r>
              <w:rPr>
                <w:sz w:val="18"/>
              </w:rPr>
              <w:t xml:space="preserve">Downside loss</w:t>
            </w:r>
          </w:p>
        </w:tc>
        <w:tc>
          <w:tcPr/>
          <w:p>
            <w:pPr>
              <w:pStyle w:val="Compact"/>
              <w:jc w:val="left"/>
            </w:pPr>
            <w:r>
              <w:rPr>
                <w:sz w:val="18"/>
              </w:rPr>
              <w:t xml:space="preserve">① + ② + ③ + ④</w:t>
            </w:r>
          </w:p>
        </w:tc>
        <w:tc>
          <w:tcPr/>
          <w:p>
            <w:pPr>
              <w:pStyle w:val="Compact"/>
              <w:jc w:val="left"/>
            </w:pPr>
            <m:oMath>
              <m:sSub>
                <m:e>
                  <m:acc>
                    <m:accPr>
                      <m:chr m:val="̂"/>
                    </m:accPr>
                    <m:e>
                      <m:r>
                        <m:t>U</m:t>
                      </m:r>
                      <m:r>
                        <m:t>O</m:t>
                      </m:r>
                    </m:e>
                  </m:acc>
                </m:e>
                <m:sub>
                  <m:r>
                    <m:t>v</m:t>
                  </m:r>
                  <m:r>
                    <m:t>a</m:t>
                  </m:r>
                  <m:r>
                    <m:t>n</m:t>
                  </m:r>
                  <m:r>
                    <m:t>i</m:t>
                  </m:r>
                  <m:r>
                    <m:t>l</m:t>
                  </m:r>
                  <m:r>
                    <m:t>l</m:t>
                  </m:r>
                  <m:r>
                    <m:t>a</m:t>
                  </m:r>
                </m:sub>
              </m:sSub>
              <m:r>
                <m:rPr>
                  <m:sty m:val="p"/>
                </m:rPr>
                <m:t>+</m:t>
              </m:r>
              <m:sSub>
                <m:e>
                  <m:acc>
                    <m:accPr>
                      <m:chr m:val="̂"/>
                    </m:accPr>
                    <m:e>
                      <m:r>
                        <m:t>U</m:t>
                      </m:r>
                      <m:r>
                        <m:t>O</m:t>
                      </m:r>
                    </m:e>
                  </m:acc>
                </m:e>
                <m:sub>
                  <m:r>
                    <m:t>d</m:t>
                  </m:r>
                  <m:r>
                    <m:t>i</m:t>
                  </m:r>
                  <m:r>
                    <m:t>g</m:t>
                  </m:r>
                  <m:r>
                    <m:t>i</m:t>
                  </m:r>
                  <m:r>
                    <m:t>t</m:t>
                  </m:r>
                  <m:r>
                    <m:t>a</m:t>
                  </m:r>
                  <m:r>
                    <m:t>l</m:t>
                  </m:r>
                </m:sub>
              </m:sSub>
            </m:oMath>
          </w:p>
        </w:tc>
        <w:tc>
          <w:tcPr/>
          <w:p>
            <w:pPr>
              <w:pStyle w:val="Compact"/>
              <w:jc w:val="left"/>
            </w:pPr>
            <w:r>
              <w:rPr>
                <w:sz w:val="18"/>
              </w:rPr>
              <w:t xml:space="preserve">Closed-form Europeans + OSS contras</w:t>
            </w:r>
          </w:p>
        </w:tc>
        <w:tc>
          <w:tcPr/>
          <w:p>
            <w:pPr>
              <w:pStyle w:val="Compact"/>
              <w:jc w:val="left"/>
            </w:pPr>
            <w:r>
              <w:rPr>
                <w:sz w:val="18"/>
              </w:rPr>
              <w:t xml:space="preserve">Yes (① to ④)</w:t>
            </w:r>
          </w:p>
        </w:tc>
      </w:tr>
    </w:tbl>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2026-10-28T09:10:57Z</dcterms:created>
  <dcterms:modified xsi:type="dcterms:W3CDTF">2026-10-28T09:10:57Z</dcterms:modified>
</cp:coreProperties>
</file>

<file path=docProps/custom.xml><?xml version="1.0" encoding="utf-8"?>
<Properties xmlns="http://schemas.openxmlformats.org/officeDocument/2006/custom-properties" xmlns:vt="http://schemas.openxmlformats.org/officeDocument/2006/docPropsVTypes"/>
</file>