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AE44" w14:textId="1BE0BDFF" w:rsidR="006254EF" w:rsidRPr="006254EF" w:rsidRDefault="006254EF" w:rsidP="000F283E">
      <w:pPr>
        <w:spacing w:line="480" w:lineRule="auto"/>
        <w:rPr>
          <w:b/>
          <w:bCs/>
          <w:color w:val="000000" w:themeColor="text1"/>
        </w:rPr>
      </w:pPr>
      <w:bookmarkStart w:id="0" w:name="_Hlk97196869"/>
      <w:bookmarkStart w:id="1" w:name="OLE_LINK3"/>
      <w:bookmarkStart w:id="2" w:name="OLE_LINK4"/>
      <w:r w:rsidRPr="006254EF">
        <w:rPr>
          <w:b/>
          <w:bCs/>
          <w:color w:val="000000" w:themeColor="text1"/>
        </w:rPr>
        <w:t>Supplementary Text1</w:t>
      </w:r>
    </w:p>
    <w:bookmarkEnd w:id="1"/>
    <w:bookmarkEnd w:id="2"/>
    <w:p w14:paraId="4616959F" w14:textId="41B5E23E" w:rsidR="000F283E" w:rsidRDefault="000F283E" w:rsidP="000F283E">
      <w:pPr>
        <w:spacing w:line="480" w:lineRule="auto"/>
        <w:rPr>
          <w:color w:val="000000" w:themeColor="text1"/>
        </w:rPr>
      </w:pPr>
      <w:r w:rsidRPr="00F956A7">
        <w:rPr>
          <w:color w:val="000000" w:themeColor="text1"/>
        </w:rPr>
        <w:t xml:space="preserve">Specific versions and compositions of the DBs used for each software in this </w:t>
      </w:r>
      <w:r w:rsidR="00895C62" w:rsidRPr="00F956A7">
        <w:rPr>
          <w:color w:val="000000" w:themeColor="text1"/>
        </w:rPr>
        <w:t>study,</w:t>
      </w:r>
      <w:r w:rsidRPr="00F956A7">
        <w:rPr>
          <w:color w:val="000000" w:themeColor="text1"/>
        </w:rPr>
        <w:t xml:space="preserve"> as well as the computational resources and time used to build each software is available in Table 1. </w:t>
      </w:r>
      <w:bookmarkEnd w:id="0"/>
      <w:r w:rsidRPr="00F956A7">
        <w:rPr>
          <w:color w:val="000000" w:themeColor="text1"/>
        </w:rPr>
        <w:t>For DBs comparisons, the maxikraken2</w:t>
      </w:r>
      <w:r w:rsidR="00895C62">
        <w:rPr>
          <w:color w:val="000000" w:themeColor="text1"/>
        </w:rPr>
        <w:t xml:space="preserve"> </w:t>
      </w:r>
      <w:r w:rsidRPr="00F956A7">
        <w:rPr>
          <w:color w:val="000000" w:themeColor="text1"/>
        </w:rPr>
        <w:t xml:space="preserve">DBs, includes both complete and draft genomes of the microbe, requires over 150 GB of memory available on the workstation for the downstream analyses, while the standard DB requires only 53 GB and </w:t>
      </w:r>
      <w:proofErr w:type="spellStart"/>
      <w:r w:rsidRPr="00F956A7">
        <w:rPr>
          <w:color w:val="000000" w:themeColor="text1"/>
        </w:rPr>
        <w:t>minikraken</w:t>
      </w:r>
      <w:proofErr w:type="spellEnd"/>
      <w:r w:rsidRPr="00F956A7">
        <w:rPr>
          <w:color w:val="000000" w:themeColor="text1"/>
        </w:rPr>
        <w:t xml:space="preserve"> DB requires 8GB. Customized DB (60 GB) </w:t>
      </w:r>
      <w:bookmarkStart w:id="3" w:name="OLE_LINK221"/>
      <w:bookmarkStart w:id="4" w:name="OLE_LINK222"/>
      <w:r w:rsidRPr="00F956A7">
        <w:rPr>
          <w:color w:val="000000" w:themeColor="text1"/>
        </w:rPr>
        <w:t>was built with the same composition of the standard DB, with the addition of the genomes of two Rattus species the dataset</w:t>
      </w:r>
      <w:bookmarkEnd w:id="3"/>
      <w:bookmarkEnd w:id="4"/>
      <w:r w:rsidRPr="00F956A7">
        <w:rPr>
          <w:color w:val="000000" w:themeColor="text1"/>
        </w:rPr>
        <w:t xml:space="preserve"> was collected from. With 12 threads of CPU used on UGA’s high memory computing node, the building of the customized database took ~15 </w:t>
      </w:r>
      <w:proofErr w:type="spellStart"/>
      <w:r w:rsidRPr="00F956A7">
        <w:rPr>
          <w:color w:val="000000" w:themeColor="text1"/>
        </w:rPr>
        <w:t>hrs</w:t>
      </w:r>
      <w:proofErr w:type="spellEnd"/>
      <w:r w:rsidRPr="00F956A7">
        <w:rPr>
          <w:color w:val="000000" w:themeColor="text1"/>
        </w:rPr>
        <w:t xml:space="preserve"> (Table I) to complete the building process. Time of the analyses also changes with the selection of the databases, but the differences is only in the range of minutes. For rest of the software, pre-built DBs were chosen to perform the profiling, if these were provided by the </w:t>
      </w:r>
      <w:r w:rsidR="00895C62" w:rsidRPr="00F956A7">
        <w:rPr>
          <w:color w:val="000000" w:themeColor="text1"/>
        </w:rPr>
        <w:t>software.</w:t>
      </w:r>
      <w:r w:rsidRPr="00F956A7">
        <w:rPr>
          <w:color w:val="000000" w:themeColor="text1"/>
        </w:rPr>
        <w:t xml:space="preserve"> CLARK, CLARK-s, Diamond, and Kaiju were the only four software in our study without a pre-built software provided. With 12 threads of CPU used on UGA’s high memory computing node, building of CLARK’s database took over 42 hours to complete, with over 400 GB memory utilized (Table I). CLARK-s database, required to build on top of the CLARK’s database, took around 40 additional </w:t>
      </w:r>
      <w:r w:rsidR="00895C62" w:rsidRPr="00F956A7">
        <w:rPr>
          <w:color w:val="000000" w:themeColor="text1"/>
        </w:rPr>
        <w:t>hours</w:t>
      </w:r>
      <w:r w:rsidRPr="00F956A7">
        <w:rPr>
          <w:color w:val="000000" w:themeColor="text1"/>
        </w:rPr>
        <w:t xml:space="preserve"> to complete, with around 300 GB memory utilized (Table I). Building of Diamond’s database, with the same computational setting, completed in ~2.4 hours utilizing ~ 8 GB, while Kaiju’s database took ~ 5 hours to complete utilizing ~115 GB of memory (Table I). As for analysis time, using 12 CPU on UGA’s high memory computing node, Diamond used ~5 hour on average to classify one sample and BLASTN used ~2 h</w:t>
      </w:r>
      <w:r w:rsidR="00895C62">
        <w:rPr>
          <w:color w:val="000000" w:themeColor="text1"/>
        </w:rPr>
        <w:t>ours</w:t>
      </w:r>
      <w:r w:rsidRPr="00F956A7">
        <w:rPr>
          <w:color w:val="000000" w:themeColor="text1"/>
        </w:rPr>
        <w:t xml:space="preserve"> to classify one sample. Rest of the software could finish classifying one sample within 5 minutes at most (Table I).  </w:t>
      </w:r>
      <w:commentRangeStart w:id="5"/>
      <w:commentRangeEnd w:id="5"/>
      <w:r w:rsidRPr="00F956A7">
        <w:rPr>
          <w:rStyle w:val="CommentReference"/>
        </w:rPr>
        <w:commentReference w:id="5"/>
      </w:r>
    </w:p>
    <w:p w14:paraId="5D515992" w14:textId="510AE66C" w:rsidR="008745D6" w:rsidRPr="008745D6" w:rsidRDefault="008745D6" w:rsidP="004B391B">
      <w:pPr>
        <w:spacing w:line="480" w:lineRule="auto"/>
        <w:rPr>
          <w:b/>
          <w:bCs/>
          <w:color w:val="000000" w:themeColor="text1"/>
        </w:rPr>
      </w:pPr>
      <w:r w:rsidRPr="006254EF">
        <w:rPr>
          <w:b/>
          <w:bCs/>
          <w:color w:val="000000" w:themeColor="text1"/>
        </w:rPr>
        <w:lastRenderedPageBreak/>
        <w:t>Supplementary Text</w:t>
      </w:r>
      <w:r>
        <w:rPr>
          <w:b/>
          <w:bCs/>
          <w:color w:val="000000" w:themeColor="text1"/>
        </w:rPr>
        <w:t>2</w:t>
      </w:r>
    </w:p>
    <w:p w14:paraId="37966167" w14:textId="66E0E8D6" w:rsidR="004B391B" w:rsidRPr="005423D0" w:rsidRDefault="004B391B" w:rsidP="004B391B">
      <w:pPr>
        <w:spacing w:line="480" w:lineRule="auto"/>
        <w:rPr>
          <w:i/>
          <w:iCs/>
          <w:color w:val="000000" w:themeColor="text1"/>
        </w:rPr>
      </w:pPr>
      <w:commentRangeStart w:id="6"/>
      <w:r w:rsidRPr="005423D0">
        <w:rPr>
          <w:i/>
          <w:iCs/>
          <w:color w:val="000000" w:themeColor="text1"/>
        </w:rPr>
        <w:t>Lung and spleen sample comparison</w:t>
      </w:r>
    </w:p>
    <w:p w14:paraId="2D5EAC21" w14:textId="0F89B912" w:rsidR="004B391B" w:rsidRPr="00690DD9" w:rsidRDefault="004B391B" w:rsidP="00690DD9">
      <w:pPr>
        <w:spacing w:line="480" w:lineRule="auto"/>
        <w:ind w:firstLine="720"/>
        <w:rPr>
          <w:color w:val="000000" w:themeColor="text1"/>
        </w:rPr>
      </w:pPr>
      <w:r w:rsidRPr="003A137D">
        <w:rPr>
          <w:color w:val="000000" w:themeColor="text1"/>
        </w:rPr>
        <w:t>The DA taxa identified between lung and spleen samples were similar with those identified between lung and kidney samples</w:t>
      </w:r>
      <w:r>
        <w:rPr>
          <w:color w:val="000000" w:themeColor="text1"/>
        </w:rPr>
        <w:t xml:space="preserve"> (Table SII.8, Figure S2)</w:t>
      </w:r>
      <w:r w:rsidRPr="003A137D">
        <w:rPr>
          <w:color w:val="000000" w:themeColor="text1"/>
        </w:rPr>
        <w:t xml:space="preserve">. </w:t>
      </w:r>
    </w:p>
    <w:p w14:paraId="23FE38EB" w14:textId="4AD8F09A" w:rsidR="004B391B" w:rsidRDefault="004B391B" w:rsidP="004B391B">
      <w:pPr>
        <w:spacing w:line="480" w:lineRule="auto"/>
        <w:ind w:firstLine="720"/>
        <w:rPr>
          <w:color w:val="000000" w:themeColor="text1"/>
        </w:rPr>
      </w:pPr>
      <w:r w:rsidRPr="003A137D">
        <w:rPr>
          <w:color w:val="000000" w:themeColor="text1"/>
        </w:rPr>
        <w:t xml:space="preserve">Kaiju identified the </w:t>
      </w:r>
      <w:r>
        <w:rPr>
          <w:color w:val="000000" w:themeColor="text1"/>
        </w:rPr>
        <w:t>highest</w:t>
      </w:r>
      <w:r w:rsidRPr="003A137D">
        <w:rPr>
          <w:color w:val="000000" w:themeColor="text1"/>
        </w:rPr>
        <w:t xml:space="preserve"> number of DA species (484 taxa), while Diamond identified </w:t>
      </w:r>
      <w:r>
        <w:rPr>
          <w:color w:val="000000" w:themeColor="text1"/>
        </w:rPr>
        <w:t>the lowest</w:t>
      </w:r>
      <w:r w:rsidRPr="003A137D">
        <w:rPr>
          <w:color w:val="000000" w:themeColor="text1"/>
        </w:rPr>
        <w:t xml:space="preserve"> (44 taxa)</w:t>
      </w:r>
      <w:r>
        <w:rPr>
          <w:color w:val="000000" w:themeColor="text1"/>
        </w:rPr>
        <w:t xml:space="preserve"> (Figure S2a)</w:t>
      </w:r>
      <w:r w:rsidRPr="003A137D">
        <w:rPr>
          <w:color w:val="000000" w:themeColor="text1"/>
        </w:rPr>
        <w:t xml:space="preserve">. </w:t>
      </w:r>
      <w:r w:rsidR="00690DD9" w:rsidRPr="003A137D">
        <w:rPr>
          <w:color w:val="000000" w:themeColor="text1"/>
        </w:rPr>
        <w:t>All</w:t>
      </w:r>
      <w:r w:rsidRPr="003A137D">
        <w:rPr>
          <w:color w:val="000000" w:themeColor="text1"/>
        </w:rPr>
        <w:t xml:space="preserve"> the DA taxa were more abundant in the lung </w:t>
      </w:r>
      <w:r>
        <w:rPr>
          <w:color w:val="000000" w:themeColor="text1"/>
        </w:rPr>
        <w:t xml:space="preserve">than in the spleen </w:t>
      </w:r>
      <w:r w:rsidRPr="003A137D">
        <w:rPr>
          <w:color w:val="000000" w:themeColor="text1"/>
        </w:rPr>
        <w:t>samples</w:t>
      </w:r>
      <w:r>
        <w:rPr>
          <w:color w:val="000000" w:themeColor="text1"/>
        </w:rPr>
        <w:t xml:space="preserve"> (Figure S2b)</w:t>
      </w:r>
      <w:r w:rsidRPr="003A137D">
        <w:rPr>
          <w:color w:val="000000" w:themeColor="text1"/>
        </w:rPr>
        <w:t>. Six species</w:t>
      </w:r>
      <w:r>
        <w:rPr>
          <w:color w:val="000000" w:themeColor="text1"/>
        </w:rPr>
        <w:t xml:space="preserve"> </w:t>
      </w:r>
      <w:r w:rsidRPr="003A137D">
        <w:rPr>
          <w:color w:val="000000" w:themeColor="text1"/>
        </w:rPr>
        <w:t>(</w:t>
      </w:r>
      <w:proofErr w:type="spellStart"/>
      <w:r w:rsidRPr="003A137D">
        <w:rPr>
          <w:i/>
          <w:iCs/>
          <w:color w:val="000000" w:themeColor="text1"/>
        </w:rPr>
        <w:t>Mycoplasm</w:t>
      </w:r>
      <w:proofErr w:type="spellEnd"/>
      <w:r w:rsidRPr="003A137D">
        <w:rPr>
          <w:i/>
          <w:iCs/>
          <w:color w:val="000000" w:themeColor="text1"/>
        </w:rPr>
        <w:t xml:space="preserve"> </w:t>
      </w:r>
      <w:proofErr w:type="spellStart"/>
      <w:r w:rsidRPr="003A137D">
        <w:rPr>
          <w:i/>
          <w:iCs/>
          <w:color w:val="000000" w:themeColor="text1"/>
        </w:rPr>
        <w:t>pulmonis</w:t>
      </w:r>
      <w:proofErr w:type="spellEnd"/>
      <w:r w:rsidRPr="003A137D">
        <w:rPr>
          <w:color w:val="000000" w:themeColor="text1"/>
        </w:rPr>
        <w:t xml:space="preserve">, </w:t>
      </w:r>
      <w:r w:rsidRPr="003A137D">
        <w:rPr>
          <w:i/>
          <w:iCs/>
          <w:color w:val="000000" w:themeColor="text1"/>
        </w:rPr>
        <w:t xml:space="preserve">Mycoplasma </w:t>
      </w:r>
      <w:proofErr w:type="spellStart"/>
      <w:r w:rsidRPr="003A137D">
        <w:rPr>
          <w:i/>
          <w:iCs/>
          <w:color w:val="000000" w:themeColor="text1"/>
        </w:rPr>
        <w:t>bovoculi</w:t>
      </w:r>
      <w:proofErr w:type="spellEnd"/>
      <w:r w:rsidRPr="003A137D">
        <w:rPr>
          <w:color w:val="000000" w:themeColor="text1"/>
        </w:rPr>
        <w:t xml:space="preserve">, </w:t>
      </w:r>
      <w:r w:rsidRPr="003A137D">
        <w:rPr>
          <w:i/>
          <w:iCs/>
          <w:color w:val="000000" w:themeColor="text1"/>
        </w:rPr>
        <w:t xml:space="preserve">Mycoplasma </w:t>
      </w:r>
      <w:proofErr w:type="spellStart"/>
      <w:r w:rsidRPr="003A137D">
        <w:rPr>
          <w:i/>
          <w:iCs/>
          <w:color w:val="000000" w:themeColor="text1"/>
        </w:rPr>
        <w:t>neurolyticum</w:t>
      </w:r>
      <w:proofErr w:type="spellEnd"/>
      <w:r w:rsidRPr="003A137D">
        <w:rPr>
          <w:color w:val="000000" w:themeColor="text1"/>
        </w:rPr>
        <w:t xml:space="preserve">, </w:t>
      </w:r>
      <w:r w:rsidRPr="003A137D">
        <w:rPr>
          <w:i/>
          <w:iCs/>
          <w:color w:val="000000" w:themeColor="text1"/>
        </w:rPr>
        <w:t xml:space="preserve">Bordetella </w:t>
      </w:r>
      <w:proofErr w:type="spellStart"/>
      <w:r w:rsidRPr="003A137D">
        <w:rPr>
          <w:i/>
          <w:iCs/>
          <w:color w:val="000000" w:themeColor="text1"/>
        </w:rPr>
        <w:t>pseudohinzii</w:t>
      </w:r>
      <w:proofErr w:type="spellEnd"/>
      <w:r w:rsidRPr="003A137D">
        <w:rPr>
          <w:color w:val="000000" w:themeColor="text1"/>
        </w:rPr>
        <w:t xml:space="preserve">, </w:t>
      </w:r>
      <w:r w:rsidRPr="003A137D">
        <w:rPr>
          <w:i/>
          <w:iCs/>
          <w:color w:val="000000" w:themeColor="text1"/>
        </w:rPr>
        <w:t xml:space="preserve">Bordetella </w:t>
      </w:r>
      <w:proofErr w:type="spellStart"/>
      <w:r w:rsidRPr="003A137D">
        <w:rPr>
          <w:i/>
          <w:iCs/>
          <w:color w:val="000000" w:themeColor="text1"/>
        </w:rPr>
        <w:t>bronchiseptica</w:t>
      </w:r>
      <w:proofErr w:type="spellEnd"/>
      <w:r w:rsidRPr="003A137D">
        <w:rPr>
          <w:color w:val="000000" w:themeColor="text1"/>
        </w:rPr>
        <w:t xml:space="preserve">, and </w:t>
      </w:r>
      <w:r w:rsidRPr="003A137D">
        <w:rPr>
          <w:i/>
          <w:iCs/>
          <w:color w:val="000000" w:themeColor="text1"/>
        </w:rPr>
        <w:t xml:space="preserve">Bacteroides </w:t>
      </w:r>
      <w:proofErr w:type="spellStart"/>
      <w:r w:rsidRPr="003A137D">
        <w:rPr>
          <w:i/>
          <w:iCs/>
          <w:color w:val="000000" w:themeColor="text1"/>
        </w:rPr>
        <w:t>uniformis</w:t>
      </w:r>
      <w:proofErr w:type="spellEnd"/>
      <w:r w:rsidRPr="003A137D">
        <w:rPr>
          <w:color w:val="000000" w:themeColor="text1"/>
        </w:rPr>
        <w:t xml:space="preserve">) </w:t>
      </w:r>
      <w:r>
        <w:rPr>
          <w:color w:val="000000" w:themeColor="text1"/>
        </w:rPr>
        <w:t>were identified as</w:t>
      </w:r>
      <w:r w:rsidRPr="003A137D">
        <w:rPr>
          <w:color w:val="000000" w:themeColor="text1"/>
        </w:rPr>
        <w:t xml:space="preserve"> the DA taxa by all </w:t>
      </w:r>
      <w:r w:rsidR="00690DD9" w:rsidRPr="003A137D">
        <w:rPr>
          <w:color w:val="000000" w:themeColor="text1"/>
        </w:rPr>
        <w:t xml:space="preserve">software </w:t>
      </w:r>
      <w:r w:rsidR="00690DD9">
        <w:rPr>
          <w:color w:val="000000" w:themeColor="text1"/>
        </w:rPr>
        <w:t>(</w:t>
      </w:r>
      <w:r>
        <w:rPr>
          <w:color w:val="000000" w:themeColor="text1"/>
        </w:rPr>
        <w:t xml:space="preserve">Table SII.8). </w:t>
      </w:r>
      <w:r w:rsidRPr="003A137D">
        <w:rPr>
          <w:color w:val="000000" w:themeColor="text1"/>
        </w:rPr>
        <w:t xml:space="preserve">Kaiju has the </w:t>
      </w:r>
      <w:r>
        <w:rPr>
          <w:color w:val="000000" w:themeColor="text1"/>
        </w:rPr>
        <w:t>highest</w:t>
      </w:r>
      <w:r w:rsidRPr="003A137D">
        <w:rPr>
          <w:color w:val="000000" w:themeColor="text1"/>
        </w:rPr>
        <w:t xml:space="preserve"> number of distinct DA species taxa (335), followed by centrifuge (268), and </w:t>
      </w:r>
      <w:r>
        <w:rPr>
          <w:color w:val="000000" w:themeColor="text1"/>
        </w:rPr>
        <w:t>BLASTN</w:t>
      </w:r>
      <w:r w:rsidRPr="003A137D">
        <w:rPr>
          <w:color w:val="000000" w:themeColor="text1"/>
        </w:rPr>
        <w:t xml:space="preserve"> (46) (Figure S</w:t>
      </w:r>
      <w:r>
        <w:rPr>
          <w:color w:val="000000" w:themeColor="text1"/>
        </w:rPr>
        <w:t>2a</w:t>
      </w:r>
      <w:r w:rsidRPr="003A137D">
        <w:rPr>
          <w:color w:val="000000" w:themeColor="text1"/>
        </w:rPr>
        <w:t xml:space="preserve">). </w:t>
      </w:r>
    </w:p>
    <w:p w14:paraId="55F22616" w14:textId="2C30EB98" w:rsidR="004B391B" w:rsidRPr="003A137D" w:rsidRDefault="004B391B" w:rsidP="004B391B">
      <w:pPr>
        <w:spacing w:line="480" w:lineRule="auto"/>
        <w:ind w:firstLine="720"/>
        <w:rPr>
          <w:color w:val="000000" w:themeColor="text1"/>
        </w:rPr>
      </w:pPr>
      <w:r>
        <w:rPr>
          <w:color w:val="000000" w:themeColor="text1"/>
        </w:rPr>
        <w:t>At</w:t>
      </w:r>
      <w:r w:rsidRPr="003A137D">
        <w:rPr>
          <w:color w:val="000000" w:themeColor="text1"/>
        </w:rPr>
        <w:t xml:space="preserve"> the Phylum level, “p__</w:t>
      </w:r>
      <w:proofErr w:type="spellStart"/>
      <w:r w:rsidRPr="003A137D">
        <w:rPr>
          <w:color w:val="000000" w:themeColor="text1"/>
        </w:rPr>
        <w:t>Bacterodietes</w:t>
      </w:r>
      <w:proofErr w:type="spellEnd"/>
      <w:r w:rsidRPr="003A137D">
        <w:rPr>
          <w:color w:val="000000" w:themeColor="text1"/>
        </w:rPr>
        <w:t>”, “p__</w:t>
      </w:r>
      <w:proofErr w:type="spellStart"/>
      <w:r w:rsidRPr="003A137D">
        <w:rPr>
          <w:color w:val="000000" w:themeColor="text1"/>
        </w:rPr>
        <w:t>Tenericutes</w:t>
      </w:r>
      <w:proofErr w:type="spellEnd"/>
      <w:r w:rsidRPr="003A137D">
        <w:rPr>
          <w:color w:val="000000" w:themeColor="text1"/>
        </w:rPr>
        <w:t>”, “</w:t>
      </w:r>
      <w:proofErr w:type="spellStart"/>
      <w:r w:rsidRPr="003A137D">
        <w:rPr>
          <w:color w:val="000000" w:themeColor="text1"/>
        </w:rPr>
        <w:t>p__Cyanobacteria</w:t>
      </w:r>
      <w:proofErr w:type="spellEnd"/>
      <w:proofErr w:type="gramStart"/>
      <w:r w:rsidRPr="003A137D">
        <w:rPr>
          <w:color w:val="000000" w:themeColor="text1"/>
        </w:rPr>
        <w:t>” ,</w:t>
      </w:r>
      <w:proofErr w:type="gramEnd"/>
      <w:r w:rsidRPr="003A137D">
        <w:rPr>
          <w:color w:val="000000" w:themeColor="text1"/>
        </w:rPr>
        <w:t>“p__</w:t>
      </w:r>
      <w:proofErr w:type="spellStart"/>
      <w:r w:rsidRPr="003A137D">
        <w:rPr>
          <w:color w:val="000000" w:themeColor="text1"/>
        </w:rPr>
        <w:t>Protebacteria</w:t>
      </w:r>
      <w:proofErr w:type="spellEnd"/>
      <w:r w:rsidRPr="003A137D">
        <w:rPr>
          <w:color w:val="000000" w:themeColor="text1"/>
        </w:rPr>
        <w:t>”, and “</w:t>
      </w:r>
      <w:proofErr w:type="spellStart"/>
      <w:r w:rsidRPr="003A137D">
        <w:rPr>
          <w:color w:val="000000" w:themeColor="text1"/>
        </w:rPr>
        <w:t>p__Firmicutes</w:t>
      </w:r>
      <w:proofErr w:type="spellEnd"/>
      <w:r w:rsidRPr="003A137D">
        <w:rPr>
          <w:color w:val="000000" w:themeColor="text1"/>
        </w:rPr>
        <w:t>” w</w:t>
      </w:r>
      <w:r>
        <w:rPr>
          <w:color w:val="000000" w:themeColor="text1"/>
        </w:rPr>
        <w:t>ere as DA</w:t>
      </w:r>
      <w:r w:rsidRPr="003A137D">
        <w:rPr>
          <w:color w:val="000000" w:themeColor="text1"/>
        </w:rPr>
        <w:t xml:space="preserve"> identified by all </w:t>
      </w:r>
      <w:r>
        <w:rPr>
          <w:color w:val="000000" w:themeColor="text1"/>
        </w:rPr>
        <w:t xml:space="preserve">the </w:t>
      </w:r>
      <w:r w:rsidRPr="003A137D">
        <w:rPr>
          <w:color w:val="000000" w:themeColor="text1"/>
        </w:rPr>
        <w:t xml:space="preserve">software </w:t>
      </w:r>
      <w:r>
        <w:rPr>
          <w:color w:val="000000" w:themeColor="text1"/>
        </w:rPr>
        <w:t>(Figure S2c)</w:t>
      </w:r>
      <w:r w:rsidRPr="003A137D">
        <w:rPr>
          <w:color w:val="000000" w:themeColor="text1"/>
        </w:rPr>
        <w:t>. Taxa "p__</w:t>
      </w:r>
      <w:proofErr w:type="spellStart"/>
      <w:r w:rsidRPr="003A137D">
        <w:rPr>
          <w:color w:val="000000" w:themeColor="text1"/>
        </w:rPr>
        <w:t>Aquificae</w:t>
      </w:r>
      <w:proofErr w:type="spellEnd"/>
      <w:r w:rsidRPr="003A137D">
        <w:rPr>
          <w:color w:val="000000" w:themeColor="text1"/>
        </w:rPr>
        <w:t>”, "</w:t>
      </w:r>
      <w:proofErr w:type="spellStart"/>
      <w:r w:rsidRPr="003A137D">
        <w:rPr>
          <w:color w:val="000000" w:themeColor="text1"/>
        </w:rPr>
        <w:t>p__Actinobacteria</w:t>
      </w:r>
      <w:proofErr w:type="gramStart"/>
      <w:r w:rsidRPr="003A137D">
        <w:rPr>
          <w:color w:val="000000" w:themeColor="text1"/>
        </w:rPr>
        <w:t>”,and</w:t>
      </w:r>
      <w:proofErr w:type="spellEnd"/>
      <w:proofErr w:type="gramEnd"/>
      <w:r w:rsidRPr="003A137D">
        <w:rPr>
          <w:color w:val="000000" w:themeColor="text1"/>
        </w:rPr>
        <w:t xml:space="preserve"> “</w:t>
      </w:r>
      <w:proofErr w:type="spellStart"/>
      <w:r w:rsidRPr="003A137D">
        <w:rPr>
          <w:color w:val="000000" w:themeColor="text1"/>
        </w:rPr>
        <w:t>p__Fusobacteria</w:t>
      </w:r>
      <w:proofErr w:type="spellEnd"/>
      <w:r w:rsidRPr="003A137D">
        <w:rPr>
          <w:color w:val="000000" w:themeColor="text1"/>
        </w:rPr>
        <w:t>” were identified by all software except for Diamond. Archaea phylum, "p__</w:t>
      </w:r>
      <w:proofErr w:type="spellStart"/>
      <w:r w:rsidRPr="003A137D">
        <w:rPr>
          <w:color w:val="000000" w:themeColor="text1"/>
        </w:rPr>
        <w:t>Euryarchaeota</w:t>
      </w:r>
      <w:proofErr w:type="spellEnd"/>
      <w:r w:rsidRPr="003A137D">
        <w:rPr>
          <w:color w:val="000000" w:themeColor="text1"/>
        </w:rPr>
        <w:t xml:space="preserve">”, was still the Archaea taxon identified by </w:t>
      </w:r>
      <w:r>
        <w:rPr>
          <w:color w:val="000000" w:themeColor="text1"/>
        </w:rPr>
        <w:t>BLASTN</w:t>
      </w:r>
      <w:r w:rsidRPr="003A137D">
        <w:rPr>
          <w:color w:val="000000" w:themeColor="text1"/>
        </w:rPr>
        <w:t xml:space="preserve">, Centrifuge, and Kaiju, </w:t>
      </w:r>
      <w:r>
        <w:rPr>
          <w:color w:val="000000" w:themeColor="text1"/>
        </w:rPr>
        <w:t xml:space="preserve">however, the </w:t>
      </w:r>
      <w:r w:rsidRPr="003A137D">
        <w:rPr>
          <w:color w:val="000000" w:themeColor="text1"/>
        </w:rPr>
        <w:t>rest of the Archaea taxa were either only identified by Kaiju and Centrifuge, or Kaiju alone. Virus taxon, “p__</w:t>
      </w:r>
      <w:proofErr w:type="spellStart"/>
      <w:r w:rsidRPr="003A137D">
        <w:rPr>
          <w:color w:val="000000" w:themeColor="text1"/>
        </w:rPr>
        <w:t>Negarnaviricota</w:t>
      </w:r>
      <w:proofErr w:type="spellEnd"/>
      <w:r w:rsidRPr="003A137D">
        <w:rPr>
          <w:color w:val="000000" w:themeColor="text1"/>
        </w:rPr>
        <w:t xml:space="preserve">”, was only identified by Centrifuge as differentially abundant, while Kaiju </w:t>
      </w:r>
      <w:r>
        <w:rPr>
          <w:color w:val="000000" w:themeColor="text1"/>
        </w:rPr>
        <w:t xml:space="preserve">only </w:t>
      </w:r>
      <w:r w:rsidRPr="003A137D">
        <w:rPr>
          <w:color w:val="000000" w:themeColor="text1"/>
        </w:rPr>
        <w:t xml:space="preserve">identified </w:t>
      </w:r>
      <w:r>
        <w:rPr>
          <w:color w:val="000000" w:themeColor="text1"/>
        </w:rPr>
        <w:t xml:space="preserve">the </w:t>
      </w:r>
      <w:r w:rsidRPr="003A137D">
        <w:rPr>
          <w:color w:val="000000" w:themeColor="text1"/>
        </w:rPr>
        <w:t>virus taxa “p__</w:t>
      </w:r>
      <w:proofErr w:type="spellStart"/>
      <w:r w:rsidRPr="003A137D">
        <w:rPr>
          <w:color w:val="000000" w:themeColor="text1"/>
        </w:rPr>
        <w:t>Nucleocytoviricota</w:t>
      </w:r>
      <w:proofErr w:type="spellEnd"/>
      <w:r w:rsidRPr="003A137D">
        <w:rPr>
          <w:color w:val="000000" w:themeColor="text1"/>
        </w:rPr>
        <w:t>” and “p__</w:t>
      </w:r>
      <w:proofErr w:type="spellStart"/>
      <w:r w:rsidRPr="003A137D">
        <w:rPr>
          <w:color w:val="000000" w:themeColor="text1"/>
        </w:rPr>
        <w:t>Uroviricota</w:t>
      </w:r>
      <w:proofErr w:type="spellEnd"/>
      <w:r w:rsidRPr="003A137D">
        <w:rPr>
          <w:color w:val="000000" w:themeColor="text1"/>
        </w:rPr>
        <w:t xml:space="preserve">”. </w:t>
      </w:r>
      <w:proofErr w:type="spellStart"/>
      <w:r w:rsidRPr="003A137D">
        <w:rPr>
          <w:color w:val="000000" w:themeColor="text1"/>
        </w:rPr>
        <w:t>Morever</w:t>
      </w:r>
      <w:proofErr w:type="spellEnd"/>
      <w:r w:rsidRPr="003A137D">
        <w:rPr>
          <w:color w:val="000000" w:themeColor="text1"/>
        </w:rPr>
        <w:t>, CLARK</w:t>
      </w:r>
      <w:r>
        <w:rPr>
          <w:color w:val="000000" w:themeColor="text1"/>
        </w:rPr>
        <w:t xml:space="preserve"> </w:t>
      </w:r>
      <w:r w:rsidRPr="003A137D">
        <w:rPr>
          <w:color w:val="000000" w:themeColor="text1"/>
        </w:rPr>
        <w:t xml:space="preserve">also reported </w:t>
      </w:r>
      <w:r>
        <w:rPr>
          <w:color w:val="000000" w:themeColor="text1"/>
        </w:rPr>
        <w:t xml:space="preserve">the </w:t>
      </w:r>
      <w:r w:rsidRPr="003A137D">
        <w:rPr>
          <w:color w:val="000000" w:themeColor="text1"/>
        </w:rPr>
        <w:t xml:space="preserve">virus </w:t>
      </w:r>
      <w:r w:rsidR="00690DD9" w:rsidRPr="003A137D">
        <w:rPr>
          <w:color w:val="000000" w:themeColor="text1"/>
        </w:rPr>
        <w:t>taxon, “</w:t>
      </w:r>
      <w:r w:rsidRPr="003A137D">
        <w:rPr>
          <w:color w:val="000000" w:themeColor="text1"/>
        </w:rPr>
        <w:t>p__</w:t>
      </w:r>
      <w:proofErr w:type="spellStart"/>
      <w:r w:rsidRPr="003A137D">
        <w:rPr>
          <w:color w:val="000000" w:themeColor="text1"/>
        </w:rPr>
        <w:t>Uroviricota</w:t>
      </w:r>
      <w:proofErr w:type="spellEnd"/>
      <w:r w:rsidRPr="003A137D">
        <w:rPr>
          <w:color w:val="000000" w:themeColor="text1"/>
        </w:rPr>
        <w:t xml:space="preserve">”, as significantly abundant. </w:t>
      </w:r>
    </w:p>
    <w:p w14:paraId="6F519416" w14:textId="0E10C183" w:rsidR="004B391B" w:rsidRPr="005423D0" w:rsidRDefault="004B391B" w:rsidP="004B391B">
      <w:pPr>
        <w:spacing w:line="480" w:lineRule="auto"/>
        <w:rPr>
          <w:i/>
          <w:iCs/>
          <w:color w:val="000000" w:themeColor="text1"/>
        </w:rPr>
      </w:pPr>
      <w:r w:rsidRPr="005423D0">
        <w:rPr>
          <w:i/>
          <w:iCs/>
          <w:color w:val="000000" w:themeColor="text1"/>
        </w:rPr>
        <w:t>Kidney and Spleen sample comparison</w:t>
      </w:r>
    </w:p>
    <w:p w14:paraId="605EC96E" w14:textId="750509CB" w:rsidR="004B391B" w:rsidRPr="003A137D" w:rsidRDefault="004B391B" w:rsidP="004B391B">
      <w:pPr>
        <w:spacing w:line="480" w:lineRule="auto"/>
        <w:rPr>
          <w:color w:val="000000" w:themeColor="text1"/>
        </w:rPr>
      </w:pPr>
      <w:r w:rsidRPr="003A137D">
        <w:rPr>
          <w:color w:val="000000" w:themeColor="text1"/>
        </w:rPr>
        <w:lastRenderedPageBreak/>
        <w:t xml:space="preserve">Finally, we identified the DA </w:t>
      </w:r>
      <w:r>
        <w:rPr>
          <w:color w:val="000000" w:themeColor="text1"/>
        </w:rPr>
        <w:t>taxa</w:t>
      </w:r>
      <w:r w:rsidRPr="003A137D">
        <w:rPr>
          <w:color w:val="000000" w:themeColor="text1"/>
        </w:rPr>
        <w:t xml:space="preserve"> between Kidney and Spleen samples</w:t>
      </w:r>
      <w:r>
        <w:rPr>
          <w:color w:val="000000" w:themeColor="text1"/>
        </w:rPr>
        <w:t xml:space="preserve"> (Table SII.9, Figure S3)</w:t>
      </w:r>
      <w:r w:rsidRPr="003A137D">
        <w:rPr>
          <w:color w:val="000000" w:themeColor="text1"/>
        </w:rPr>
        <w:t>.</w:t>
      </w:r>
      <w:r w:rsidR="00690DD9">
        <w:rPr>
          <w:color w:val="000000" w:themeColor="text1"/>
        </w:rPr>
        <w:t xml:space="preserve"> </w:t>
      </w:r>
      <w:r w:rsidRPr="003A137D">
        <w:rPr>
          <w:color w:val="000000" w:themeColor="text1"/>
        </w:rPr>
        <w:t xml:space="preserve">The number of species identified ranges from 6 by Diamond and 57 by </w:t>
      </w:r>
      <w:r>
        <w:rPr>
          <w:color w:val="000000" w:themeColor="text1"/>
        </w:rPr>
        <w:t>BLASTN</w:t>
      </w:r>
      <w:r w:rsidRPr="003A137D">
        <w:rPr>
          <w:color w:val="000000" w:themeColor="text1"/>
        </w:rPr>
        <w:t xml:space="preserve"> (</w:t>
      </w:r>
      <w:r>
        <w:rPr>
          <w:color w:val="000000" w:themeColor="text1"/>
        </w:rPr>
        <w:t>Figure S3a</w:t>
      </w:r>
      <w:r w:rsidRPr="003A137D">
        <w:rPr>
          <w:color w:val="000000" w:themeColor="text1"/>
        </w:rPr>
        <w:t>). More taxa w</w:t>
      </w:r>
      <w:r>
        <w:rPr>
          <w:color w:val="000000" w:themeColor="text1"/>
        </w:rPr>
        <w:t>ere</w:t>
      </w:r>
      <w:r w:rsidRPr="003A137D">
        <w:rPr>
          <w:color w:val="000000" w:themeColor="text1"/>
        </w:rPr>
        <w:t xml:space="preserve"> identified significantly abundant in the Kidney samples </w:t>
      </w:r>
      <w:r>
        <w:rPr>
          <w:color w:val="000000" w:themeColor="text1"/>
        </w:rPr>
        <w:t>than in</w:t>
      </w:r>
      <w:r w:rsidRPr="003A137D">
        <w:rPr>
          <w:color w:val="000000" w:themeColor="text1"/>
        </w:rPr>
        <w:t xml:space="preserve"> the Spleen samples, especially </w:t>
      </w:r>
      <w:r>
        <w:rPr>
          <w:color w:val="000000" w:themeColor="text1"/>
        </w:rPr>
        <w:t>at</w:t>
      </w:r>
      <w:r w:rsidRPr="003A137D">
        <w:rPr>
          <w:color w:val="000000" w:themeColor="text1"/>
        </w:rPr>
        <w:t xml:space="preserve"> the genus level (Figure S</w:t>
      </w:r>
      <w:r>
        <w:rPr>
          <w:color w:val="000000" w:themeColor="text1"/>
        </w:rPr>
        <w:t>3b</w:t>
      </w:r>
      <w:r w:rsidRPr="003A137D">
        <w:rPr>
          <w:color w:val="000000" w:themeColor="text1"/>
        </w:rPr>
        <w:t xml:space="preserve">). Kaiju, the software </w:t>
      </w:r>
      <w:r>
        <w:rPr>
          <w:color w:val="000000" w:themeColor="text1"/>
        </w:rPr>
        <w:t xml:space="preserve">that </w:t>
      </w:r>
      <w:r w:rsidRPr="003A137D">
        <w:rPr>
          <w:color w:val="000000" w:themeColor="text1"/>
        </w:rPr>
        <w:t xml:space="preserve">identified the second highest number of distinct DA taxa at the species level, has five out of ten distinct taxa reported as </w:t>
      </w:r>
      <w:r>
        <w:rPr>
          <w:color w:val="000000" w:themeColor="text1"/>
        </w:rPr>
        <w:t>viruses</w:t>
      </w:r>
      <w:r w:rsidRPr="003A137D">
        <w:rPr>
          <w:color w:val="000000" w:themeColor="text1"/>
        </w:rPr>
        <w:t xml:space="preserve"> (Figure S</w:t>
      </w:r>
      <w:r>
        <w:rPr>
          <w:color w:val="000000" w:themeColor="text1"/>
        </w:rPr>
        <w:t>3a</w:t>
      </w:r>
      <w:r w:rsidRPr="003A137D">
        <w:rPr>
          <w:color w:val="000000" w:themeColor="text1"/>
        </w:rPr>
        <w:t xml:space="preserve">). In general, </w:t>
      </w:r>
      <w:r>
        <w:rPr>
          <w:color w:val="000000" w:themeColor="text1"/>
        </w:rPr>
        <w:t>o</w:t>
      </w:r>
      <w:r w:rsidRPr="003A137D">
        <w:rPr>
          <w:color w:val="000000" w:themeColor="text1"/>
        </w:rPr>
        <w:t>nly 1 species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interrogans</w:t>
      </w:r>
      <w:proofErr w:type="spellEnd"/>
      <w:r w:rsidRPr="003A137D">
        <w:rPr>
          <w:color w:val="000000" w:themeColor="text1"/>
        </w:rPr>
        <w:t>) and 4 phylum taxa (“</w:t>
      </w:r>
      <w:proofErr w:type="spellStart"/>
      <w:r w:rsidRPr="003A137D">
        <w:rPr>
          <w:color w:val="000000" w:themeColor="text1"/>
        </w:rPr>
        <w:t>p__Spirochaetes</w:t>
      </w:r>
      <w:proofErr w:type="spellEnd"/>
      <w:r w:rsidRPr="003A137D">
        <w:rPr>
          <w:color w:val="000000" w:themeColor="text1"/>
        </w:rPr>
        <w:t>”, “</w:t>
      </w:r>
      <w:proofErr w:type="spellStart"/>
      <w:r w:rsidRPr="003A137D">
        <w:rPr>
          <w:color w:val="000000" w:themeColor="text1"/>
        </w:rPr>
        <w:t>p__Bacteroidetes</w:t>
      </w:r>
      <w:proofErr w:type="spellEnd"/>
      <w:r w:rsidRPr="003A137D">
        <w:rPr>
          <w:color w:val="000000" w:themeColor="text1"/>
        </w:rPr>
        <w:t>", "</w:t>
      </w:r>
      <w:proofErr w:type="spellStart"/>
      <w:r w:rsidRPr="003A137D">
        <w:rPr>
          <w:color w:val="000000" w:themeColor="text1"/>
        </w:rPr>
        <w:t>p__Cyanobacteria</w:t>
      </w:r>
      <w:proofErr w:type="spellEnd"/>
      <w:r w:rsidRPr="003A137D">
        <w:rPr>
          <w:color w:val="000000" w:themeColor="text1"/>
        </w:rPr>
        <w:t>”, and “</w:t>
      </w:r>
      <w:proofErr w:type="spellStart"/>
      <w:r w:rsidRPr="003A137D">
        <w:rPr>
          <w:color w:val="000000" w:themeColor="text1"/>
        </w:rPr>
        <w:t>p__Proteobacteria</w:t>
      </w:r>
      <w:proofErr w:type="spellEnd"/>
      <w:r w:rsidRPr="003A137D">
        <w:rPr>
          <w:color w:val="000000" w:themeColor="text1"/>
        </w:rPr>
        <w:t>”) w</w:t>
      </w:r>
      <w:r>
        <w:rPr>
          <w:color w:val="000000" w:themeColor="text1"/>
        </w:rPr>
        <w:t>ere</w:t>
      </w:r>
      <w:r w:rsidRPr="003A137D">
        <w:rPr>
          <w:color w:val="000000" w:themeColor="text1"/>
        </w:rPr>
        <w:t xml:space="preserve"> </w:t>
      </w:r>
      <w:r>
        <w:rPr>
          <w:color w:val="000000" w:themeColor="text1"/>
        </w:rPr>
        <w:t xml:space="preserve">reported by all </w:t>
      </w:r>
      <w:r w:rsidRPr="003A137D">
        <w:rPr>
          <w:color w:val="000000" w:themeColor="text1"/>
        </w:rPr>
        <w:t>software</w:t>
      </w:r>
      <w:r>
        <w:rPr>
          <w:color w:val="000000" w:themeColor="text1"/>
        </w:rPr>
        <w:t xml:space="preserve"> </w:t>
      </w:r>
      <w:r w:rsidRPr="003A137D">
        <w:rPr>
          <w:color w:val="000000" w:themeColor="text1"/>
        </w:rPr>
        <w:t>(</w:t>
      </w:r>
      <w:bookmarkStart w:id="7" w:name="OLE_LINK189"/>
      <w:bookmarkStart w:id="8" w:name="OLE_LINK190"/>
      <w:r>
        <w:rPr>
          <w:color w:val="000000" w:themeColor="text1"/>
        </w:rPr>
        <w:t>Table</w:t>
      </w:r>
      <w:r w:rsidRPr="003A137D">
        <w:rPr>
          <w:color w:val="000000" w:themeColor="text1"/>
        </w:rPr>
        <w:t xml:space="preserve"> S</w:t>
      </w:r>
      <w:r>
        <w:rPr>
          <w:color w:val="000000" w:themeColor="text1"/>
        </w:rPr>
        <w:t>II.9</w:t>
      </w:r>
      <w:bookmarkEnd w:id="7"/>
      <w:bookmarkEnd w:id="8"/>
      <w:r w:rsidRPr="003A137D">
        <w:rPr>
          <w:color w:val="000000" w:themeColor="text1"/>
        </w:rPr>
        <w:t>, Figure S</w:t>
      </w:r>
      <w:r>
        <w:rPr>
          <w:color w:val="000000" w:themeColor="text1"/>
        </w:rPr>
        <w:t>3c</w:t>
      </w:r>
      <w:r w:rsidRPr="003A137D">
        <w:rPr>
          <w:color w:val="000000" w:themeColor="text1"/>
        </w:rPr>
        <w:t>). The Phylum taxon “</w:t>
      </w:r>
      <w:proofErr w:type="spellStart"/>
      <w:r w:rsidRPr="003A137D">
        <w:rPr>
          <w:color w:val="000000" w:themeColor="text1"/>
        </w:rPr>
        <w:t>p__Firmicutes</w:t>
      </w:r>
      <w:proofErr w:type="spellEnd"/>
      <w:r w:rsidRPr="003A137D">
        <w:rPr>
          <w:color w:val="000000" w:themeColor="text1"/>
        </w:rPr>
        <w:t xml:space="preserve">” was identified </w:t>
      </w:r>
      <w:r>
        <w:rPr>
          <w:color w:val="000000" w:themeColor="text1"/>
        </w:rPr>
        <w:t xml:space="preserve">as </w:t>
      </w:r>
      <w:r w:rsidRPr="003A137D">
        <w:rPr>
          <w:color w:val="000000" w:themeColor="text1"/>
        </w:rPr>
        <w:t xml:space="preserve">the DA taxon </w:t>
      </w:r>
      <w:r>
        <w:rPr>
          <w:color w:val="000000" w:themeColor="text1"/>
        </w:rPr>
        <w:t>by</w:t>
      </w:r>
      <w:r w:rsidRPr="003A137D">
        <w:rPr>
          <w:color w:val="000000" w:themeColor="text1"/>
        </w:rPr>
        <w:t xml:space="preserve"> all software except for Diamond. Kaiju </w:t>
      </w:r>
      <w:r>
        <w:rPr>
          <w:color w:val="000000" w:themeColor="text1"/>
        </w:rPr>
        <w:t xml:space="preserve">solely </w:t>
      </w:r>
      <w:r w:rsidRPr="003A137D">
        <w:rPr>
          <w:color w:val="000000" w:themeColor="text1"/>
        </w:rPr>
        <w:t>identified the virus taxon, “p__</w:t>
      </w:r>
      <w:proofErr w:type="spellStart"/>
      <w:r w:rsidRPr="003A137D">
        <w:rPr>
          <w:color w:val="000000" w:themeColor="text1"/>
        </w:rPr>
        <w:t>Negarnaviricota</w:t>
      </w:r>
      <w:proofErr w:type="spellEnd"/>
      <w:r w:rsidRPr="003A137D">
        <w:rPr>
          <w:color w:val="000000" w:themeColor="text1"/>
        </w:rPr>
        <w:t>”</w:t>
      </w:r>
      <w:r>
        <w:rPr>
          <w:color w:val="000000" w:themeColor="text1"/>
        </w:rPr>
        <w:t xml:space="preserve">, as DA taxon in this </w:t>
      </w:r>
      <w:proofErr w:type="spellStart"/>
      <w:r>
        <w:rPr>
          <w:color w:val="000000" w:themeColor="text1"/>
        </w:rPr>
        <w:t>anlysis</w:t>
      </w:r>
      <w:proofErr w:type="spellEnd"/>
      <w:r w:rsidRPr="003A137D">
        <w:rPr>
          <w:color w:val="000000" w:themeColor="text1"/>
        </w:rPr>
        <w:t xml:space="preserve">. </w:t>
      </w:r>
      <w:commentRangeEnd w:id="6"/>
      <w:r>
        <w:rPr>
          <w:rStyle w:val="CommentReference"/>
        </w:rPr>
        <w:commentReference w:id="6"/>
      </w:r>
    </w:p>
    <w:p w14:paraId="6B76DCD6" w14:textId="77777777" w:rsidR="00DD23DE" w:rsidRDefault="00DD23DE"/>
    <w:sectPr w:rsidR="00DD23DE" w:rsidSect="00902B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ajeev, Sree" w:date="2022-03-03T10:50:00Z" w:initials="RS">
    <w:p w14:paraId="7DD8EE02" w14:textId="77777777" w:rsidR="000F283E" w:rsidRPr="00ED1003" w:rsidRDefault="000F283E" w:rsidP="000F283E">
      <w:pPr>
        <w:pStyle w:val="CommentText"/>
      </w:pPr>
      <w:r>
        <w:rPr>
          <w:rStyle w:val="CommentReference"/>
        </w:rPr>
        <w:annotationRef/>
      </w:r>
      <w:r w:rsidRPr="00ED1003">
        <w:t xml:space="preserve">I suggest removing this part </w:t>
      </w:r>
    </w:p>
    <w:p w14:paraId="062FC57B" w14:textId="77777777" w:rsidR="000F283E" w:rsidRPr="00ED1003" w:rsidRDefault="000F283E" w:rsidP="000F283E">
      <w:pPr>
        <w:rPr>
          <w:sz w:val="20"/>
          <w:szCs w:val="20"/>
        </w:rPr>
      </w:pPr>
      <w:r w:rsidRPr="00ED1003">
        <w:rPr>
          <w:sz w:val="20"/>
          <w:szCs w:val="20"/>
        </w:rPr>
        <w:t>And change table 1 to supplemental with all the details</w:t>
      </w:r>
    </w:p>
    <w:p w14:paraId="71B7B1CF" w14:textId="77777777" w:rsidR="000F283E" w:rsidRDefault="000F283E" w:rsidP="000F283E">
      <w:pPr>
        <w:pStyle w:val="CommentText"/>
      </w:pPr>
    </w:p>
  </w:comment>
  <w:comment w:id="6" w:author="Rajeev, Sree" w:date="2022-03-03T11:25:00Z" w:initials="RS">
    <w:p w14:paraId="2F6270C1" w14:textId="77777777" w:rsidR="004B391B" w:rsidRDefault="004B391B" w:rsidP="004B391B">
      <w:pPr>
        <w:pStyle w:val="CommentText"/>
      </w:pPr>
      <w:r>
        <w:rPr>
          <w:rStyle w:val="CommentReference"/>
        </w:rPr>
        <w:annotationRef/>
      </w:r>
      <w:r>
        <w:t>Can we combine these parts and present it concisely?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7B1CF" w15:done="0"/>
  <w15:commentEx w15:paraId="2F6270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1C09" w16cex:dateUtc="2022-03-03T15:50:00Z"/>
  <w16cex:commentExtensible w16cex:durableId="25CB2412" w16cex:dateUtc="2022-03-03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7B1CF" w16cid:durableId="25CB1C09"/>
  <w16cid:commentId w16cid:paraId="2F6270C1" w16cid:durableId="25CB24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3E"/>
    <w:rsid w:val="00074289"/>
    <w:rsid w:val="000F283E"/>
    <w:rsid w:val="00150ACE"/>
    <w:rsid w:val="001873FD"/>
    <w:rsid w:val="003E7062"/>
    <w:rsid w:val="004B391B"/>
    <w:rsid w:val="006208F8"/>
    <w:rsid w:val="006254EF"/>
    <w:rsid w:val="00690DD9"/>
    <w:rsid w:val="008745D6"/>
    <w:rsid w:val="00895C62"/>
    <w:rsid w:val="00902BBE"/>
    <w:rsid w:val="00AD0D27"/>
    <w:rsid w:val="00DD23DE"/>
    <w:rsid w:val="00E95800"/>
    <w:rsid w:val="00F9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06873"/>
  <w14:defaultImageDpi w14:val="32767"/>
  <w15:chartTrackingRefBased/>
  <w15:docId w15:val="{8847DAD5-D94B-A94D-8F84-4137FC9B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283E"/>
    <w:rPr>
      <w:sz w:val="16"/>
      <w:szCs w:val="16"/>
    </w:rPr>
  </w:style>
  <w:style w:type="paragraph" w:styleId="CommentText">
    <w:name w:val="annotation text"/>
    <w:basedOn w:val="Normal"/>
    <w:link w:val="CommentTextChar"/>
    <w:uiPriority w:val="99"/>
    <w:unhideWhenUsed/>
    <w:rsid w:val="000F283E"/>
    <w:rPr>
      <w:sz w:val="20"/>
      <w:szCs w:val="20"/>
    </w:rPr>
  </w:style>
  <w:style w:type="character" w:customStyle="1" w:styleId="CommentTextChar">
    <w:name w:val="Comment Text Char"/>
    <w:basedOn w:val="DefaultParagraphFont"/>
    <w:link w:val="CommentText"/>
    <w:uiPriority w:val="99"/>
    <w:rsid w:val="000F28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5</cp:revision>
  <dcterms:created xsi:type="dcterms:W3CDTF">2022-03-04T15:20:00Z</dcterms:created>
  <dcterms:modified xsi:type="dcterms:W3CDTF">2022-03-04T19:13:00Z</dcterms:modified>
</cp:coreProperties>
</file>