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left</w:t>
        <w:object w:dxaOrig="1500" w:dyaOrig="750">
          <v:shape id="_x0000_i1025" o:spt="75" type="#_x0000_t75" style="height:37.5pt;width:75pt;" o:ole="t" filled="f" stroked="f">
            <v:imagedata r:id="rId5" o:title=""/>
            <o:OLEObject Type="Embed" ProgID="Equation.3" ShapeID="_x0000_i1025" DrawAspect="Content" r:id="rId6"/>
          </v:shape>
        </w:object>
        <w:t>right</w:t>
      </w:r>
    </w:p>
    <w:p>
      <w:r>
        <w:t>target</w:t>
      </w:r>
    </w:p>
    <w:sectPr>
      <w:pgSz w:w="11906" w:h="16838"/>
      <w:pgMar w:top="1440" w:right="1440" w:bottom="1440" w:left="1440"/>
    </w:sectPr>
  </w:body>
</w:document>
</file>

<file path=word/_rels/document.xml.rels><Relationships xmlns="http://schemas.openxmlformats.org/package/2006/relationships"><Relationship Id="rId5" Type="http://schemas.openxmlformats.org/officeDocument/2006/relationships/image" Target="media/preview.png"/><Relationship Id="rId6" Type="http://schemas.openxmlformats.org/officeDocument/2006/relationships/oleObject" Target="embeddings/equation.bin"/></Relationships>
</file>