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CSG AI Standards Checklist</w:t>
      </w:r>
    </w:p>
    <w:p>
      <w:pPr>
        <w:jc w:val="center"/>
      </w:pPr>
      <w:r>
        <w:rPr>
          <w:color w:val="646464"/>
          <w:sz w:val="22"/>
        </w:rPr>
        <w:t>Version 1.0 | Enterprise AI Governance &amp; Quality Standards</w:t>
        <w:br/>
      </w:r>
      <w:r>
        <w:rPr>
          <w:color w:val="969696"/>
          <w:sz w:val="20"/>
        </w:rPr>
        <w:t>Last Updated: January 15, 2026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rPr>
          <w:color w:val="003366"/>
        </w:rPr>
        <w:t>Purpose</w:t>
      </w:r>
    </w:p>
    <w:p>
      <w:r>
        <w:t>This checklist serves as the mandatory quality gate for all AI-powered tools entering the CSG AI Tooling Portfolio. It ensures enterprise-grade governance, client-safe deployments, and consistent quality standards across all AI initiatives.</w:t>
      </w:r>
    </w:p>
    <w:p/>
    <w:p>
      <w:pPr>
        <w:pStyle w:val="Heading1"/>
      </w:pPr>
      <w:r>
        <w:rPr>
          <w:color w:val="003366"/>
        </w:rPr>
        <w:t>How to Use This Checklist</w:t>
      </w:r>
    </w:p>
    <w:p>
      <w:pPr>
        <w:pStyle w:val="ListBullet"/>
      </w:pPr>
      <w:r>
        <w:rPr>
          <w:b/>
        </w:rPr>
        <w:t xml:space="preserve">Tool Owner: </w:t>
      </w:r>
      <w:r>
        <w:t>Complete all applicable checklist items during tool development</w:t>
      </w:r>
    </w:p>
    <w:p>
      <w:pPr>
        <w:pStyle w:val="ListBullet"/>
      </w:pPr>
      <w:r>
        <w:rPr>
          <w:b/>
        </w:rPr>
        <w:t xml:space="preserve">Peer Reviewer: </w:t>
      </w:r>
      <w:r>
        <w:t>Verify checklist completion and validate evidence</w:t>
      </w:r>
    </w:p>
    <w:p>
      <w:pPr>
        <w:pStyle w:val="ListBullet"/>
      </w:pPr>
      <w:r>
        <w:rPr>
          <w:b/>
        </w:rPr>
        <w:t xml:space="preserve">Portfolio Approver: </w:t>
      </w:r>
      <w:r>
        <w:t>Final sign-off before tool enters production portfolio</w:t>
      </w:r>
    </w:p>
    <w:p>
      <w:pPr>
        <w:pStyle w:val="ListBullet"/>
      </w:pPr>
      <w:r>
        <w:rPr>
          <w:b/>
        </w:rPr>
        <w:t xml:space="preserve">Audit Trail: </w:t>
      </w:r>
      <w:r>
        <w:t>Maintain completed checklist in tool documentation folder</w:t>
      </w:r>
    </w:p>
    <w:p/>
    <w:p>
      <w:pPr>
        <w:ind w:left="720" w:right="720"/>
      </w:pPr>
      <w:r>
        <w:rPr>
          <w:b/>
          <w:sz w:val="20"/>
        </w:rPr>
        <w:t xml:space="preserve">WHO USES THIS: </w:t>
      </w:r>
      <w:r>
        <w:rPr>
          <w:sz w:val="20"/>
        </w:rPr>
        <w:t>Solution Delivery Managers, AI Tool Developers, Technical Leads, Project Managers, and any team member building or deploying AI-powered solutions for CSG clients.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Checklist Overview</w:t>
      </w:r>
    </w:p>
    <w:p>
      <w:r>
        <w:t>The CSG AI Standards Checklist consists of two major components: Portfolio Inclusion Requirements and Governance Certification.</w:t>
      </w:r>
    </w:p>
    <w:p/>
    <w:p>
      <w:pPr>
        <w:pStyle w:val="Heading2"/>
      </w:pPr>
      <w:r>
        <w:rPr>
          <w:color w:val="003366"/>
        </w:rPr>
        <w:t>Component 1: Portfolio Inclusion Requirements</w:t>
      </w:r>
    </w:p>
    <w:p>
      <w:r>
        <w:t>Six mandatory baseline requirements that every AI tool must meet before entering the CSG AI Tooling Portfolio:</w:t>
      </w:r>
    </w:p>
    <w:p>
      <w:pPr>
        <w:pStyle w:val="ListNumber"/>
      </w:pPr>
      <w:r>
        <w:t>Clear use case definition with problem statement and designated owner</w:t>
      </w:r>
    </w:p>
    <w:p>
      <w:pPr>
        <w:pStyle w:val="ListNumber"/>
      </w:pPr>
      <w:r>
        <w:t>Governance checklist certification (completed below)</w:t>
      </w:r>
    </w:p>
    <w:p>
      <w:pPr>
        <w:pStyle w:val="ListNumber"/>
      </w:pPr>
      <w:r>
        <w:t>Telemetry and usage tracking enabled</w:t>
      </w:r>
    </w:p>
    <w:p>
      <w:pPr>
        <w:pStyle w:val="ListNumber"/>
      </w:pPr>
      <w:r>
        <w:t>Human review process documented and enforced</w:t>
      </w:r>
    </w:p>
    <w:p>
      <w:pPr>
        <w:pStyle w:val="ListNumber"/>
      </w:pPr>
      <w:r>
        <w:t>Complete documentation package (README, usage guide, troubleshooting)</w:t>
      </w:r>
    </w:p>
    <w:p>
      <w:pPr>
        <w:pStyle w:val="ListNumber"/>
      </w:pPr>
      <w:r>
        <w:t>Stated maintenance commitment level</w:t>
      </w:r>
    </w:p>
    <w:p/>
    <w:p>
      <w:pPr>
        <w:pStyle w:val="Heading2"/>
      </w:pPr>
      <w:r>
        <w:rPr>
          <w:color w:val="003366"/>
        </w:rPr>
        <w:t>Component 2: Governance Certification</w:t>
      </w:r>
    </w:p>
    <w:p>
      <w:r>
        <w:t>Six comprehensive governance domains covering enterprise AI risk management, client data protection, and quality assurance:</w:t>
      </w:r>
    </w:p>
    <w:p>
      <w:pPr>
        <w:pStyle w:val="ListNumber"/>
      </w:pPr>
      <w:r>
        <w:rPr>
          <w:b/>
        </w:rPr>
        <w:t>Data Security</w:t>
      </w:r>
      <w:r>
        <w:t xml:space="preserve"> - Protecting client information and managing data lifecycle</w:t>
      </w:r>
    </w:p>
    <w:p>
      <w:pPr>
        <w:pStyle w:val="ListNumber"/>
      </w:pPr>
      <w:r>
        <w:rPr>
          <w:b/>
        </w:rPr>
        <w:t>Intellectual Property</w:t>
      </w:r>
      <w:r>
        <w:t xml:space="preserve"> - Ensuring proper ownership, attribution, and IP protection</w:t>
      </w:r>
    </w:p>
    <w:p>
      <w:pPr>
        <w:pStyle w:val="ListNumber"/>
      </w:pPr>
      <w:r>
        <w:rPr>
          <w:b/>
        </w:rPr>
        <w:t>Bias &amp; Fairness</w:t>
      </w:r>
      <w:r>
        <w:t xml:space="preserve"> - Testing for edge cases and mitigating algorithmic bias</w:t>
      </w:r>
    </w:p>
    <w:p>
      <w:pPr>
        <w:pStyle w:val="ListNumber"/>
      </w:pPr>
      <w:r>
        <w:rPr>
          <w:b/>
        </w:rPr>
        <w:t>Human Review</w:t>
      </w:r>
      <w:r>
        <w:t xml:space="preserve"> - Enforcing mandatory human validation for critical outputs</w:t>
      </w:r>
    </w:p>
    <w:p>
      <w:pPr>
        <w:pStyle w:val="ListNumber"/>
      </w:pPr>
      <w:r>
        <w:rPr>
          <w:b/>
        </w:rPr>
        <w:t>Incident Response</w:t>
      </w:r>
      <w:r>
        <w:t xml:space="preserve"> - Managing AI-related issues and continuous improvement</w:t>
      </w:r>
    </w:p>
    <w:p>
      <w:pPr>
        <w:pStyle w:val="ListNumber"/>
      </w:pPr>
      <w:r>
        <w:rPr>
          <w:b/>
        </w:rPr>
        <w:t>Documentation &amp; Transparency</w:t>
      </w:r>
      <w:r>
        <w:t xml:space="preserve"> - Maintaining audit trails and version control</w:t>
      </w:r>
    </w:p>
    <w:p/>
    <w:p>
      <w:r>
        <w:rPr>
          <w:b/>
          <w:color w:val="006400"/>
        </w:rPr>
        <w:t xml:space="preserve">PASS CRITERIA: </w:t>
      </w:r>
      <w:r>
        <w:t>All Portfolio Requirements met + All Governance sections completed with no high-risk items flagged.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1: Required for Portfolio Inclusion</w:t>
      </w:r>
    </w:p>
    <w:p>
      <w:r>
        <w:t>Complete ALL six requirements below. These are mandatory baseline standards for any tool entering the CSG AI Tooling Portfolio.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Requirement 1: Clear Use Case Definition</w:t>
      </w:r>
    </w:p>
    <w:p>
      <w:r>
        <w:rPr>
          <w:rFonts w:ascii="Segoe UI Symbol" w:hAnsi="Segoe UI Symbol"/>
          <w:sz w:val="24"/>
        </w:rPr>
        <w:t xml:space="preserve">☐ </w:t>
      </w:r>
      <w:r>
        <w:t>Tool has documented use case with clear problem statement</w:t>
      </w:r>
    </w:p>
    <w:p>
      <w:r>
        <w:rPr>
          <w:rFonts w:ascii="Segoe UI Symbol" w:hAnsi="Segoe UI Symbol"/>
          <w:sz w:val="24"/>
        </w:rPr>
        <w:t xml:space="preserve">☐ </w:t>
      </w:r>
      <w:r>
        <w:t>Designated owner identified (name, role, contact)</w:t>
      </w:r>
    </w:p>
    <w:p>
      <w:r>
        <w:rPr>
          <w:rFonts w:ascii="Segoe UI Symbol" w:hAnsi="Segoe UI Symbol"/>
          <w:sz w:val="24"/>
        </w:rPr>
        <w:t xml:space="preserve">☐ </w:t>
      </w:r>
      <w:r>
        <w:t>Target users and teams defined</w:t>
      </w:r>
    </w:p>
    <w:p>
      <w:r>
        <w:rPr>
          <w:rFonts w:ascii="Segoe UI Symbol" w:hAnsi="Segoe UI Symbol"/>
          <w:sz w:val="24"/>
        </w:rPr>
        <w:t xml:space="preserve">☐ </w:t>
      </w:r>
      <w:r>
        <w:t>Expected outcomes and success criteria documented</w:t>
      </w:r>
    </w:p>
    <w:p>
      <w:r>
        <w:t>Evidence Location: _______________________________________</w:t>
      </w:r>
    </w:p>
    <w:p/>
    <w:p>
      <w:pPr>
        <w:pStyle w:val="Heading2"/>
      </w:pPr>
      <w:r>
        <w:t>Requirement 2: Governance Checklist Passed</w:t>
      </w:r>
    </w:p>
    <w:p>
      <w:r>
        <w:rPr>
          <w:rFonts w:ascii="Segoe UI Symbol" w:hAnsi="Segoe UI Symbol"/>
          <w:sz w:val="24"/>
        </w:rPr>
        <w:t xml:space="preserve">☐ </w:t>
      </w:r>
      <w:r>
        <w:t>All six governance sections completed (see Part 2 below)</w:t>
      </w:r>
    </w:p>
    <w:p>
      <w:r>
        <w:rPr>
          <w:rFonts w:ascii="Segoe UI Symbol" w:hAnsi="Segoe UI Symbol"/>
          <w:sz w:val="24"/>
        </w:rPr>
        <w:t xml:space="preserve">☐ </w:t>
      </w:r>
      <w:r>
        <w:t>No high-risk governance items flagged</w:t>
      </w:r>
    </w:p>
    <w:p>
      <w:r>
        <w:rPr>
          <w:rFonts w:ascii="Segoe UI Symbol" w:hAnsi="Segoe UI Symbol"/>
          <w:sz w:val="24"/>
        </w:rPr>
        <w:t xml:space="preserve">☐ </w:t>
      </w:r>
      <w:r>
        <w:t>Mitigation plans documented for any medium-risk items</w:t>
      </w:r>
    </w:p>
    <w:p>
      <w:r>
        <w:t>Governance Certification Date: _______________________________________</w:t>
      </w:r>
    </w:p>
    <w:p/>
    <w:p>
      <w:pPr>
        <w:pStyle w:val="Heading2"/>
      </w:pPr>
      <w:r>
        <w:t>Requirement 3: Telemetry Enabled</w:t>
      </w:r>
    </w:p>
    <w:p>
      <w:r>
        <w:rPr>
          <w:rFonts w:ascii="Segoe UI Symbol" w:hAnsi="Segoe UI Symbol"/>
          <w:sz w:val="24"/>
        </w:rPr>
        <w:t xml:space="preserve">☐ </w:t>
      </w:r>
      <w:r>
        <w:t>Event logging implemented (usage tracking, outcomes, errors)</w:t>
      </w:r>
    </w:p>
    <w:p>
      <w:r>
        <w:rPr>
          <w:rFonts w:ascii="Segoe UI Symbol" w:hAnsi="Segoe UI Symbol"/>
          <w:sz w:val="24"/>
        </w:rPr>
        <w:t xml:space="preserve">☐ </w:t>
      </w:r>
      <w:r>
        <w:t>Analytics dashboard or reporting mechanism in place</w:t>
      </w:r>
    </w:p>
    <w:p>
      <w:r>
        <w:rPr>
          <w:rFonts w:ascii="Segoe UI Symbol" w:hAnsi="Segoe UI Symbol"/>
          <w:sz w:val="24"/>
        </w:rPr>
        <w:t xml:space="preserve">☐ </w:t>
      </w:r>
      <w:r>
        <w:t>Privacy-compliant data collection (no PII without consent)</w:t>
      </w:r>
    </w:p>
    <w:p>
      <w:r>
        <w:t>Telemetry System: _______________________________________</w:t>
      </w:r>
    </w:p>
    <w:p/>
    <w:p>
      <w:pPr>
        <w:pStyle w:val="Heading2"/>
      </w:pPr>
      <w:r>
        <w:t>Requirement 4: Human Review Step Defined</w:t>
      </w:r>
    </w:p>
    <w:p>
      <w:r>
        <w:rPr>
          <w:rFonts w:ascii="Segoe UI Symbol" w:hAnsi="Segoe UI Symbol"/>
          <w:sz w:val="24"/>
        </w:rPr>
        <w:t xml:space="preserve">☐ </w:t>
      </w:r>
      <w:r>
        <w:t>Human review workflow documented and enforced</w:t>
      </w:r>
    </w:p>
    <w:p>
      <w:r>
        <w:rPr>
          <w:rFonts w:ascii="Segoe UI Symbol" w:hAnsi="Segoe UI Symbol"/>
          <w:sz w:val="24"/>
        </w:rPr>
        <w:t xml:space="preserve">☐ </w:t>
      </w:r>
      <w:r>
        <w:t>AI output NEVER goes directly to client without review</w:t>
      </w:r>
    </w:p>
    <w:p>
      <w:r>
        <w:rPr>
          <w:rFonts w:ascii="Segoe UI Symbol" w:hAnsi="Segoe UI Symbol"/>
          <w:sz w:val="24"/>
        </w:rPr>
        <w:t xml:space="preserve">☐ </w:t>
      </w:r>
      <w:r>
        <w:t>Reviewer qualifications defined (SME, technical lead, etc.)</w:t>
      </w:r>
    </w:p>
    <w:p>
      <w:r>
        <w:rPr>
          <w:rFonts w:ascii="Segoe UI Symbol" w:hAnsi="Segoe UI Symbol"/>
          <w:sz w:val="24"/>
        </w:rPr>
        <w:t xml:space="preserve">☐ </w:t>
      </w:r>
      <w:r>
        <w:t>Approval authority and escalation path documented</w:t>
      </w:r>
    </w:p>
    <w:p>
      <w:r>
        <w:t>Review Workflow Location: _______________________________________</w:t>
      </w:r>
    </w:p>
    <w:p/>
    <w:p>
      <w:pPr>
        <w:pStyle w:val="Heading2"/>
      </w:pPr>
      <w:r>
        <w:t>Requirement 5: Documentation Complete</w:t>
      </w:r>
    </w:p>
    <w:p>
      <w:r>
        <w:rPr>
          <w:rFonts w:ascii="Segoe UI Symbol" w:hAnsi="Segoe UI Symbol"/>
          <w:sz w:val="24"/>
        </w:rPr>
        <w:t xml:space="preserve">☐ </w:t>
      </w:r>
      <w:r>
        <w:t>README with tool overview, use case, and limitations</w:t>
      </w:r>
    </w:p>
    <w:p>
      <w:r>
        <w:rPr>
          <w:rFonts w:ascii="Segoe UI Symbol" w:hAnsi="Segoe UI Symbol"/>
          <w:sz w:val="24"/>
        </w:rPr>
        <w:t xml:space="preserve">☐ </w:t>
      </w:r>
      <w:r>
        <w:t>Usage guide for end users (installation, configuration, operation)</w:t>
      </w:r>
    </w:p>
    <w:p>
      <w:r>
        <w:rPr>
          <w:rFonts w:ascii="Segoe UI Symbol" w:hAnsi="Segoe UI Symbol"/>
          <w:sz w:val="24"/>
        </w:rPr>
        <w:t xml:space="preserve">☐ </w:t>
      </w:r>
      <w:r>
        <w:t>Troubleshooting guide with common issues and solutions</w:t>
      </w:r>
    </w:p>
    <w:p>
      <w:r>
        <w:rPr>
          <w:rFonts w:ascii="Segoe UI Symbol" w:hAnsi="Segoe UI Symbol"/>
          <w:sz w:val="24"/>
        </w:rPr>
        <w:t xml:space="preserve">☐ </w:t>
      </w:r>
      <w:r>
        <w:t>Known limitations and failure modes documented</w:t>
      </w:r>
    </w:p>
    <w:p>
      <w:r>
        <w:t>Documentation Location: _______________________________________</w:t>
      </w:r>
    </w:p>
    <w:p/>
    <w:p>
      <w:pPr>
        <w:pStyle w:val="Heading2"/>
      </w:pPr>
      <w:r>
        <w:t>Requirement 6: Maintenance Level Stated</w:t>
      </w:r>
    </w:p>
    <w:p>
      <w:r>
        <w:t>Select ONE maintenance commitment level: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SUPPORTED: </w:t>
      </w:r>
      <w:r>
        <w:t>Active maintenance, bug fixes, feature enhancements, and user support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BEST-EFFORT: </w:t>
      </w:r>
      <w:r>
        <w:t>Maintained as time permits, limited support, no SLA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EXPERIMENTAL: </w:t>
      </w:r>
      <w:r>
        <w:t>Proof of concept, use at own risk, no ongoing maintenance</w:t>
      </w:r>
    </w:p>
    <w:p>
      <w:r>
        <w:t>Maintenance Owner: 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PART 2: Governance Certification Checklist</w:t>
      </w:r>
    </w:p>
    <w:p>
      <w:r>
        <w:t>Complete ALL six governance sections below. Each section addresses critical enterprise risk management and client protection requirements.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Section 1: Data Security</w:t>
      </w:r>
    </w:p>
    <w:p>
      <w:r>
        <w:rPr>
          <w:i/>
        </w:rPr>
        <w:t xml:space="preserve">Objective: </w:t>
      </w:r>
      <w:r>
        <w:t>Protect client data, manage data lifecycle, and enforce access controls.</w:t>
      </w:r>
    </w:p>
    <w:p/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No client data sent to public APIs </w:t>
      </w:r>
      <w:r>
        <w:t>without explicit written client approval</w:t>
      </w:r>
    </w:p>
    <w:p>
      <w:pPr>
        <w:pStyle w:val="ListBullet2"/>
      </w:pPr>
      <w:r>
        <w:t>Evidence: Client approval documentation or data handling SOW clause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API keys and credentials stored in secure vault </w:t>
      </w:r>
      <w:r>
        <w:t>(1Password, Azure Key Vault, AWS Secrets Manager)</w:t>
      </w:r>
    </w:p>
    <w:p>
      <w:pPr>
        <w:pStyle w:val="ListBullet2"/>
      </w:pPr>
      <w:r>
        <w:t>Evidence: Vault location and access control list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>NO credentials in source code, config files, or logs</w:t>
      </w:r>
    </w:p>
    <w:p>
      <w:pPr>
        <w:pStyle w:val="ListBullet2"/>
      </w:pPr>
      <w:r>
        <w:t>Evidence: Code review confirmation or .gitignore audit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Data retention policies followed </w:t>
      </w:r>
      <w:r>
        <w:t>(auto-delete temp files, respect client data policies)</w:t>
      </w:r>
    </w:p>
    <w:p>
      <w:pPr>
        <w:pStyle w:val="ListBullet2"/>
      </w:pPr>
      <w:r>
        <w:t>Evidence: Retention policy document or automated cleanup script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Access controls documented </w:t>
      </w:r>
      <w:r>
        <w:t>(who can use tool, who can modify code, who approves changes)</w:t>
      </w:r>
    </w:p>
    <w:p>
      <w:pPr>
        <w:pStyle w:val="ListBullet2"/>
      </w:pPr>
      <w:r>
        <w:t>Evidence: RACI matrix or access control documentation</w:t>
      </w:r>
    </w:p>
    <w:p>
      <w:r>
        <w:t>Notes/Exceptions: _______________________________________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Section 2: Intellectual Property</w:t>
      </w:r>
    </w:p>
    <w:p>
      <w:r>
        <w:rPr>
          <w:i/>
        </w:rPr>
        <w:t xml:space="preserve">Objective: </w:t>
      </w:r>
      <w:r>
        <w:t>Protect client IP, ensure proper attribution, and manage ownership rights.</w:t>
      </w:r>
    </w:p>
    <w:p/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AI-generated code reviewed by human developer </w:t>
      </w:r>
      <w:r>
        <w:t>before use in client deliverables</w:t>
      </w:r>
    </w:p>
    <w:p>
      <w:pPr>
        <w:pStyle w:val="ListBullet2"/>
      </w:pPr>
      <w:r>
        <w:t>Evidence: Code review approval or pull request audit trail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Client IP ownership clearly defined </w:t>
      </w:r>
      <w:r>
        <w:t>in Statement of Work or Master Services Agreement</w:t>
      </w:r>
    </w:p>
    <w:p>
      <w:pPr>
        <w:pStyle w:val="ListBullet2"/>
      </w:pPr>
      <w:r>
        <w:t>Evidence: SOW clause reference or legal team confirmation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Open-source components properly attributed </w:t>
      </w:r>
      <w:r>
        <w:t>(license compliance, attribution files included)</w:t>
      </w:r>
    </w:p>
    <w:p>
      <w:pPr>
        <w:pStyle w:val="ListBullet2"/>
      </w:pPr>
      <w:r>
        <w:t>Evidence: LICENSE file, THIRD_PARTY_NOTICES, or dependency audit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No client proprietary code used in AI training data </w:t>
      </w:r>
      <w:r>
        <w:t>or shared with external AI services</w:t>
      </w:r>
    </w:p>
    <w:p>
      <w:pPr>
        <w:pStyle w:val="ListBullet2"/>
      </w:pPr>
      <w:r>
        <w:t>Evidence: Data flow diagram or API usage confirmation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Tool respects client confidentiality agreements </w:t>
      </w:r>
      <w:r>
        <w:t>(no client names/data in public demos)</w:t>
      </w:r>
    </w:p>
    <w:p>
      <w:pPr>
        <w:pStyle w:val="ListBullet2"/>
      </w:pPr>
      <w:r>
        <w:t>Evidence: Demo script review or sanitized example data</w:t>
      </w:r>
    </w:p>
    <w:p>
      <w:r>
        <w:t>Notes/Exceptions: _______________________________________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Section 3: Bias &amp; Fairness</w:t>
      </w:r>
    </w:p>
    <w:p>
      <w:r>
        <w:rPr>
          <w:i/>
        </w:rPr>
        <w:t xml:space="preserve">Objective: </w:t>
      </w:r>
      <w:r>
        <w:t>Test for edge cases, mitigate algorithmic bias, and ensure equitable outcomes.</w:t>
      </w:r>
    </w:p>
    <w:p/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Testing includes diverse scenarios </w:t>
      </w:r>
      <w:r>
        <w:t>(not just happy path, includes edge cases and error conditions)</w:t>
      </w:r>
    </w:p>
    <w:p>
      <w:pPr>
        <w:pStyle w:val="ListBullet2"/>
      </w:pPr>
      <w:r>
        <w:t>Evidence: Test plan with scenario coverage matrix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AI output reviewed for bias indicators </w:t>
      </w:r>
      <w:r>
        <w:t>(language, assumptions, stereotypes, exclusionary patterns)</w:t>
      </w:r>
    </w:p>
    <w:p>
      <w:pPr>
        <w:pStyle w:val="ListBullet2"/>
      </w:pPr>
      <w:r>
        <w:t>Evidence: Bias audit checklist or output sample review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Escalation path for ethical concerns </w:t>
      </w:r>
      <w:r>
        <w:t>documented and communicated to team</w:t>
      </w:r>
    </w:p>
    <w:p>
      <w:pPr>
        <w:pStyle w:val="ListBullet2"/>
      </w:pPr>
      <w:r>
        <w:t>Evidence: Escalation workflow or contact list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Documentation includes known limitations </w:t>
      </w:r>
      <w:r>
        <w:t>and failure modes (where tool may produce poor results)</w:t>
      </w:r>
    </w:p>
    <w:p>
      <w:pPr>
        <w:pStyle w:val="ListBullet2"/>
      </w:pPr>
      <w:r>
        <w:t>Evidence: README limitations section or known issues log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Tool behavior tested across different contexts </w:t>
      </w:r>
      <w:r>
        <w:t>(multiple clients, industries, or use cases)</w:t>
      </w:r>
    </w:p>
    <w:p>
      <w:pPr>
        <w:pStyle w:val="ListBullet2"/>
      </w:pPr>
      <w:r>
        <w:t>Evidence: Cross-context test results or validation report</w:t>
      </w:r>
    </w:p>
    <w:p>
      <w:r>
        <w:t>Notes/Exceptions: _______________________________________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Section 4: Human Review</w:t>
      </w:r>
    </w:p>
    <w:p>
      <w:r>
        <w:rPr>
          <w:i/>
        </w:rPr>
        <w:t xml:space="preserve">Objective: </w:t>
      </w:r>
      <w:r>
        <w:t>Enforce mandatory human validation for all critical AI outputs before client delivery.</w:t>
      </w:r>
    </w:p>
    <w:p/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AI output NEVER goes directly to client unreviewed </w:t>
      </w:r>
      <w:r>
        <w:t>(ZERO exceptions)</w:t>
      </w:r>
    </w:p>
    <w:p>
      <w:pPr>
        <w:pStyle w:val="ListBullet2"/>
      </w:pPr>
      <w:r>
        <w:t>Evidence: Workflow diagram showing mandatory review gate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Subject matter expert validates accuracy </w:t>
      </w:r>
      <w:r>
        <w:t>and appropriateness of AI output</w:t>
      </w:r>
    </w:p>
    <w:p>
      <w:pPr>
        <w:pStyle w:val="ListBullet2"/>
      </w:pPr>
      <w:r>
        <w:t>Evidence: Reviewer qualification criteria or SME roster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Approval workflow enforced </w:t>
      </w:r>
      <w:r>
        <w:t>(cannot be bypassed, technical or process controls in place)</w:t>
      </w:r>
    </w:p>
    <w:p>
      <w:pPr>
        <w:pStyle w:val="ListBullet2"/>
      </w:pPr>
      <w:r>
        <w:t>Evidence: System enforcement mechanism or review checklist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Audit trail maintained </w:t>
      </w:r>
      <w:r>
        <w:t>(who reviewed, when, what decision, approval signature)</w:t>
      </w:r>
    </w:p>
    <w:p>
      <w:pPr>
        <w:pStyle w:val="ListBullet2"/>
      </w:pPr>
      <w:r>
        <w:t>Evidence: Audit log format or review tracking system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Review criteria defined </w:t>
      </w:r>
      <w:r>
        <w:t>(accuracy, completeness, tone, compliance, client standards)</w:t>
      </w:r>
    </w:p>
    <w:p>
      <w:pPr>
        <w:pStyle w:val="ListBullet2"/>
      </w:pPr>
      <w:r>
        <w:t>Evidence: Review rubric or quality checklist</w:t>
      </w:r>
    </w:p>
    <w:p>
      <w:r>
        <w:t>Notes/Exceptions: _______________________________________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Section 5: Incident Response</w:t>
      </w:r>
    </w:p>
    <w:p>
      <w:r>
        <w:rPr>
          <w:i/>
        </w:rPr>
        <w:t xml:space="preserve">Objective: </w:t>
      </w:r>
      <w:r>
        <w:t>Manage AI-related issues, maintain incident tracking, and drive continuous improvement.</w:t>
      </w:r>
    </w:p>
    <w:p/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Process documented for reporting AI-related issues </w:t>
      </w:r>
      <w:r>
        <w:t>(errors, bias, data leaks, quality problems)</w:t>
      </w:r>
    </w:p>
    <w:p>
      <w:pPr>
        <w:pStyle w:val="ListBullet2"/>
      </w:pPr>
      <w:r>
        <w:t>Evidence: Incident reporting guide or issue tracking system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Escalation path defined </w:t>
      </w:r>
      <w:r>
        <w:t>(severity levels, contact list, response time SLAs)</w:t>
      </w:r>
    </w:p>
    <w:p>
      <w:pPr>
        <w:pStyle w:val="ListBullet2"/>
      </w:pPr>
      <w:r>
        <w:t>Evidence: Escalation matrix or on-call rotation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Lessons learned captured </w:t>
      </w:r>
      <w:r>
        <w:t>from each incident (root cause, resolution, preventive actions)</w:t>
      </w:r>
    </w:p>
    <w:p>
      <w:pPr>
        <w:pStyle w:val="ListBullet2"/>
      </w:pPr>
      <w:r>
        <w:t>Evidence: Incident retrospective template or lessons learned log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Continuous improvement loop </w:t>
      </w:r>
      <w:r>
        <w:t>(update tools, documentation, and processes based on incidents)</w:t>
      </w:r>
    </w:p>
    <w:p>
      <w:pPr>
        <w:pStyle w:val="ListBullet2"/>
      </w:pPr>
      <w:r>
        <w:t>Evidence: Change log showing incident-driven improvements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Client communication plan </w:t>
      </w:r>
      <w:r>
        <w:t>for high-severity incidents (notification, remediation, prevention)</w:t>
      </w:r>
    </w:p>
    <w:p>
      <w:pPr>
        <w:pStyle w:val="ListBullet2"/>
      </w:pPr>
      <w:r>
        <w:t>Evidence: Client communication template or escalation protocol</w:t>
      </w:r>
    </w:p>
    <w:p>
      <w:r>
        <w:t>Notes/Exceptions: _______________________________________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Section 6: Documentation &amp; Transparency</w:t>
      </w:r>
    </w:p>
    <w:p>
      <w:r>
        <w:rPr>
          <w:i/>
        </w:rPr>
        <w:t xml:space="preserve">Objective: </w:t>
      </w:r>
      <w:r>
        <w:t>Maintain comprehensive documentation, audit trails, and version control.</w:t>
      </w:r>
    </w:p>
    <w:p/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README includes use case, limitations, and known issues </w:t>
      </w:r>
    </w:p>
    <w:p>
      <w:pPr>
        <w:pStyle w:val="ListBullet2"/>
      </w:pPr>
      <w:r>
        <w:t>Evidence: README.md location and completeness review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Usage guide for end users </w:t>
      </w:r>
      <w:r>
        <w:t>(installation, configuration, operation, troubleshooting)</w:t>
      </w:r>
    </w:p>
    <w:p>
      <w:pPr>
        <w:pStyle w:val="ListBullet2"/>
      </w:pPr>
      <w:r>
        <w:t>Evidence: User guide document or wiki page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Model and prompt versioning tracked </w:t>
      </w:r>
      <w:r>
        <w:t>(which AI model, prompt templates, configuration changes)</w:t>
      </w:r>
    </w:p>
    <w:p>
      <w:pPr>
        <w:pStyle w:val="ListBullet2"/>
      </w:pPr>
      <w:r>
        <w:t>Evidence: Version control tags or CHANGELOG.md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Data flow diagram </w:t>
      </w:r>
      <w:r>
        <w:t>showing where data goes (APIs called, storage locations, external services)</w:t>
      </w:r>
    </w:p>
    <w:p>
      <w:pPr>
        <w:pStyle w:val="ListBullet2"/>
      </w:pPr>
      <w:r>
        <w:t>Evidence: Architecture diagram or data flow documentation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</w:rPr>
        <w:t xml:space="preserve">Change log maintained </w:t>
      </w:r>
      <w:r>
        <w:t>with version history (features added, bugs fixed, breaking changes)</w:t>
      </w:r>
    </w:p>
    <w:p>
      <w:pPr>
        <w:pStyle w:val="ListBullet2"/>
      </w:pPr>
      <w:r>
        <w:t>Evidence: CHANGELOG.md or release notes</w:t>
      </w:r>
    </w:p>
    <w:p>
      <w:r>
        <w:t>Notes/Exceptions: 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Scoring &amp; Approval</w:t>
      </w:r>
    </w:p>
    <w:p>
      <w:pPr>
        <w:pStyle w:val="Heading2"/>
      </w:pPr>
      <w:r>
        <w:t>Pass/Fail Criteria</w:t>
      </w:r>
    </w:p>
    <w:p>
      <w:r>
        <w:rPr>
          <w:b/>
          <w:color w:val="008000"/>
        </w:rPr>
        <w:t xml:space="preserve">PASS: </w:t>
      </w:r>
      <w:r>
        <w:t>All six Portfolio Requirements completed AND all six Governance sections completed with no high-risk items flagged.</w:t>
      </w:r>
    </w:p>
    <w:p/>
    <w:p>
      <w:r>
        <w:rPr>
          <w:b/>
          <w:color w:val="CC0000"/>
        </w:rPr>
        <w:t xml:space="preserve">FAIL: </w:t>
      </w:r>
      <w:r>
        <w:t>Any Portfolio Requirement incomplete OR any Governance section incomplete OR high-risk items identified without approved mitigation plans.</w:t>
      </w:r>
    </w:p>
    <w:p/>
    <w:p>
      <w:r>
        <w:rPr>
          <w:b/>
          <w:color w:val="FF9900"/>
        </w:rPr>
        <w:t xml:space="preserve">CONDITIONAL PASS: </w:t>
      </w:r>
      <w:r>
        <w:t>Medium-risk items identified with documented mitigation plans and approver sign-off. Tool may proceed with heightened monitoring and quarterly re-certification.</w:t>
      </w:r>
    </w:p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Sign-Off Process</w:t>
      </w:r>
    </w:p>
    <w:p>
      <w:r>
        <w:t>Three signatures required before tool enters CSG AI Tooling Portfolio: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 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&amp; Title: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Signature: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PEER REVIEWER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&amp; Title: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Signature: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PORTFOLIO APPROVER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&amp; Title: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Signature: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_______________________________________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Final Disposition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  <w:color w:val="008000"/>
        </w:rPr>
        <w:t xml:space="preserve">APPROVED - </w:t>
      </w:r>
      <w:r>
        <w:t>Tool enters CSG AI Tooling Portfolio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  <w:color w:val="FF9900"/>
        </w:rPr>
        <w:t xml:space="preserve">CONDITIONAL - </w:t>
      </w:r>
      <w:r>
        <w:t>Approved with conditions (quarterly re-certification required)</w:t>
      </w:r>
    </w:p>
    <w:p>
      <w:r>
        <w:rPr>
          <w:rFonts w:ascii="Segoe UI Symbol" w:hAnsi="Segoe UI Symbol"/>
          <w:sz w:val="24"/>
        </w:rPr>
        <w:t xml:space="preserve">☐ </w:t>
      </w:r>
      <w:r>
        <w:rPr>
          <w:b/>
          <w:color w:val="CC0000"/>
        </w:rPr>
        <w:t xml:space="preserve">REJECTED - </w:t>
      </w:r>
      <w:r>
        <w:t>Does not meet standards, remediation required</w:t>
      </w:r>
    </w:p>
    <w:p/>
    <w:p>
      <w:r>
        <w:t>Comments/Conditions: _______________________________________</w:t>
      </w:r>
    </w:p>
    <w:p>
      <w:r>
        <w:t>_______________________________________</w:t>
      </w:r>
    </w:p>
    <w:p>
      <w:r>
        <w:t>_______________________________________</w:t>
      </w:r>
    </w:p>
    <w:p>
      <w:r>
        <w:br w:type="page"/>
      </w:r>
    </w:p>
    <w:p>
      <w:pPr>
        <w:pStyle w:val="Heading1"/>
      </w:pPr>
      <w:r>
        <w:rPr>
          <w:color w:val="003366"/>
        </w:rPr>
        <w:t>Version History</w:t>
      </w:r>
    </w:p>
    <w:p>
      <w:r>
        <w:t>Track all updates to this checklist. Update version number and document changes whenever standards are modified.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2026-01-15</w:t>
            </w:r>
          </w:p>
        </w:tc>
        <w:tc>
          <w:tcPr>
            <w:tcW w:type="dxa" w:w="2160"/>
          </w:tcPr>
          <w:p>
            <w:r>
              <w:t>Luke Layden</w:t>
            </w:r>
          </w:p>
        </w:tc>
        <w:tc>
          <w:tcPr>
            <w:tcW w:type="dxa" w:w="2160"/>
          </w:tcPr>
          <w:p>
            <w:r>
              <w:t>Initial release - comprehensive governance checklist for CSG AI Tooling Portfolio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color w:val="646464"/>
          <w:sz w:val="18"/>
        </w:rPr>
        <w:br/>
        <w:t>CSG AI Standards Checklist v1.0 | Cornerstone Solutions Group</w:t>
        <w:br/>
        <w:t>For questions or clarifications, contact Luke Layden, Solution Delivery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