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el desarrollo de la segunda práctica se han tomado ciertas decisiones de diseño: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Eliminación del patrón factoría para la implementación de las reservas. En su lugar se ha optado por poner el campo tipo_reserva para distinguir entre reservas infantiles, familiares y de adultos y una foreign key para hacer referencia al bono al que pertenece esa reserva (puede ser null en caso de que sea una reserva individual)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las opciones de búsqueda de pistas, jugadores…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optado por usar el correo para los jugadores y el nombre para lo demás. El campo id es meramente identificativo y autoincrementable.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atributos de tipo “enum” se han convertido en enteros para agilizar las consultas a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Modelo Entidad-Interrelación: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6537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Modelo relacional: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702945</wp:posOffset>
            </wp:positionH>
            <wp:positionV relativeFrom="paragraph">
              <wp:posOffset>238760</wp:posOffset>
            </wp:positionV>
            <wp:extent cx="3961765" cy="311721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117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5gzhulv8pg8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d92k2yax19c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ipfc0ojwxlm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2689392zrdj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jbgbmx2nkd7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6kgkxuxm2c6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ceai8ksa1g7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3md1mgm67dc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jn9f7acm4ms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17cydjmmgq8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5l36iuioy9e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gjdgx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Estrategias Implementadas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Arquitectura de Programación en Tres Capas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estructurar y organizar el proyecto, adoptamos un enfoque basado en tres capas: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Capa de Datos (data):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objetos de acceso a datos (DAO) de las clases principales se encuentran en el paquete data.dao. Estos DAO encapsulan la lógica de interacción con la base de datos.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configuración y gestión de la conexión a la base de datos están centralizadas en el paquete data.common.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Capa de Negocio (business):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Contiene los gestores y objetos de transferencia de datos (DTO) que implementan la lógica de negocio y sirven como puente entre las capas de datos y presentación.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Capa de Presentación (display):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240" w:before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Incluye los métodos main de las tres clases principales: Usuarios, Reservas y Pistas. Estos métodos manejan la interacción con el usuario final y actúan como punto de entrada para ejecutar el programa.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Distribución del Trabajo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Dividimos el desarrollo del proyecto asignando las responsabilidades por clases principales, de manera que cada integrante del equipo se encargó de desarrollar y probar una clase en particular. Esta estrategia nos permitió avanzar en paralelo y minimizar conflictos en el código.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Gestión Centralizada de Sentencias SQL y Configuración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Todas las sentencias SQL necesarias para las operaciones CRUD se almacenaron en el archivo sql.properties. Este archivo es cargado dinámicamente en el constructor de cada DAO, facilitando: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centralización y mantenimiento de las consultas.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posibilidad de realizar cambios sin modificar el código Java directamente.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parámetros de conexión a la base de datos (URL, usuario, contraseña, etc.) se encuentran en el archivo config.properties, lo que permite flexibilidad en caso de modificaciones en el entorno de despliegue.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1fob9te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Problemas Encontrados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Inexperiencia del Equipo con Java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Una de las principales dificultades fue la falta de experiencia de varios integrantes en el lenguaje Java. Esto generó: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Retos en la comprensión de conceptos básicos como manejo de excepciones, clases y métodos, y estructura de paquetes.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incremento en el tiempo necesario para implementar y depurar el código.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Implementación de la Programación por Capas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adopción de una arquitectura en tres capas representó un desafío, especialmente en: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Entender cómo deben comunicarse las capas (display, business y data) sin romper la separación de responsabilidades.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Definir correctamente las funciones de los DTO, DAO y gestores.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Fallas en la Base del Proyecto (Práctica 1)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haber completado la Práctica 1 correctamente complicó el desarrollo de este proyecto, ya que: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contábamos con una base sólida para la conexión y manejo de la base de datos.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Tuvimos que invertir tiempo en solucionar problemas básicos que ya deberían haber sido resueltos en dicha práctica.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Webgrafía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0"/>
            <w:szCs w:val="20"/>
            <w:u w:val="single"/>
            <w:rtl w:val="0"/>
          </w:rPr>
          <w:t xml:space="preserve">https://www.oracle.com/technical-resources/articles/java/javadoc-tool.html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0"/>
            <w:szCs w:val="20"/>
            <w:u w:val="single"/>
            <w:rtl w:val="0"/>
          </w:rPr>
          <w:t xml:space="preserve">https://dbdiagram.io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0"/>
            <w:szCs w:val="20"/>
            <w:u w:val="single"/>
            <w:rtl w:val="0"/>
          </w:rPr>
          <w:t xml:space="preserve">https://www.youtube.com/watch?v=NjY-WA-jeJ8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Rule="auto"/>
        <w:rPr>
          <w:rFonts w:ascii="Times New Roman" w:cs="Times New Roman" w:eastAsia="Times New Roman" w:hAnsi="Times New Roman"/>
          <w:color w:val="467886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0"/>
            <w:szCs w:val="20"/>
            <w:u w:val="single"/>
            <w:rtl w:val="0"/>
          </w:rPr>
          <w:t xml:space="preserve">https://chatgpt.com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gpt.com" TargetMode="External"/><Relationship Id="rId10" Type="http://schemas.openxmlformats.org/officeDocument/2006/relationships/hyperlink" Target="https://www.youtube.com/watch?v=NjY-WA-jeJ8" TargetMode="External"/><Relationship Id="rId9" Type="http://schemas.openxmlformats.org/officeDocument/2006/relationships/hyperlink" Target="https://dbdiagram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oracle.com/technical-resources/articles/java/javadoc-too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