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2C14E0E6" w:rsidR="00B7081B" w:rsidRDefault="00291029" w:rsidP="00B7081B">
      <w:pPr>
        <w:pStyle w:val="Subtitulocapitulo"/>
        <w:numPr>
          <w:ilvl w:val="0"/>
          <w:numId w:val="0"/>
        </w:numPr>
        <w:ind w:left="792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 xml:space="preserve">, ineludiblemente,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B7081B">
      <w:pPr>
        <w:pStyle w:val="Subtitulocapitulo"/>
        <w:numPr>
          <w:ilvl w:val="0"/>
          <w:numId w:val="0"/>
        </w:numPr>
        <w:ind w:left="792"/>
        <w:rPr>
          <w:b w:val="0"/>
          <w:sz w:val="24"/>
        </w:rPr>
      </w:pPr>
    </w:p>
    <w:p w14:paraId="3802E5A0" w14:textId="71383EA0" w:rsidR="00C41DF2" w:rsidRDefault="007E59E1" w:rsidP="00C41DF2">
      <w:pPr>
        <w:pStyle w:val="Subtitulocapitulo"/>
        <w:numPr>
          <w:ilvl w:val="0"/>
          <w:numId w:val="0"/>
        </w:numPr>
        <w:ind w:left="792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significativamente a través de la historia.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lastRenderedPageBreak/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41DF2">
      <w:pPr>
        <w:pStyle w:val="Subtitulocapitulo"/>
        <w:numPr>
          <w:ilvl w:val="0"/>
          <w:numId w:val="0"/>
        </w:numPr>
        <w:ind w:left="792"/>
        <w:rPr>
          <w:b w:val="0"/>
          <w:sz w:val="24"/>
        </w:rPr>
      </w:pPr>
    </w:p>
    <w:p w14:paraId="7FE73518" w14:textId="7BAE0C15" w:rsidR="00384EC6" w:rsidRDefault="00C41DF2" w:rsidP="00B7081B">
      <w:pPr>
        <w:pStyle w:val="Subtitulocapitulo"/>
        <w:numPr>
          <w:ilvl w:val="0"/>
          <w:numId w:val="0"/>
        </w:numPr>
        <w:ind w:left="792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últimos años hemos observado la llegada 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>
        <w:rPr>
          <w:b w:val="0"/>
          <w:sz w:val="24"/>
        </w:rPr>
        <w:t xml:space="preserve"> y dar solución parcialmente a estos inconvenientes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Como el trabajo propuesto por R. Martínez et al. [1], en donde, entre otros instrumentos, se utiliza un sistema que utiliza una </w:t>
      </w:r>
      <w:r w:rsidR="003E3AE3">
        <w:rPr>
          <w:b w:val="0"/>
          <w:sz w:val="24"/>
        </w:rPr>
        <w:t>pantalla</w:t>
      </w:r>
      <w:r w:rsidR="0089360E">
        <w:rPr>
          <w:b w:val="0"/>
          <w:sz w:val="24"/>
        </w:rPr>
        <w:t xml:space="preserve"> táctil como soporte para la participación de los individuos. O el trabajo de</w:t>
      </w:r>
      <w:r w:rsidR="003E3AE3">
        <w:rPr>
          <w:b w:val="0"/>
          <w:sz w:val="24"/>
        </w:rPr>
        <w:t xml:space="preserve"> A. Jones et al. [2], en el que se utiliza una superficie táctil, tablets o smatphones para el trabajo colaborativo.</w:t>
      </w:r>
    </w:p>
    <w:p w14:paraId="64E0D23B" w14:textId="77777777" w:rsidR="00401387" w:rsidRDefault="00401387" w:rsidP="00B7081B">
      <w:pPr>
        <w:pStyle w:val="Subtitulocapitulo"/>
        <w:numPr>
          <w:ilvl w:val="0"/>
          <w:numId w:val="0"/>
        </w:numPr>
        <w:ind w:left="792"/>
        <w:rPr>
          <w:b w:val="0"/>
          <w:sz w:val="24"/>
        </w:rPr>
      </w:pPr>
    </w:p>
    <w:p w14:paraId="09A14785" w14:textId="77777777" w:rsidR="00401387" w:rsidRDefault="00401387" w:rsidP="00B7081B">
      <w:pPr>
        <w:pStyle w:val="Subtitulocapitulo"/>
        <w:numPr>
          <w:ilvl w:val="0"/>
          <w:numId w:val="0"/>
        </w:numPr>
        <w:ind w:left="792"/>
        <w:rPr>
          <w:b w:val="0"/>
          <w:sz w:val="24"/>
        </w:rPr>
      </w:pPr>
    </w:p>
    <w:p w14:paraId="1FEE08C3" w14:textId="61CF93C9" w:rsidR="00401387" w:rsidRDefault="00401387" w:rsidP="00B7081B">
      <w:pPr>
        <w:pStyle w:val="Subtitulocapitulo"/>
        <w:numPr>
          <w:ilvl w:val="0"/>
          <w:numId w:val="0"/>
        </w:numPr>
        <w:ind w:left="792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tener restricciones el tamaño de la superficie táctil,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</w:t>
      </w:r>
      <w:bookmarkStart w:id="2" w:name="_GoBack"/>
      <w:bookmarkEnd w:id="2"/>
      <w:r>
        <w:rPr>
          <w:b w:val="0"/>
          <w:sz w:val="24"/>
        </w:rPr>
        <w:t xml:space="preserve"> configuración del ambiente</w:t>
      </w:r>
      <w:r w:rsidR="007E59E1">
        <w:rPr>
          <w:b w:val="0"/>
          <w:sz w:val="24"/>
        </w:rPr>
        <w:t xml:space="preserve"> de trabajo</w:t>
      </w:r>
      <w:r>
        <w:rPr>
          <w:b w:val="0"/>
          <w:sz w:val="24"/>
        </w:rPr>
        <w:t xml:space="preserve"> e inclusive el coste de la implementación, hacen necesaria investigación en este campo.</w:t>
      </w:r>
    </w:p>
    <w:p w14:paraId="5CF1BD78" w14:textId="77777777" w:rsidR="00BF0330" w:rsidRDefault="00BF0330" w:rsidP="00B7081B">
      <w:pPr>
        <w:pStyle w:val="Subtitulocapitulo"/>
        <w:numPr>
          <w:ilvl w:val="0"/>
          <w:numId w:val="0"/>
        </w:numPr>
        <w:ind w:left="792"/>
        <w:rPr>
          <w:b w:val="0"/>
          <w:sz w:val="24"/>
        </w:rPr>
      </w:pPr>
    </w:p>
    <w:p w14:paraId="6198DC0A" w14:textId="77777777" w:rsidR="00384EC6" w:rsidRPr="00B7081B" w:rsidRDefault="00384EC6" w:rsidP="00B7081B">
      <w:pPr>
        <w:pStyle w:val="Subtitulocapitulo"/>
        <w:numPr>
          <w:ilvl w:val="0"/>
          <w:numId w:val="0"/>
        </w:numPr>
        <w:ind w:left="792"/>
        <w:rPr>
          <w:b w:val="0"/>
          <w:sz w:val="24"/>
        </w:rPr>
      </w:pPr>
    </w:p>
    <w:p w14:paraId="21DF71A9" w14:textId="77777777" w:rsidR="00D44937" w:rsidRPr="00D44937" w:rsidRDefault="00D44937" w:rsidP="006F70A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1EFD4C88" w14:textId="77777777" w:rsidR="00BC7933" w:rsidRDefault="00D44937" w:rsidP="00BC7933">
      <w:pPr>
        <w:pStyle w:val="Subtitulocapitulo"/>
        <w:rPr>
          <w:sz w:val="24"/>
        </w:rPr>
      </w:pPr>
      <w:bookmarkStart w:id="3" w:name="_Toc397264972"/>
      <w:r w:rsidRPr="00D44937">
        <w:t xml:space="preserve">Descripción del </w:t>
      </w:r>
      <w:r w:rsidR="00BC7933">
        <w:t>problema</w:t>
      </w:r>
      <w:bookmarkStart w:id="4" w:name="_Toc397264973"/>
      <w:bookmarkEnd w:id="3"/>
    </w:p>
    <w:p w14:paraId="6A21B485" w14:textId="77777777" w:rsidR="00BC7933" w:rsidRDefault="00BC7933" w:rsidP="00BC7933">
      <w:pPr>
        <w:pStyle w:val="Prrafodelista"/>
      </w:pPr>
    </w:p>
    <w:p w14:paraId="01409D96" w14:textId="766DB766" w:rsidR="00BC7933" w:rsidRPr="00BC7933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5" w:name="_Toc397264975"/>
      <w:bookmarkEnd w:id="4"/>
      <w:r w:rsidRPr="006F70AC">
        <w:t>Objetivos</w:t>
      </w:r>
      <w:bookmarkEnd w:id="5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6F70AC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6" w:name="_Toc397264976"/>
      <w:r w:rsidRPr="006F70AC">
        <w:t>Objetivo general</w:t>
      </w:r>
      <w:bookmarkEnd w:id="6"/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6F70AC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7" w:name="_Toc397264977"/>
      <w:r w:rsidRPr="006F70AC">
        <w:t>Objetivos específicos</w:t>
      </w:r>
      <w:bookmarkEnd w:id="7"/>
      <w:r w:rsidRPr="006F70AC">
        <w:t xml:space="preserve"> </w:t>
      </w:r>
    </w:p>
    <w:p w14:paraId="3415E5AB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BC7933" w:rsidRDefault="00B7081B" w:rsidP="0075426E">
      <w:pPr>
        <w:pStyle w:val="Subtitulocapitulo"/>
        <w:rPr>
          <w:sz w:val="24"/>
          <w:szCs w:val="24"/>
        </w:rPr>
      </w:pPr>
      <w:r>
        <w:t>Pregunta de investigación</w:t>
      </w:r>
      <w:r>
        <w:t xml:space="preserve"> e Hipótesis</w:t>
      </w:r>
    </w:p>
    <w:p w14:paraId="27941F28" w14:textId="523D0898" w:rsidR="00BC7933" w:rsidRPr="00BC7933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1926E83F" w14:textId="51B17219" w:rsidR="00D44937" w:rsidRPr="0089360E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89360E">
        <w:rPr>
          <w:rFonts w:ascii="Arial" w:eastAsia="Times New Roman" w:hAnsi="Arial" w:cs="Arial"/>
          <w:b/>
          <w:sz w:val="24"/>
          <w:szCs w:val="24"/>
          <w:lang w:eastAsia="es-EC"/>
        </w:rPr>
        <w:t>Bibliografía</w:t>
      </w:r>
    </w:p>
    <w:p w14:paraId="1C3C55BA" w14:textId="027D318C" w:rsidR="0089360E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>Roberto Martínez, Anthony Collins, Judy Kay, and Kalina Yacef. 2011. Who did what? Who said that?: Collaid: an environment for capturing traces of collaborative learning at the tabletop. In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Proceedings of the ACM 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lastRenderedPageBreak/>
        <w:t>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>
        <w:rPr>
          <w:rFonts w:ascii="Verdana" w:hAnsi="Verdana"/>
          <w:color w:val="000000"/>
          <w:shd w:val="clear" w:color="auto" w:fill="FFFFFF"/>
        </w:rPr>
        <w:t>ACM, New York, NY, USA, 172-181. DOI=10.1145/2076354.2076387</w:t>
      </w:r>
    </w:p>
    <w:p w14:paraId="60FB0862" w14:textId="77777777" w:rsidR="003E3AE3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</w:rPr>
      </w:pPr>
    </w:p>
    <w:p w14:paraId="197D7CC2" w14:textId="2526951D" w:rsidR="003E3AE3" w:rsidRPr="003E3AE3" w:rsidRDefault="003E3AE3" w:rsidP="00D44937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>Jones, A. ; Heudiasyc Lab., Univ. of Technol. of Compiegne, Compiegne, France ; Moulin, C. ; Barthes, J. ; Lenne, D. Personal Assistant Agents and Multi-agent Middleware for CSCW .Computer Supported Cooperative Work in Design (CSCWD).2012.Disponible en: http://ieeexplore.ieee.org/stamp/stamp.jsp?tp=&amp;arnumber=6221800&amp;tag=1</w:t>
      </w:r>
    </w:p>
    <w:p w14:paraId="04A88697" w14:textId="77777777" w:rsidR="00D44937" w:rsidRPr="003E3AE3" w:rsidRDefault="00D44937" w:rsidP="00D44937">
      <w:pPr>
        <w:spacing w:line="48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</w:pPr>
      <w:r w:rsidRPr="003E3AE3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  <w:br w:type="page"/>
      </w:r>
    </w:p>
    <w:p w14:paraId="50401031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44BA10A0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11CA863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374A4C6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1CE20C5C" w14:textId="77777777" w:rsidR="00D44937" w:rsidRDefault="00D44937" w:rsidP="0050614A">
      <w:pPr>
        <w:pStyle w:val="NumeroCapitulo"/>
      </w:pPr>
      <w:bookmarkStart w:id="8" w:name="_Toc397264979"/>
      <w:r w:rsidRPr="00D44937">
        <w:t>CAPÍTULO II</w:t>
      </w:r>
      <w:r w:rsidR="00124828">
        <w:t>.</w:t>
      </w:r>
      <w:bookmarkEnd w:id="8"/>
    </w:p>
    <w:p w14:paraId="2700E364" w14:textId="77777777" w:rsidR="003A6C87" w:rsidRDefault="003A6C87" w:rsidP="0050614A">
      <w:pPr>
        <w:pStyle w:val="NumeroCapitulo"/>
      </w:pPr>
    </w:p>
    <w:p w14:paraId="68202F1E" w14:textId="77777777" w:rsidR="00D44937" w:rsidRPr="0050614A" w:rsidRDefault="0050614A" w:rsidP="0075426E">
      <w:pPr>
        <w:pStyle w:val="NombreCapitulo"/>
      </w:pPr>
      <w:bookmarkStart w:id="9" w:name="_Toc397264980"/>
      <w:r w:rsidRPr="0050614A">
        <w:t>REVISIÓN BIBLIOGRÁFICA</w:t>
      </w:r>
      <w:bookmarkEnd w:id="9"/>
    </w:p>
    <w:p w14:paraId="35BC9027" w14:textId="77777777" w:rsidR="00D44937" w:rsidRPr="003A6C87" w:rsidRDefault="00D06AA5" w:rsidP="003A6C87">
      <w:pPr>
        <w:pStyle w:val="Texto"/>
      </w:pPr>
      <w:r w:rsidRPr="003A6C87">
        <w:t>El resumen del capítulo aquí….</w:t>
      </w:r>
    </w:p>
    <w:p w14:paraId="3B8E5451" w14:textId="77777777" w:rsidR="00BC7933" w:rsidRPr="00E90759" w:rsidRDefault="00BC7933" w:rsidP="002444D6">
      <w:pPr>
        <w:pStyle w:val="NumeroCapitulo"/>
      </w:pPr>
    </w:p>
    <w:sectPr w:rsidR="00BC7933" w:rsidRPr="00E90759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C60C5" w14:textId="77777777" w:rsidR="00F249ED" w:rsidRDefault="00F249ED" w:rsidP="009A63C4">
      <w:pPr>
        <w:spacing w:after="0" w:line="240" w:lineRule="auto"/>
      </w:pPr>
      <w:r>
        <w:separator/>
      </w:r>
    </w:p>
  </w:endnote>
  <w:endnote w:type="continuationSeparator" w:id="0">
    <w:p w14:paraId="3D4178F4" w14:textId="77777777" w:rsidR="00F249ED" w:rsidRDefault="00F249ED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36B86" w14:textId="77777777" w:rsidR="00F249ED" w:rsidRDefault="00F249ED" w:rsidP="009A63C4">
      <w:pPr>
        <w:spacing w:after="0" w:line="240" w:lineRule="auto"/>
      </w:pPr>
      <w:r>
        <w:separator/>
      </w:r>
    </w:p>
  </w:footnote>
  <w:footnote w:type="continuationSeparator" w:id="0">
    <w:p w14:paraId="32167E7A" w14:textId="77777777" w:rsidR="00F249ED" w:rsidRDefault="00F249ED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44391"/>
    <w:rsid w:val="0006256F"/>
    <w:rsid w:val="00100231"/>
    <w:rsid w:val="00124828"/>
    <w:rsid w:val="002444D6"/>
    <w:rsid w:val="00257167"/>
    <w:rsid w:val="00291029"/>
    <w:rsid w:val="002E2AAF"/>
    <w:rsid w:val="00300FDF"/>
    <w:rsid w:val="00312674"/>
    <w:rsid w:val="00315B75"/>
    <w:rsid w:val="00374B0C"/>
    <w:rsid w:val="00384EC6"/>
    <w:rsid w:val="003A6C87"/>
    <w:rsid w:val="003E3AE3"/>
    <w:rsid w:val="00401387"/>
    <w:rsid w:val="00416F34"/>
    <w:rsid w:val="00425A37"/>
    <w:rsid w:val="00441C6F"/>
    <w:rsid w:val="00483F3F"/>
    <w:rsid w:val="004C61D4"/>
    <w:rsid w:val="0050614A"/>
    <w:rsid w:val="0052043E"/>
    <w:rsid w:val="00545DF9"/>
    <w:rsid w:val="00560E93"/>
    <w:rsid w:val="00622ACD"/>
    <w:rsid w:val="006435D8"/>
    <w:rsid w:val="0064448F"/>
    <w:rsid w:val="00696565"/>
    <w:rsid w:val="006F70AC"/>
    <w:rsid w:val="00717470"/>
    <w:rsid w:val="0075426E"/>
    <w:rsid w:val="007903A0"/>
    <w:rsid w:val="007E59E1"/>
    <w:rsid w:val="00813C92"/>
    <w:rsid w:val="0089360E"/>
    <w:rsid w:val="008A54DC"/>
    <w:rsid w:val="00954261"/>
    <w:rsid w:val="009661A8"/>
    <w:rsid w:val="00996078"/>
    <w:rsid w:val="009A63C4"/>
    <w:rsid w:val="009F16F8"/>
    <w:rsid w:val="00A2207C"/>
    <w:rsid w:val="00A24858"/>
    <w:rsid w:val="00A55C54"/>
    <w:rsid w:val="00AF24DA"/>
    <w:rsid w:val="00B7081B"/>
    <w:rsid w:val="00BC7933"/>
    <w:rsid w:val="00BF0330"/>
    <w:rsid w:val="00C14105"/>
    <w:rsid w:val="00C41DF2"/>
    <w:rsid w:val="00C86D1D"/>
    <w:rsid w:val="00CA72E8"/>
    <w:rsid w:val="00CD3662"/>
    <w:rsid w:val="00D06AA5"/>
    <w:rsid w:val="00D44937"/>
    <w:rsid w:val="00DA18C9"/>
    <w:rsid w:val="00DF2F08"/>
    <w:rsid w:val="00E13F22"/>
    <w:rsid w:val="00E65CB1"/>
    <w:rsid w:val="00E843CE"/>
    <w:rsid w:val="00E90759"/>
    <w:rsid w:val="00F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4A54E35B-61AB-4420-B74B-CD3B1529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5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27</cp:revision>
  <dcterms:created xsi:type="dcterms:W3CDTF">2014-08-31T20:00:00Z</dcterms:created>
  <dcterms:modified xsi:type="dcterms:W3CDTF">2014-11-29T06:40:00Z</dcterms:modified>
</cp:coreProperties>
</file>