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563EB"/>
          <w:sz w:val="17"/>
        </w:rPr>
        <w:t>ACADEMIC MILESTONE DOCUMENTATION  |  CS-401</w:t>
      </w:r>
    </w:p>
    <w:p>
      <w:pPr>
        <w:keepNext/>
        <w:spacing w:before="0" w:after="40"/>
      </w:pPr>
      <w:r>
        <w:rPr>
          <w:rFonts w:ascii="Calibri" w:hAnsi="Calibri"/>
          <w:b/>
          <w:color w:val="0F172A"/>
          <w:sz w:val="44"/>
        </w:rPr>
        <w:t>PixelRack: Week 1 Project Documentation</w:t>
      </w:r>
    </w:p>
    <w:p>
      <w:pPr>
        <w:keepNext/>
        <w:spacing w:before="0" w:after="240"/>
      </w:pPr>
      <w:r>
        <w:rPr>
          <w:rFonts w:ascii="Calibri" w:hAnsi="Calibri"/>
          <w:i/>
          <w:color w:val="475569"/>
          <w:sz w:val="22"/>
        </w:rPr>
        <w:t>Die-Cast &amp; Hot Wheels Digital Showroom with 16-Bit Pixel Art Normalization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CBD5E1"/>
              <w:bottom w:val="single" w:sz="6" w:space="0" w:color="CBD5E1"/>
              <w:left w:val="single" w:sz="24" w:space="0" w:color="2563EB"/>
              <w:right w:val="single" w:sz="6" w:space="0" w:color="CBD5E1"/>
            </w:tcBorders>
          </w:tcPr>
          <w:p>
            <w:pPr>
              <w:spacing w:before="0" w:after="0" w:line="300" w:lineRule="auto"/>
            </w:pPr>
            <w:r>
              <w:rPr>
                <w:rFonts w:ascii="Calibri" w:hAnsi="Calibri"/>
                <w:b/>
                <w:color w:val="0F172A"/>
                <w:sz w:val="19"/>
              </w:rPr>
              <w:t xml:space="preserve">Course: </w:t>
            </w:r>
            <w:r>
              <w:rPr>
                <w:rFonts w:ascii="Calibri" w:hAnsi="Calibri"/>
                <w:color w:val="334155"/>
                <w:sz w:val="19"/>
              </w:rPr>
              <w:t>Applications Development and Emerging Technologies (APSI)</w:t>
              <w:br/>
            </w:r>
            <w:r>
              <w:rPr>
                <w:rFonts w:ascii="Calibri" w:hAnsi="Calibri"/>
                <w:b/>
                <w:color w:val="0F172A"/>
                <w:sz w:val="19"/>
              </w:rPr>
              <w:t xml:space="preserve">Institution: </w:t>
            </w:r>
            <w:r>
              <w:rPr>
                <w:rFonts w:ascii="Calibri" w:hAnsi="Calibri"/>
                <w:color w:val="334155"/>
                <w:sz w:val="19"/>
              </w:rPr>
              <w:t>Holy Angel University — BS Computer Science</w:t>
              <w:br/>
            </w:r>
            <w:r>
              <w:rPr>
                <w:rFonts w:ascii="Calibri" w:hAnsi="Calibri"/>
                <w:b/>
                <w:color w:val="0F172A"/>
                <w:sz w:val="19"/>
              </w:rPr>
              <w:t xml:space="preserve">Student / Author: </w:t>
            </w:r>
            <w:r>
              <w:rPr>
                <w:rFonts w:ascii="Calibri" w:hAnsi="Calibri"/>
                <w:color w:val="334155"/>
                <w:sz w:val="19"/>
              </w:rPr>
              <w:t>Garcia, Seane Karl S. (rxikou)</w:t>
              <w:br/>
            </w:r>
            <w:r>
              <w:rPr>
                <w:rFonts w:ascii="Calibri" w:hAnsi="Calibri"/>
                <w:b/>
                <w:color w:val="0F172A"/>
                <w:sz w:val="19"/>
              </w:rPr>
              <w:t xml:space="preserve">Section: </w:t>
            </w:r>
            <w:r>
              <w:rPr>
                <w:rFonts w:ascii="Calibri" w:hAnsi="Calibri"/>
                <w:color w:val="334155"/>
                <w:sz w:val="19"/>
              </w:rPr>
              <w:t>CS-401 / 2203-6APSI</w:t>
              <w:br/>
            </w:r>
            <w:r>
              <w:rPr>
                <w:rFonts w:ascii="Calibri" w:hAnsi="Calibri"/>
                <w:b/>
                <w:color w:val="0F172A"/>
                <w:sz w:val="19"/>
              </w:rPr>
              <w:t xml:space="preserve">Repository: </w:t>
            </w:r>
            <w:r>
              <w:rPr>
                <w:rFonts w:ascii="Calibri" w:hAnsi="Calibri"/>
                <w:color w:val="2563EB"/>
                <w:sz w:val="19"/>
                <w:u w:val="single"/>
              </w:rPr>
              <w:t>https://github.com/rxikou/PixelRack.git</w:t>
              <w:br/>
            </w:r>
            <w:r>
              <w:rPr>
                <w:rFonts w:ascii="Calibri" w:hAnsi="Calibri"/>
                <w:b/>
                <w:color w:val="0F172A"/>
                <w:sz w:val="19"/>
              </w:rPr>
              <w:t xml:space="preserve">Milestone: </w:t>
            </w:r>
            <w:r>
              <w:rPr>
                <w:rFonts w:ascii="Calibri" w:hAnsi="Calibri"/>
                <w:color w:val="334155"/>
                <w:sz w:val="19"/>
              </w:rPr>
              <w:t>Week 1 Project Documentation &amp; Verification</w:t>
              <w:br/>
            </w:r>
            <w:r>
              <w:rPr>
                <w:rFonts w:ascii="Calibri" w:hAnsi="Calibri"/>
                <w:b/>
                <w:color w:val="0F172A"/>
                <w:sz w:val="19"/>
              </w:rPr>
              <w:t xml:space="preserve">Date: </w:t>
            </w:r>
            <w:r>
              <w:rPr>
                <w:rFonts w:ascii="Calibri" w:hAnsi="Calibri"/>
                <w:color w:val="334155"/>
                <w:sz w:val="19"/>
              </w:rPr>
              <w:t>September 2026</w:t>
            </w:r>
          </w:p>
        </w:tc>
      </w:tr>
    </w:tbl>
    <w:p>
      <w:pPr>
        <w:spacing w:before="0" w:after="200"/>
      </w:pPr>
    </w:p>
    <w:p>
      <w:pPr>
        <w:keepNext/>
        <w:spacing w:before="400" w:after="120"/>
      </w:pPr>
      <w:r>
        <w:rPr>
          <w:rFonts w:ascii="Calibri" w:hAnsi="Calibri"/>
          <w:b/>
          <w:color w:val="0F172A"/>
          <w:sz w:val="32"/>
        </w:rPr>
        <w:t>1. Overview</w:t>
      </w:r>
    </w:p>
    <w:p>
      <w:pPr>
        <w:keepNext/>
        <w:spacing w:before="0" w:after="200"/>
        <w:pBdr>
          <w:bottom w:val="single" w:sz="6" w:space="1" w:color="3B82F6"/>
        </w:pBdr>
      </w:pPr>
    </w:p>
    <w:p>
      <w:pPr>
        <w:spacing w:before="0" w:after="160" w:line="276" w:lineRule="auto"/>
      </w:pPr>
      <w:r>
        <w:rPr>
          <w:rFonts w:ascii="Calibri" w:hAnsi="Calibri"/>
          <w:color w:val="1E293B"/>
          <w:sz w:val="20"/>
        </w:rPr>
        <w:t>PixelRack is a specialized collection-management web application designed for Hot Wheels and die-cast collectors who own dozens of carded or boxed models without the physical shelf space to showcase them all. The application enables collectors to photograph their physical cars, automatically normalize and transform those photos into consistent 16-bit style pixel art sprites, and curate their collection across interactive virtual environments such as a rustic wooden shelf, an auto garage, and a Japanese convenience store lot under Mount Fuji. By blending practical inventory management with a tactile retro-arcade aesthetic, PixelRack transforms static collection spreadsheets into an engaging digital showroom.</w:t>
      </w:r>
    </w:p>
    <w:p>
      <w:pPr>
        <w:keepNext/>
        <w:spacing w:before="400" w:after="120"/>
      </w:pPr>
      <w:r>
        <w:rPr>
          <w:rFonts w:ascii="Calibri" w:hAnsi="Calibri"/>
          <w:b/>
          <w:color w:val="0F172A"/>
          <w:sz w:val="32"/>
        </w:rPr>
        <w:t>2. Setup and Installation</w:t>
      </w:r>
    </w:p>
    <w:p>
      <w:pPr>
        <w:keepNext/>
        <w:spacing w:before="0" w:after="200"/>
        <w:pBdr>
          <w:bottom w:val="single" w:sz="6" w:space="1" w:color="3B82F6"/>
        </w:pBdr>
      </w:pPr>
    </w:p>
    <w:p>
      <w:pPr>
        <w:spacing w:before="0" w:after="100" w:line="276" w:lineRule="auto"/>
      </w:pPr>
      <w:r>
        <w:rPr>
          <w:rFonts w:ascii="Calibri" w:hAnsi="Calibri"/>
          <w:color w:val="1E293B"/>
          <w:sz w:val="20"/>
        </w:rPr>
        <w:t>Follow these steps in order to set up and run the project from a fresh development environment.</w:t>
      </w:r>
    </w:p>
    <w:p>
      <w:pPr>
        <w:keepNext/>
        <w:spacing w:before="280" w:after="80"/>
      </w:pPr>
      <w:r>
        <w:rPr>
          <w:rFonts w:ascii="Calibri" w:hAnsi="Calibri"/>
          <w:b/>
          <w:color w:val="1E293B"/>
          <w:sz w:val="26"/>
        </w:rPr>
        <w:t>Prerequisites</w:t>
      </w:r>
    </w:p>
    <w:p>
      <w:pPr>
        <w:spacing w:before="0" w:after="100" w:line="276" w:lineRule="auto"/>
      </w:pPr>
      <w:r>
        <w:rPr>
          <w:rFonts w:ascii="Calibri" w:hAnsi="Calibri"/>
          <w:color w:val="1E293B"/>
          <w:sz w:val="20"/>
        </w:rPr>
        <w:t>Ensure you have the following installed before beginning:</w:t>
      </w:r>
    </w:p>
    <w:p>
      <w:pPr>
        <w:pStyle w:val="ListBullet"/>
        <w:spacing w:before="0" w:after="60" w:line="276" w:lineRule="auto"/>
        <w:ind w:left="360"/>
      </w:pPr>
      <w:r>
        <w:rPr>
          <w:rFonts w:ascii="Calibri" w:hAnsi="Calibri"/>
          <w:b/>
          <w:color w:val="0F172A"/>
          <w:sz w:val="20"/>
        </w:rPr>
        <w:t xml:space="preserve">Node.js: </w:t>
      </w:r>
      <w:r>
        <w:rPr>
          <w:rFonts w:ascii="Calibri" w:hAnsi="Calibri"/>
          <w:color w:val="1E293B"/>
          <w:sz w:val="20"/>
        </w:rPr>
        <w:t>Version 22.18.0 or higher (Node.js Official Site)</w:t>
      </w:r>
    </w:p>
    <w:p>
      <w:pPr>
        <w:pStyle w:val="ListBullet"/>
        <w:spacing w:before="0" w:after="60" w:line="276" w:lineRule="auto"/>
        <w:ind w:left="360"/>
      </w:pPr>
      <w:r>
        <w:rPr>
          <w:rFonts w:ascii="Calibri" w:hAnsi="Calibri"/>
          <w:b/>
          <w:color w:val="0F172A"/>
          <w:sz w:val="20"/>
        </w:rPr>
        <w:t xml:space="preserve">npm: </w:t>
      </w:r>
      <w:r>
        <w:rPr>
          <w:rFonts w:ascii="Calibri" w:hAnsi="Calibri"/>
          <w:color w:val="1E293B"/>
          <w:sz w:val="20"/>
        </w:rPr>
        <w:t>Version 10.0.0 or higher (bundled with Node)</w:t>
      </w:r>
    </w:p>
    <w:p>
      <w:pPr>
        <w:pStyle w:val="ListBullet"/>
        <w:spacing w:before="0" w:after="60" w:line="276" w:lineRule="auto"/>
        <w:ind w:left="360"/>
      </w:pPr>
      <w:r>
        <w:rPr>
          <w:rFonts w:ascii="Calibri" w:hAnsi="Calibri"/>
          <w:b/>
          <w:color w:val="0F172A"/>
          <w:sz w:val="20"/>
        </w:rPr>
        <w:t xml:space="preserve">Git: </w:t>
      </w:r>
      <w:r>
        <w:rPr>
          <w:rFonts w:ascii="Calibri" w:hAnsi="Calibri"/>
          <w:color w:val="1E293B"/>
          <w:sz w:val="20"/>
        </w:rPr>
        <w:t>Latest stable version</w:t>
      </w:r>
    </w:p>
    <w:p>
      <w:pPr>
        <w:pStyle w:val="ListBullet"/>
        <w:spacing w:before="0" w:after="60" w:line="276" w:lineRule="auto"/>
        <w:ind w:left="360"/>
      </w:pPr>
      <w:r>
        <w:rPr>
          <w:rFonts w:ascii="Calibri" w:hAnsi="Calibri"/>
          <w:b/>
          <w:color w:val="0F172A"/>
          <w:sz w:val="20"/>
        </w:rPr>
        <w:t xml:space="preserve">Neon CLI: </w:t>
      </w:r>
      <w:r>
        <w:rPr>
          <w:rFonts w:ascii="Calibri" w:hAnsi="Calibri"/>
          <w:color w:val="1E293B"/>
          <w:sz w:val="20"/>
        </w:rPr>
        <w:t>Required for cloud PostgreSQL database and authentication provisioning:</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[BASH: NEON CLI INSTALLATION]</w:t>
              <w:br/>
            </w:r>
            <w:r>
              <w:rPr>
                <w:rFonts w:ascii="Consolas" w:hAnsi="Consolas"/>
                <w:color w:val="0F172A"/>
                <w:sz w:val="17"/>
              </w:rPr>
              <w:t>npm install -g neon@latest</w:t>
            </w:r>
          </w:p>
        </w:tc>
      </w:tr>
    </w:tbl>
    <w:p>
      <w:pPr>
        <w:spacing w:before="0" w:after="120"/>
      </w:pPr>
    </w:p>
    <w:p>
      <w:pPr>
        <w:keepNext/>
        <w:spacing w:before="280" w:after="80"/>
      </w:pPr>
      <w:r>
        <w:rPr>
          <w:rFonts w:ascii="Calibri" w:hAnsi="Calibri"/>
          <w:b/>
          <w:color w:val="1E293B"/>
          <w:sz w:val="26"/>
        </w:rPr>
        <w:t>Step 1: Clone the Repository</w:t>
      </w:r>
    </w:p>
    <w:p>
      <w:pPr>
        <w:spacing w:before="0" w:after="100" w:line="276" w:lineRule="auto"/>
      </w:pPr>
      <w:r>
        <w:rPr>
          <w:rFonts w:ascii="Calibri" w:hAnsi="Calibri"/>
          <w:color w:val="1E293B"/>
          <w:sz w:val="20"/>
        </w:rPr>
        <w:t>Clone the project repository to your local machine: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[BASH: REPOSITORY CLONE]</w:t>
              <w:br/>
            </w:r>
            <w:r>
              <w:rPr>
                <w:rFonts w:ascii="Consolas" w:hAnsi="Consolas"/>
                <w:color w:val="0F172A"/>
                <w:sz w:val="17"/>
              </w:rPr>
              <w:t>git clone https://github.com/rxikou/PixelRack.git</w:t>
              <w:br/>
            </w:r>
            <w:r>
              <w:rPr>
                <w:rFonts w:ascii="Consolas" w:hAnsi="Consolas"/>
                <w:color w:val="0F172A"/>
                <w:sz w:val="17"/>
              </w:rPr>
              <w:t>cd PixelRack</w:t>
            </w:r>
          </w:p>
        </w:tc>
      </w:tr>
    </w:tbl>
    <w:p>
      <w:pPr>
        <w:spacing w:before="0" w:after="120"/>
      </w:pPr>
    </w:p>
    <w:p>
      <w:pPr>
        <w:keepNext/>
        <w:spacing w:before="280" w:after="80"/>
      </w:pPr>
      <w:r>
        <w:rPr>
          <w:rFonts w:ascii="Calibri" w:hAnsi="Calibri"/>
          <w:b/>
          <w:color w:val="1E293B"/>
          <w:sz w:val="26"/>
        </w:rPr>
        <w:t>Step 2: Install Dependencies</w:t>
      </w:r>
    </w:p>
    <w:p>
      <w:pPr>
        <w:spacing w:before="0" w:after="100" w:line="276" w:lineRule="auto"/>
      </w:pPr>
      <w:r>
        <w:rPr>
          <w:rFonts w:ascii="Calibri" w:hAnsi="Calibri"/>
          <w:color w:val="1E293B"/>
          <w:sz w:val="20"/>
        </w:rPr>
        <w:t>PixelRack is organized as a client-server repository. Install the dependencies for both packages: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[BASH: DEPENDENCY INSTALLATION]</w:t>
              <w:br/>
            </w:r>
            <w:r>
              <w:rPr>
                <w:rFonts w:ascii="Consolas" w:hAnsi="Consolas"/>
                <w:color w:val="0F172A"/>
                <w:sz w:val="17"/>
              </w:rPr>
              <w:t># Install frontend dependencies</w:t>
              <w:br/>
            </w:r>
            <w:r>
              <w:rPr>
                <w:rFonts w:ascii="Consolas" w:hAnsi="Consolas"/>
                <w:color w:val="0F172A"/>
                <w:sz w:val="17"/>
              </w:rPr>
              <w:t>cd client</w:t>
              <w:br/>
            </w:r>
            <w:r>
              <w:rPr>
                <w:rFonts w:ascii="Consolas" w:hAnsi="Consolas"/>
                <w:color w:val="0F172A"/>
                <w:sz w:val="17"/>
              </w:rPr>
              <w:t>npm install</w:t>
              <w:br/>
            </w:r>
            <w:r>
              <w:rPr>
                <w:rFonts w:ascii="Consolas" w:hAnsi="Consolas"/>
                <w:color w:val="0F172A"/>
                <w:sz w:val="17"/>
              </w:rPr>
              <w:t>cd ..</w:t>
              <w:br/>
            </w:r>
            <w:r>
              <w:rPr>
                <w:rFonts w:ascii="Consolas" w:hAnsi="Consolas"/>
                <w:color w:val="0F172A"/>
                <w:sz w:val="17"/>
              </w:rPr>
              <w:br/>
            </w:r>
            <w:r>
              <w:rPr>
                <w:rFonts w:ascii="Consolas" w:hAnsi="Consolas"/>
                <w:color w:val="0F172A"/>
                <w:sz w:val="17"/>
              </w:rPr>
              <w:t># Install backend dependencies</w:t>
              <w:br/>
            </w:r>
            <w:r>
              <w:rPr>
                <w:rFonts w:ascii="Consolas" w:hAnsi="Consolas"/>
                <w:color w:val="0F172A"/>
                <w:sz w:val="17"/>
              </w:rPr>
              <w:t>cd server</w:t>
              <w:br/>
            </w:r>
            <w:r>
              <w:rPr>
                <w:rFonts w:ascii="Consolas" w:hAnsi="Consolas"/>
                <w:color w:val="0F172A"/>
                <w:sz w:val="17"/>
              </w:rPr>
              <w:t>npm install</w:t>
              <w:br/>
            </w:r>
            <w:r>
              <w:rPr>
                <w:rFonts w:ascii="Consolas" w:hAnsi="Consolas"/>
                <w:color w:val="0F172A"/>
                <w:sz w:val="17"/>
              </w:rPr>
              <w:t>cd ..</w:t>
            </w:r>
          </w:p>
        </w:tc>
      </w:tr>
    </w:tbl>
    <w:p>
      <w:pPr>
        <w:spacing w:before="0" w:after="120"/>
      </w:pPr>
    </w:p>
    <w:p>
      <w:pPr>
        <w:keepNext/>
        <w:spacing w:before="280" w:after="80"/>
      </w:pPr>
      <w:r>
        <w:rPr>
          <w:rFonts w:ascii="Calibri" w:hAnsi="Calibri"/>
          <w:b/>
          <w:color w:val="1E293B"/>
          <w:sz w:val="26"/>
        </w:rPr>
        <w:t>Step 3: Environment and Configuration</w:t>
      </w:r>
    </w:p>
    <w:p>
      <w:pPr>
        <w:spacing w:before="0" w:after="100" w:line="276" w:lineRule="auto"/>
      </w:pPr>
      <w:r>
        <w:rPr>
          <w:rFonts w:ascii="Calibri" w:hAnsi="Calibri"/>
          <w:color w:val="1E293B"/>
          <w:sz w:val="20"/>
        </w:rPr>
        <w:t>The application requires environment configuration across three locations: .env.local at the root (managed by Neon), server/.env, and client/.env.</w:t>
      </w:r>
    </w:p>
    <w:p>
      <w:pPr>
        <w:keepNext/>
        <w:spacing w:before="200" w:after="60"/>
      </w:pPr>
      <w:r>
        <w:rPr>
          <w:rFonts w:ascii="Calibri" w:hAnsi="Calibri"/>
          <w:b/>
          <w:color w:val="334155"/>
          <w:sz w:val="23"/>
        </w:rPr>
        <w:t>A. Managed Cloud Database &amp; Auth (.env.local)</w:t>
      </w:r>
    </w:p>
    <w:p>
      <w:pPr>
        <w:spacing w:before="0" w:after="100" w:line="276" w:lineRule="auto"/>
      </w:pPr>
      <w:r>
        <w:rPr>
          <w:rFonts w:ascii="Calibri" w:hAnsi="Calibri"/>
          <w:color w:val="1E293B"/>
          <w:sz w:val="20"/>
        </w:rPr>
        <w:t>PixelRack leverages Neon PostgreSQL and Neon Auth. Log in to your Neon account and link the repository: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[BASH: NEON PROVISIONING]</w:t>
              <w:br/>
            </w:r>
            <w:r>
              <w:rPr>
                <w:rFonts w:ascii="Consolas" w:hAnsi="Consolas"/>
                <w:color w:val="0F172A"/>
                <w:sz w:val="17"/>
              </w:rPr>
              <w:t>neon login</w:t>
              <w:br/>
            </w:r>
            <w:r>
              <w:rPr>
                <w:rFonts w:ascii="Consolas" w:hAnsi="Consolas"/>
                <w:color w:val="0F172A"/>
                <w:sz w:val="17"/>
              </w:rPr>
              <w:t>neon link</w:t>
              <w:br/>
            </w:r>
            <w:r>
              <w:rPr>
                <w:rFonts w:ascii="Consolas" w:hAnsi="Consolas"/>
                <w:color w:val="0F172A"/>
                <w:sz w:val="17"/>
              </w:rPr>
              <w:t>neon deploy</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60" w:type="dxa"/>
              <w:right w:w="160" w:type="dxa"/>
            </w:tcMar>
            <w:tcBorders>
              <w:top w:val="single" w:sz="4" w:space="0" w:color="BAE6FD"/>
              <w:bottom w:val="single" w:sz="4" w:space="0" w:color="BAE6FD"/>
              <w:left w:val="single" w:sz="24" w:space="0" w:color="0284C7"/>
              <w:right w:val="single" w:sz="4" w:space="0" w:color="BAE6FD"/>
            </w:tcBorders>
          </w:tcPr>
          <w:p>
            <w:pPr>
              <w:spacing w:before="0" w:after="0" w:line="276" w:lineRule="auto"/>
            </w:pPr>
            <w:r>
              <w:rPr>
                <w:rFonts w:ascii="Calibri" w:hAnsi="Calibri"/>
                <w:b/>
                <w:color w:val="C2410C"/>
                <w:sz w:val="19"/>
              </w:rPr>
              <w:t xml:space="preserve">Important Security Note: </w:t>
            </w:r>
            <w:r>
              <w:rPr>
                <w:rFonts w:ascii="Calibri" w:hAnsi="Calibri"/>
                <w:b w:val="0"/>
                <w:color w:val="0C4A6E"/>
                <w:sz w:val="19"/>
              </w:rPr>
              <w:t xml:space="preserve">The Neon CLI will generate a .env.local file at the repository root. </w:t>
            </w:r>
            <w:r>
              <w:rPr>
                <w:rFonts w:ascii="Calibri" w:hAnsi="Calibri"/>
                <w:b/>
                <w:color w:val="C2410C"/>
                <w:sz w:val="19"/>
              </w:rPr>
              <w:t xml:space="preserve">Never commit real credentials to version control. </w:t>
            </w:r>
            <w:r>
              <w:rPr>
                <w:rFonts w:ascii="Calibri" w:hAnsi="Calibri"/>
                <w:b w:val="0"/>
                <w:color w:val="0C4A6E"/>
                <w:sz w:val="19"/>
              </w:rPr>
              <w:t>The configuration file manages the following keys:</w:t>
            </w:r>
          </w:p>
        </w:tc>
      </w:tr>
    </w:tbl>
    <w:p>
      <w:pPr>
        <w:spacing w:before="0" w:after="120"/>
      </w:pP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left"/>
            </w:pPr>
            <w:r>
              <w:rPr>
                <w:rFonts w:ascii="Calibri" w:hAnsi="Calibri"/>
                <w:b/>
                <w:color w:val="FFFFFF"/>
                <w:sz w:val="18"/>
              </w:rPr>
              <w:t>Variable</w:t>
            </w:r>
          </w:p>
        </w:tc>
        <w:tc>
          <w:tcPr>
            <w:tcW w:type="dxa" w:w="3456"/>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left"/>
            </w:pPr>
            <w:r>
              <w:rPr>
                <w:rFonts w:ascii="Calibri" w:hAnsi="Calibri"/>
                <w:b/>
                <w:color w:val="FFFFFF"/>
                <w:sz w:val="18"/>
              </w:rPr>
              <w:t>Example Placeholder</w:t>
            </w:r>
          </w:p>
        </w:tc>
        <w:tc>
          <w:tcPr>
            <w:tcW w:type="dxa" w:w="3312"/>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left"/>
            </w:pPr>
            <w:r>
              <w:rPr>
                <w:rFonts w:ascii="Calibri" w:hAnsi="Calibri"/>
                <w:b/>
                <w:color w:val="FFFFFF"/>
                <w:sz w:val="18"/>
              </w:rPr>
              <w:t>Description</w:t>
            </w:r>
          </w:p>
        </w:tc>
      </w:tr>
      <w:tr>
        <w:trPr>
          <w:cantSplit/>
        </w:trPr>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DATABASE_URL</w:t>
            </w:r>
          </w:p>
        </w:tc>
        <w:tc>
          <w:tcPr>
            <w:tcW w:type="dxa" w:w="345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postgresql://user:pass@ep-cool-sample.neon.tech/neondb?sslmode=require</w:t>
            </w:r>
          </w:p>
        </w:tc>
        <w:tc>
          <w:tcPr>
            <w:tcW w:type="dxa" w:w="331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Pooled connection string used at server runtime</w:t>
            </w:r>
          </w:p>
        </w:tc>
      </w:tr>
      <w:tr>
        <w:trPr>
          <w:cantSplit/>
        </w:trP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DATABASE_URL_UNPOOLED</w:t>
            </w:r>
          </w:p>
        </w:tc>
        <w:tc>
          <w:tcPr>
            <w:tcW w:type="dxa" w:w="345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postgresql://user:pass@ep-cool-sample.neon.tech/neondb?sslmode=require</w:t>
            </w:r>
          </w:p>
        </w:tc>
        <w:tc>
          <w:tcPr>
            <w:tcW w:type="dxa" w:w="331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Direct connection string required for Prisma migrations</w:t>
            </w:r>
          </w:p>
        </w:tc>
      </w:tr>
      <w:tr>
        <w:trPr>
          <w:cantSplit/>
        </w:trPr>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NEON_AUTH_BASE_URL</w:t>
            </w:r>
          </w:p>
        </w:tc>
        <w:tc>
          <w:tcPr>
            <w:tcW w:type="dxa" w:w="345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https://auth.sample.neon.tech</w:t>
            </w:r>
          </w:p>
        </w:tc>
        <w:tc>
          <w:tcPr>
            <w:tcW w:type="dxa" w:w="331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Hosted Neon Auth endpoint</w:t>
            </w:r>
          </w:p>
        </w:tc>
      </w:tr>
      <w:tr>
        <w:trPr>
          <w:cantSplit/>
        </w:trP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NEON_AUTH_JWKS_URL</w:t>
            </w:r>
          </w:p>
        </w:tc>
        <w:tc>
          <w:tcPr>
            <w:tcW w:type="dxa" w:w="345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https://auth.sample.neon.tech/.well-known/jwks.json</w:t>
            </w:r>
          </w:p>
        </w:tc>
        <w:tc>
          <w:tcPr>
            <w:tcW w:type="dxa" w:w="331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Public key set for JWT token verification</w:t>
            </w:r>
          </w:p>
        </w:tc>
      </w:tr>
    </w:tbl>
    <w:p>
      <w:pPr>
        <w:spacing w:before="0" w:after="160"/>
      </w:pPr>
    </w:p>
    <w:p>
      <w:pPr>
        <w:keepNext/>
        <w:spacing w:before="200" w:after="60"/>
      </w:pPr>
      <w:r>
        <w:rPr>
          <w:rFonts w:ascii="Calibri" w:hAnsi="Calibri"/>
          <w:b/>
          <w:color w:val="334155"/>
          <w:sz w:val="23"/>
        </w:rPr>
        <w:t>B. Backend Configuration (server/.env)</w:t>
      </w:r>
    </w:p>
    <w:p>
      <w:pPr>
        <w:spacing w:before="0" w:after="100" w:line="276" w:lineRule="auto"/>
      </w:pPr>
      <w:r>
        <w:rPr>
          <w:rFonts w:ascii="Calibri" w:hAnsi="Calibri"/>
          <w:color w:val="1E293B"/>
          <w:sz w:val="20"/>
        </w:rPr>
        <w:t>Copy the sample configuration file in the server directory: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[BASH: SERVER CONFIGURATION]</w:t>
              <w:br/>
            </w:r>
            <w:r>
              <w:rPr>
                <w:rFonts w:ascii="Consolas" w:hAnsi="Consolas"/>
                <w:color w:val="0F172A"/>
                <w:sz w:val="17"/>
              </w:rPr>
              <w:t>cp server/.env.example server/.env</w:t>
            </w:r>
          </w:p>
        </w:tc>
      </w:tr>
    </w:tbl>
    <w:p>
      <w:pPr>
        <w:spacing w:before="0" w:after="120"/>
      </w:pPr>
    </w:p>
    <w:p>
      <w:pPr>
        <w:spacing w:before="0" w:after="100" w:line="276" w:lineRule="auto"/>
      </w:pPr>
      <w:r>
        <w:rPr>
          <w:rFonts w:ascii="Calibri" w:hAnsi="Calibri"/>
          <w:color w:val="1E293B"/>
          <w:sz w:val="20"/>
        </w:rPr>
        <w:t>Populate server/.env with your local settings: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left"/>
            </w:pPr>
            <w:r>
              <w:rPr>
                <w:rFonts w:ascii="Calibri" w:hAnsi="Calibri"/>
                <w:b/>
                <w:color w:val="FFFFFF"/>
                <w:sz w:val="18"/>
              </w:rPr>
              <w:t>Variable</w:t>
            </w:r>
          </w:p>
        </w:tc>
        <w:tc>
          <w:tcPr>
            <w:tcW w:type="dxa" w:w="3024"/>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left"/>
            </w:pPr>
            <w:r>
              <w:rPr>
                <w:rFonts w:ascii="Calibri" w:hAnsi="Calibri"/>
                <w:b/>
                <w:color w:val="FFFFFF"/>
                <w:sz w:val="18"/>
              </w:rPr>
              <w:t>Example / Default</w:t>
            </w:r>
          </w:p>
        </w:tc>
        <w:tc>
          <w:tcPr>
            <w:tcW w:type="dxa" w:w="3744"/>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left"/>
            </w:pPr>
            <w:r>
              <w:rPr>
                <w:rFonts w:ascii="Calibri" w:hAnsi="Calibri"/>
                <w:b/>
                <w:color w:val="FFFFFF"/>
                <w:sz w:val="18"/>
              </w:rPr>
              <w:t>Description</w:t>
            </w:r>
          </w:p>
        </w:tc>
      </w:tr>
      <w:tr>
        <w:trPr>
          <w:cantSplit/>
        </w:trPr>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PORT</w:t>
            </w:r>
          </w:p>
        </w:tc>
        <w:tc>
          <w:tcPr>
            <w:tcW w:type="dxa" w:w="302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5000</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Local port for Express API</w:t>
            </w:r>
          </w:p>
        </w:tc>
      </w:tr>
      <w:tr>
        <w:trPr>
          <w:cantSplit/>
        </w:trP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NODE_ENV</w:t>
            </w:r>
          </w:p>
        </w:tc>
        <w:tc>
          <w:tcPr>
            <w:tcW w:type="dxa" w:w="302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development</w:t>
            </w:r>
          </w:p>
        </w:tc>
        <w:tc>
          <w:tcPr>
            <w:tcW w:type="dxa" w:w="374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Node runtime environment</w:t>
            </w:r>
          </w:p>
        </w:tc>
      </w:tr>
      <w:tr>
        <w:trPr>
          <w:cantSplit/>
        </w:trPr>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PIXELATION_ENABLED</w:t>
            </w:r>
          </w:p>
        </w:tc>
        <w:tc>
          <w:tcPr>
            <w:tcW w:type="dxa" w:w="302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false</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Master toggle for the Gemini photo transformation endpoint</w:t>
            </w:r>
          </w:p>
        </w:tc>
      </w:tr>
      <w:tr>
        <w:trPr>
          <w:cantSplit/>
        </w:trP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PIXELATION_PROVIDER</w:t>
            </w:r>
          </w:p>
        </w:tc>
        <w:tc>
          <w:tcPr>
            <w:tcW w:type="dxa" w:w="302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gemini</w:t>
            </w:r>
          </w:p>
        </w:tc>
        <w:tc>
          <w:tcPr>
            <w:tcW w:type="dxa" w:w="374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Primary transformation engine (gemini, cloudflare, or local)</w:t>
            </w:r>
          </w:p>
        </w:tc>
      </w:tr>
      <w:tr>
        <w:trPr>
          <w:cantSplit/>
        </w:trPr>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GEMINI_API_KEY</w:t>
            </w:r>
          </w:p>
        </w:tc>
        <w:tc>
          <w:tcPr>
            <w:tcW w:type="dxa" w:w="302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AIzaSyPlaceholderAPIKeyForGemini</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Google AI Studio API key (required if provider is gemini)</w:t>
            </w:r>
          </w:p>
        </w:tc>
      </w:tr>
      <w:tr>
        <w:trPr>
          <w:cantSplit/>
        </w:trP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GEMINI_IMAGE_MODEL</w:t>
            </w:r>
          </w:p>
        </w:tc>
        <w:tc>
          <w:tcPr>
            <w:tcW w:type="dxa" w:w="302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gemini-2.5-flash-image</w:t>
            </w:r>
          </w:p>
        </w:tc>
        <w:tc>
          <w:tcPr>
            <w:tcW w:type="dxa" w:w="374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Gemini vision model for sprite rendering</w:t>
            </w:r>
          </w:p>
        </w:tc>
      </w:tr>
      <w:tr>
        <w:trPr>
          <w:cantSplit/>
        </w:trPr>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BG_REMOVAL_TIMEOUT_MS</w:t>
            </w:r>
          </w:p>
        </w:tc>
        <w:tc>
          <w:tcPr>
            <w:tcW w:type="dxa" w:w="302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60000</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Timeout cap for the local background removal fallback worker</w:t>
            </w:r>
          </w:p>
        </w:tc>
      </w:tr>
      <w:tr>
        <w:trPr>
          <w:cantSplit/>
        </w:trP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MAX_UPLOAD_SIZE_MB</w:t>
            </w:r>
          </w:p>
        </w:tc>
        <w:tc>
          <w:tcPr>
            <w:tcW w:type="dxa" w:w="302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5</w:t>
            </w:r>
          </w:p>
        </w:tc>
        <w:tc>
          <w:tcPr>
            <w:tcW w:type="dxa" w:w="374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Maximum upload file size cap</w:t>
            </w:r>
          </w:p>
        </w:tc>
      </w:tr>
      <w:tr>
        <w:trPr>
          <w:cantSplit/>
        </w:trPr>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CORS_ORIGINS</w:t>
            </w:r>
          </w:p>
        </w:tc>
        <w:tc>
          <w:tcPr>
            <w:tcW w:type="dxa" w:w="302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http://localhost:5173</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Allowed frontend client origins</w:t>
            </w:r>
          </w:p>
        </w:tc>
      </w:tr>
    </w:tbl>
    <w:p>
      <w:pPr>
        <w:spacing w:before="0" w:after="160"/>
      </w:pPr>
    </w:p>
    <w:p>
      <w:pPr>
        <w:keepNext/>
        <w:spacing w:before="200" w:after="60"/>
      </w:pPr>
      <w:r>
        <w:rPr>
          <w:rFonts w:ascii="Calibri" w:hAnsi="Calibri"/>
          <w:b/>
          <w:color w:val="334155"/>
          <w:sz w:val="23"/>
        </w:rPr>
        <w:t>C. Frontend Configuration (client/.env)</w:t>
      </w:r>
    </w:p>
    <w:p>
      <w:pPr>
        <w:spacing w:before="0" w:after="100" w:line="276" w:lineRule="auto"/>
      </w:pPr>
      <w:r>
        <w:rPr>
          <w:rFonts w:ascii="Calibri" w:hAnsi="Calibri"/>
          <w:color w:val="1E293B"/>
          <w:sz w:val="20"/>
        </w:rPr>
        <w:t>Copy the sample configuration file in the client directory:</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[BASH: CLIENT CONFIGURATION]</w:t>
              <w:br/>
            </w:r>
            <w:r>
              <w:rPr>
                <w:rFonts w:ascii="Consolas" w:hAnsi="Consolas"/>
                <w:color w:val="0F172A"/>
                <w:sz w:val="17"/>
              </w:rPr>
              <w:t>cp client/.env.example client/.env</w:t>
            </w:r>
          </w:p>
        </w:tc>
      </w:tr>
    </w:tbl>
    <w:p>
      <w:pPr>
        <w:spacing w:before="0" w:after="120"/>
      </w:pPr>
    </w:p>
    <w:p>
      <w:pPr>
        <w:spacing w:before="0" w:after="100" w:line="276" w:lineRule="auto"/>
      </w:pPr>
      <w:r>
        <w:rPr>
          <w:rFonts w:ascii="Calibri" w:hAnsi="Calibri"/>
          <w:color w:val="1E293B"/>
          <w:sz w:val="20"/>
        </w:rPr>
        <w:t>Populate client/.env (note that Vite embeds these at build time):</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left"/>
            </w:pPr>
            <w:r>
              <w:rPr>
                <w:rFonts w:ascii="Calibri" w:hAnsi="Calibri"/>
                <w:b/>
                <w:color w:val="FFFFFF"/>
                <w:sz w:val="18"/>
              </w:rPr>
              <w:t>Variable</w:t>
            </w:r>
          </w:p>
        </w:tc>
        <w:tc>
          <w:tcPr>
            <w:tcW w:type="dxa" w:w="3024"/>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left"/>
            </w:pPr>
            <w:r>
              <w:rPr>
                <w:rFonts w:ascii="Calibri" w:hAnsi="Calibri"/>
                <w:b/>
                <w:color w:val="FFFFFF"/>
                <w:sz w:val="18"/>
              </w:rPr>
              <w:t>Example / Default</w:t>
            </w:r>
          </w:p>
        </w:tc>
        <w:tc>
          <w:tcPr>
            <w:tcW w:type="dxa" w:w="3744"/>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left"/>
            </w:pPr>
            <w:r>
              <w:rPr>
                <w:rFonts w:ascii="Calibri" w:hAnsi="Calibri"/>
                <w:b/>
                <w:color w:val="FFFFFF"/>
                <w:sz w:val="18"/>
              </w:rPr>
              <w:t>Description</w:t>
            </w:r>
          </w:p>
        </w:tc>
      </w:tr>
      <w:tr>
        <w:trPr>
          <w:cantSplit/>
        </w:trPr>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VITE_API_URL</w:t>
            </w:r>
          </w:p>
        </w:tc>
        <w:tc>
          <w:tcPr>
            <w:tcW w:type="dxa" w:w="302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http://localhost:5000</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Express REST API base endpoint</w:t>
            </w:r>
          </w:p>
        </w:tc>
      </w:tr>
      <w:tr>
        <w:trPr>
          <w:cantSplit/>
        </w:trP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b/>
                <w:color w:val="0F172A"/>
                <w:sz w:val="17"/>
              </w:rPr>
              <w:t>VITE_NEON_AUTH_URL</w:t>
            </w:r>
          </w:p>
        </w:tc>
        <w:tc>
          <w:tcPr>
            <w:tcW w:type="dxa" w:w="302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475569"/>
                <w:sz w:val="17"/>
              </w:rPr>
              <w:t>https://auth.sample.neon.tech</w:t>
            </w:r>
          </w:p>
        </w:tc>
        <w:tc>
          <w:tcPr>
            <w:tcW w:type="dxa" w:w="374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Matches NEON_AUTH_BASE_URL from .env.local</w:t>
            </w:r>
          </w:p>
        </w:tc>
      </w:tr>
    </w:tbl>
    <w:p>
      <w:pPr>
        <w:spacing w:before="0" w:after="160"/>
      </w:pPr>
    </w:p>
    <w:p>
      <w:pPr>
        <w:keepNext/>
        <w:spacing w:before="280" w:after="80"/>
      </w:pPr>
      <w:r>
        <w:rPr>
          <w:rFonts w:ascii="Calibri" w:hAnsi="Calibri"/>
          <w:b/>
          <w:color w:val="1E293B"/>
          <w:sz w:val="26"/>
        </w:rPr>
        <w:t>Step 4: Database Setup and Seeding</w:t>
      </w:r>
    </w:p>
    <w:p>
      <w:pPr>
        <w:spacing w:before="0" w:after="100" w:line="276" w:lineRule="auto"/>
      </w:pPr>
      <w:r>
        <w:rPr>
          <w:rFonts w:ascii="Calibri" w:hAnsi="Calibri"/>
          <w:color w:val="1E293B"/>
          <w:sz w:val="20"/>
        </w:rPr>
        <w:t>Run Prisma migrations to initialize the PostgreSQL schema and execute the seed script to populate the baseline environments: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[BASH: PRISMA SCHEMA &amp; SEED]</w:t>
              <w:br/>
            </w:r>
            <w:r>
              <w:rPr>
                <w:rFonts w:ascii="Consolas" w:hAnsi="Consolas"/>
                <w:color w:val="0F172A"/>
                <w:sz w:val="17"/>
              </w:rPr>
              <w:t>cd server</w:t>
              <w:br/>
            </w:r>
            <w:r>
              <w:rPr>
                <w:rFonts w:ascii="Consolas" w:hAnsi="Consolas"/>
                <w:color w:val="0F172A"/>
                <w:sz w:val="17"/>
              </w:rPr>
              <w:t>npx prisma migrate deploy</w:t>
              <w:br/>
            </w:r>
            <w:r>
              <w:rPr>
                <w:rFonts w:ascii="Consolas" w:hAnsi="Consolas"/>
                <w:color w:val="0F172A"/>
                <w:sz w:val="17"/>
              </w:rPr>
              <w:t>npx prisma generate</w:t>
              <w:br/>
            </w:r>
            <w:r>
              <w:rPr>
                <w:rFonts w:ascii="Consolas" w:hAnsi="Consolas"/>
                <w:color w:val="0F172A"/>
                <w:sz w:val="17"/>
              </w:rPr>
              <w:t>node prisma/seed.js</w:t>
              <w:br/>
            </w:r>
            <w:r>
              <w:rPr>
                <w:rFonts w:ascii="Consolas" w:hAnsi="Consolas"/>
                <w:color w:val="0F172A"/>
                <w:sz w:val="17"/>
              </w:rPr>
              <w:t>cd ..</w:t>
            </w:r>
          </w:p>
        </w:tc>
      </w:tr>
    </w:tbl>
    <w:p>
      <w:pPr>
        <w:spacing w:before="0" w:after="120"/>
      </w:pPr>
    </w:p>
    <w:p>
      <w:pPr>
        <w:spacing w:before="0" w:after="100" w:line="276" w:lineRule="auto"/>
      </w:pPr>
      <w:r>
        <w:rPr>
          <w:rFonts w:ascii="Calibri" w:hAnsi="Calibri"/>
          <w:color w:val="1E293B"/>
          <w:sz w:val="20"/>
        </w:rPr>
        <w:t>The seed script creates the three persistent scene definitions:</w:t>
      </w:r>
    </w:p>
    <w:p>
      <w:pPr>
        <w:spacing w:before="60" w:after="40" w:line="276" w:lineRule="auto"/>
        <w:ind w:left="360"/>
      </w:pPr>
      <w:r>
        <w:rPr>
          <w:rFonts w:ascii="Calibri" w:hAnsi="Calibri"/>
          <w:b/>
          <w:color w:val="2563EB"/>
          <w:sz w:val="20"/>
        </w:rPr>
        <w:t xml:space="preserve">1. </w:t>
      </w:r>
      <w:r>
        <w:rPr>
          <w:rFonts w:ascii="Calibri" w:hAnsi="Calibri"/>
          <w:b/>
          <w:color w:val="0F172A"/>
          <w:sz w:val="20"/>
        </w:rPr>
        <w:t>rack</w:t>
      </w:r>
      <w:r>
        <w:rPr>
          <w:rFonts w:ascii="Calibri" w:hAnsi="Calibri"/>
          <w:color w:val="1E293B"/>
          <w:sz w:val="20"/>
        </w:rPr>
        <w:t>: The Wooden Shelf (default collector grid)</w:t>
      </w:r>
    </w:p>
    <w:p>
      <w:pPr>
        <w:spacing w:before="60" w:after="40" w:line="276" w:lineRule="auto"/>
        <w:ind w:left="360"/>
      </w:pPr>
      <w:r>
        <w:rPr>
          <w:rFonts w:ascii="Calibri" w:hAnsi="Calibri"/>
          <w:b/>
          <w:color w:val="2563EB"/>
          <w:sz w:val="20"/>
        </w:rPr>
        <w:t xml:space="preserve">2. </w:t>
      </w:r>
      <w:r>
        <w:rPr>
          <w:rFonts w:ascii="Calibri" w:hAnsi="Calibri"/>
          <w:b/>
          <w:color w:val="0F172A"/>
          <w:sz w:val="20"/>
        </w:rPr>
        <w:t>garage</w:t>
      </w:r>
      <w:r>
        <w:rPr>
          <w:rFonts w:ascii="Calibri" w:hAnsi="Calibri"/>
          <w:color w:val="1E293B"/>
          <w:sz w:val="20"/>
        </w:rPr>
        <w:t>: The Virtual Garage (2 car display bays)</w:t>
      </w:r>
    </w:p>
    <w:p>
      <w:pPr>
        <w:spacing w:before="60" w:after="40" w:line="276" w:lineRule="auto"/>
        <w:ind w:left="360"/>
      </w:pPr>
      <w:r>
        <w:rPr>
          <w:rFonts w:ascii="Calibri" w:hAnsi="Calibri"/>
          <w:b/>
          <w:color w:val="2563EB"/>
          <w:sz w:val="20"/>
        </w:rPr>
        <w:t xml:space="preserve">3. </w:t>
      </w:r>
      <w:r>
        <w:rPr>
          <w:rFonts w:ascii="Calibri" w:hAnsi="Calibri"/>
          <w:b/>
          <w:color w:val="0F172A"/>
          <w:sz w:val="20"/>
        </w:rPr>
        <w:t>konbini</w:t>
      </w:r>
      <w:r>
        <w:rPr>
          <w:rFonts w:ascii="Calibri" w:hAnsi="Calibri"/>
          <w:color w:val="1E293B"/>
          <w:sz w:val="20"/>
        </w:rPr>
        <w:t>: 7-Eleven Japan (3 car display bays)</w:t>
      </w:r>
    </w:p>
    <w:p>
      <w:pPr>
        <w:keepNext/>
        <w:spacing w:before="400" w:after="120"/>
      </w:pPr>
      <w:r>
        <w:rPr>
          <w:rFonts w:ascii="Calibri" w:hAnsi="Calibri"/>
          <w:b/>
          <w:color w:val="0F172A"/>
          <w:sz w:val="32"/>
        </w:rPr>
        <w:t>3. How to Run It</w:t>
      </w:r>
    </w:p>
    <w:p>
      <w:pPr>
        <w:keepNext/>
        <w:spacing w:before="0" w:after="200"/>
        <w:pBdr>
          <w:bottom w:val="single" w:sz="6" w:space="1" w:color="3B82F6"/>
        </w:pBdr>
      </w:pPr>
    </w:p>
    <w:p>
      <w:pPr>
        <w:spacing w:before="0" w:after="100" w:line="276" w:lineRule="auto"/>
      </w:pPr>
      <w:r>
        <w:rPr>
          <w:rFonts w:ascii="Calibri" w:hAnsi="Calibri"/>
          <w:color w:val="1E293B"/>
          <w:sz w:val="20"/>
        </w:rPr>
        <w:t>Start both the backend API server and the frontend development server concurrently:</w:t>
      </w:r>
    </w:p>
    <w:p>
      <w:pPr>
        <w:keepNext/>
        <w:spacing w:before="280" w:after="80"/>
      </w:pPr>
      <w:r>
        <w:rPr>
          <w:rFonts w:ascii="Calibri" w:hAnsi="Calibri"/>
          <w:b/>
          <w:color w:val="1E293B"/>
          <w:sz w:val="26"/>
        </w:rPr>
        <w:t>Terminal 1: Backend Server</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[BASH: START BACKEND]</w:t>
              <w:br/>
            </w:r>
            <w:r>
              <w:rPr>
                <w:rFonts w:ascii="Consolas" w:hAnsi="Consolas"/>
                <w:color w:val="0F172A"/>
                <w:sz w:val="17"/>
              </w:rPr>
              <w:t>cd server</w:t>
              <w:br/>
            </w:r>
            <w:r>
              <w:rPr>
                <w:rFonts w:ascii="Consolas" w:hAnsi="Consolas"/>
                <w:color w:val="0F172A"/>
                <w:sz w:val="17"/>
              </w:rPr>
              <w:t>npm run dev</w:t>
            </w:r>
          </w:p>
        </w:tc>
      </w:tr>
    </w:tbl>
    <w:p>
      <w:pPr>
        <w:spacing w:before="0" w:after="120"/>
      </w:pPr>
    </w:p>
    <w:p>
      <w:pPr>
        <w:spacing w:before="0" w:after="40" w:line="276" w:lineRule="auto"/>
      </w:pPr>
      <w:r>
        <w:rPr>
          <w:rFonts w:ascii="Calibri" w:hAnsi="Calibri"/>
          <w:color w:val="1E293B"/>
          <w:sz w:val="20"/>
        </w:rPr>
        <w:t>Expected Output: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[TERMINAL OUTPUT: BACKEND]</w:t>
              <w:br/>
            </w:r>
            <w:r>
              <w:rPr>
                <w:rFonts w:ascii="Consolas" w:hAnsi="Consolas"/>
                <w:color w:val="0F172A"/>
                <w:sz w:val="17"/>
              </w:rPr>
              <w:t>[dotenv@loadEnv] Loaded root .env.local and server/.env</w:t>
              <w:br/>
            </w:r>
            <w:r>
              <w:rPr>
                <w:rFonts w:ascii="Consolas" w:hAnsi="Consolas"/>
                <w:color w:val="0F172A"/>
                <w:sz w:val="17"/>
              </w:rPr>
              <w:t>[server] PixelRack API running on http://localhost:5000</w:t>
              <w:br/>
            </w:r>
            <w:r>
              <w:rPr>
                <w:rFonts w:ascii="Consolas" w:hAnsi="Consolas"/>
                <w:color w:val="0F172A"/>
                <w:sz w:val="17"/>
              </w:rPr>
              <w:t>[database] Connected to Neon PostgreSQL via PrismaNeon</w:t>
            </w:r>
          </w:p>
        </w:tc>
      </w:tr>
    </w:tbl>
    <w:p>
      <w:pPr>
        <w:spacing w:before="0" w:after="120"/>
      </w:pPr>
    </w:p>
    <w:p>
      <w:pPr>
        <w:keepNext/>
        <w:spacing w:before="280" w:after="80"/>
      </w:pPr>
      <w:r>
        <w:rPr>
          <w:rFonts w:ascii="Calibri" w:hAnsi="Calibri"/>
          <w:b/>
          <w:color w:val="1E293B"/>
          <w:sz w:val="26"/>
        </w:rPr>
        <w:t>Terminal 2: Frontend Client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[BASH: START FRONTEND]</w:t>
              <w:br/>
            </w:r>
            <w:r>
              <w:rPr>
                <w:rFonts w:ascii="Consolas" w:hAnsi="Consolas"/>
                <w:color w:val="0F172A"/>
                <w:sz w:val="17"/>
              </w:rPr>
              <w:t>cd client</w:t>
              <w:br/>
            </w:r>
            <w:r>
              <w:rPr>
                <w:rFonts w:ascii="Consolas" w:hAnsi="Consolas"/>
                <w:color w:val="0F172A"/>
                <w:sz w:val="17"/>
              </w:rPr>
              <w:t>npm run dev</w:t>
            </w:r>
          </w:p>
        </w:tc>
      </w:tr>
    </w:tbl>
    <w:p>
      <w:pPr>
        <w:spacing w:before="0" w:after="120"/>
      </w:pPr>
    </w:p>
    <w:p>
      <w:pPr>
        <w:spacing w:before="0" w:after="40" w:line="276" w:lineRule="auto"/>
      </w:pPr>
      <w:r>
        <w:rPr>
          <w:rFonts w:ascii="Calibri" w:hAnsi="Calibri"/>
          <w:color w:val="1E293B"/>
          <w:sz w:val="20"/>
        </w:rPr>
        <w:t>Expected Output: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[TERMINAL OUTPUT: FRONTEND]</w:t>
              <w:br/>
            </w:r>
            <w:r>
              <w:rPr>
                <w:rFonts w:ascii="Consolas" w:hAnsi="Consolas"/>
                <w:color w:val="0F172A"/>
                <w:sz w:val="17"/>
              </w:rPr>
              <w:t>VITE v6.x.x ready in 250 ms</w:t>
              <w:br/>
            </w:r>
            <w:r>
              <w:rPr>
                <w:rFonts w:ascii="Consolas" w:hAnsi="Consolas"/>
                <w:color w:val="0F172A"/>
                <w:sz w:val="17"/>
              </w:rPr>
              <w:t>➜  Local:   http://localhost:5173/</w:t>
              <w:br/>
            </w:r>
            <w:r>
              <w:rPr>
                <w:rFonts w:ascii="Consolas" w:hAnsi="Consolas"/>
                <w:color w:val="0F172A"/>
                <w:sz w:val="17"/>
              </w:rPr>
              <w:t>➜  Network: use --host to expose</w:t>
            </w:r>
          </w:p>
        </w:tc>
      </w:tr>
    </w:tbl>
    <w:p>
      <w:pPr>
        <w:spacing w:before="0" w:after="120"/>
      </w:pPr>
    </w:p>
    <w:p>
      <w:pPr>
        <w:keepNext/>
        <w:spacing w:before="280" w:after="80"/>
      </w:pPr>
      <w:r>
        <w:rPr>
          <w:rFonts w:ascii="Calibri" w:hAnsi="Calibri"/>
          <w:b/>
          <w:color w:val="1E293B"/>
          <w:sz w:val="26"/>
        </w:rPr>
        <w:t>Verification</w:t>
      </w:r>
    </w:p>
    <w:p>
      <w:pPr>
        <w:spacing w:before="0" w:after="160" w:line="276" w:lineRule="auto"/>
      </w:pPr>
      <w:r>
        <w:rPr>
          <w:rFonts w:ascii="Calibri" w:hAnsi="Calibri"/>
          <w:color w:val="1E293B"/>
          <w:sz w:val="20"/>
        </w:rPr>
        <w:t>Open your browser and navigate to http://localhost:5173. You will be greeted by the PixelRack landing screen showcasing the PixelRack retro emblem, the retro chiptune audio toggle, a demonstration showcase of pixelated die-cast models, and authentication buttons ("Enter the Rack" / "Sign Up").</w:t>
      </w:r>
    </w:p>
    <w:p>
      <w:pPr>
        <w:keepNext/>
        <w:spacing w:before="400" w:after="120"/>
      </w:pPr>
      <w:r>
        <w:rPr>
          <w:rFonts w:ascii="Calibri" w:hAnsi="Calibri"/>
          <w:b/>
          <w:color w:val="0F172A"/>
          <w:sz w:val="32"/>
        </w:rPr>
        <w:t>4. Features and Usage</w:t>
      </w:r>
    </w:p>
    <w:p>
      <w:pPr>
        <w:keepNext/>
        <w:spacing w:before="0" w:after="200"/>
        <w:pBdr>
          <w:bottom w:val="single" w:sz="6" w:space="1" w:color="3B82F6"/>
        </w:pBdr>
      </w:pPr>
    </w:p>
    <w:p>
      <w:pPr>
        <w:keepNext/>
        <w:spacing w:before="280" w:after="80"/>
      </w:pPr>
      <w:r>
        <w:rPr>
          <w:rFonts w:ascii="Calibri" w:hAnsi="Calibri"/>
          <w:b/>
          <w:color w:val="1E293B"/>
          <w:sz w:val="26"/>
        </w:rPr>
        <w:t>Primary User Flow Walkthrough</w:t>
      </w:r>
    </w:p>
    <w:p>
      <w:pPr>
        <w:spacing w:before="0" w:after="100" w:line="276" w:lineRule="auto"/>
      </w:pPr>
      <w:r>
        <w:rPr>
          <w:rFonts w:ascii="Calibri" w:hAnsi="Calibri"/>
          <w:color w:val="1E293B"/>
          <w:sz w:val="20"/>
        </w:rPr>
        <w:t>The diagram below illustrates the end-to-end user journey, authentication gate, image transformation loop, and persistent scene placement lifecycle:</w:t>
      </w:r>
    </w:p>
    <w:p>
      <w:pPr>
        <w:spacing w:before="80" w:after="40"/>
        <w:jc w:val="center"/>
      </w:pPr>
    </w:p>
    <w:p>
      <w:r>
        <w:drawing>
          <wp:inline xmlns:a="http://schemas.openxmlformats.org/drawingml/2006/main" xmlns:pic="http://schemas.openxmlformats.org/drawingml/2006/picture">
            <wp:extent cx="5760720" cy="2166876"/>
            <wp:docPr id="1" name="Picture 1"/>
            <wp:cNvGraphicFramePr>
              <a:graphicFrameLocks noChangeAspect="1"/>
            </wp:cNvGraphicFramePr>
            <a:graphic>
              <a:graphicData uri="http://schemas.openxmlformats.org/drawingml/2006/picture">
                <pic:pic>
                  <pic:nvPicPr>
                    <pic:cNvPr id="0" name="user_flowchart.png"/>
                    <pic:cNvPicPr/>
                  </pic:nvPicPr>
                  <pic:blipFill>
                    <a:blip r:embed="rId11"/>
                    <a:stretch>
                      <a:fillRect/>
                    </a:stretch>
                  </pic:blipFill>
                  <pic:spPr>
                    <a:xfrm>
                      <a:off x="0" y="0"/>
                      <a:ext cx="5760720" cy="2166876"/>
                    </a:xfrm>
                    <a:prstGeom prst="rect"/>
                  </pic:spPr>
                </pic:pic>
              </a:graphicData>
            </a:graphic>
          </wp:inline>
        </w:drawing>
      </w:r>
    </w:p>
    <w:p>
      <w:pPr>
        <w:spacing w:before="40" w:after="160"/>
        <w:jc w:val="center"/>
      </w:pPr>
      <w:r>
        <w:rPr>
          <w:rFonts w:ascii="Calibri" w:hAnsi="Calibri"/>
          <w:i/>
          <w:color w:val="64748B"/>
          <w:sz w:val="17"/>
        </w:rPr>
        <w:t>Figure 1: PixelRack Primary User Workflow &amp; Pixelation Lifecycle</w:t>
      </w:r>
    </w:p>
    <w:p>
      <w:pPr>
        <w:spacing w:before="60" w:after="40" w:line="276" w:lineRule="auto"/>
        <w:ind w:left="360"/>
      </w:pPr>
      <w:r>
        <w:rPr>
          <w:rFonts w:ascii="Calibri" w:hAnsi="Calibri"/>
          <w:b/>
          <w:color w:val="2563EB"/>
          <w:sz w:val="20"/>
        </w:rPr>
        <w:t xml:space="preserve">1. </w:t>
      </w:r>
      <w:r>
        <w:rPr>
          <w:rFonts w:ascii="Calibri" w:hAnsi="Calibri"/>
          <w:b/>
          <w:color w:val="0F172A"/>
          <w:sz w:val="20"/>
        </w:rPr>
        <w:t>Account Registration &amp; Session Management (/register, /login)</w:t>
      </w:r>
      <w:r>
        <w:rPr>
          <w:rFonts w:ascii="Calibri" w:hAnsi="Calibri"/>
          <w:color w:val="1E293B"/>
          <w:sz w:val="20"/>
        </w:rPr>
        <w:t>: Secure user identity lifecycle.</w:t>
      </w:r>
    </w:p>
    <w:p>
      <w:pPr>
        <w:pStyle w:val="ListBullet"/>
        <w:spacing w:before="0" w:after="40" w:line="276" w:lineRule="auto"/>
        <w:ind w:left="720"/>
      </w:pPr>
      <w:r>
        <w:rPr>
          <w:rFonts w:ascii="Calibri" w:hAnsi="Calibri"/>
          <w:b/>
          <w:color w:val="334155"/>
          <w:sz w:val="19"/>
        </w:rPr>
        <w:t xml:space="preserve">Security: </w:t>
      </w:r>
      <w:r>
        <w:rPr>
          <w:rFonts w:ascii="Calibri" w:hAnsi="Calibri"/>
          <w:color w:val="334155"/>
          <w:sz w:val="19"/>
        </w:rPr>
        <w:t>Create an account using email and password managed securely by Neon Auth.</w:t>
      </w:r>
    </w:p>
    <w:p>
      <w:pPr>
        <w:pStyle w:val="ListBullet"/>
        <w:spacing w:before="0" w:after="40" w:line="276" w:lineRule="auto"/>
        <w:ind w:left="720"/>
      </w:pPr>
      <w:r>
        <w:rPr>
          <w:rFonts w:ascii="Calibri" w:hAnsi="Calibri"/>
          <w:b/>
          <w:color w:val="334155"/>
          <w:sz w:val="19"/>
        </w:rPr>
        <w:t xml:space="preserve">Validation: </w:t>
      </w:r>
      <w:r>
        <w:rPr>
          <w:rFonts w:ascii="Calibri" w:hAnsi="Calibri"/>
          <w:color w:val="334155"/>
          <w:sz w:val="19"/>
        </w:rPr>
        <w:t>Sessions are securely managed via JWT tokens validated on the backend via JWKS.</w:t>
      </w:r>
    </w:p>
    <w:p>
      <w:pPr>
        <w:spacing w:before="60" w:after="40" w:line="276" w:lineRule="auto"/>
        <w:ind w:left="360"/>
      </w:pPr>
      <w:r>
        <w:rPr>
          <w:rFonts w:ascii="Calibri" w:hAnsi="Calibri"/>
          <w:b/>
          <w:color w:val="2563EB"/>
          <w:sz w:val="20"/>
        </w:rPr>
        <w:t xml:space="preserve">2. </w:t>
      </w:r>
      <w:r>
        <w:rPr>
          <w:rFonts w:ascii="Calibri" w:hAnsi="Calibri"/>
          <w:b/>
          <w:color w:val="0F172A"/>
          <w:sz w:val="20"/>
        </w:rPr>
        <w:t>The Main Rack (/dashboard)</w:t>
      </w:r>
      <w:r>
        <w:rPr>
          <w:rFonts w:ascii="Calibri" w:hAnsi="Calibri"/>
          <w:color w:val="1E293B"/>
          <w:sz w:val="20"/>
        </w:rPr>
        <w:t>: Central digital collection showroom.</w:t>
      </w:r>
    </w:p>
    <w:p>
      <w:pPr>
        <w:pStyle w:val="ListBullet"/>
        <w:spacing w:before="0" w:after="40" w:line="276" w:lineRule="auto"/>
        <w:ind w:left="720"/>
      </w:pPr>
      <w:r>
        <w:rPr>
          <w:rFonts w:ascii="Calibri" w:hAnsi="Calibri"/>
          <w:b/>
          <w:color w:val="334155"/>
          <w:sz w:val="19"/>
        </w:rPr>
        <w:t xml:space="preserve">Grid Display: </w:t>
      </w:r>
      <w:r>
        <w:rPr>
          <w:rFonts w:ascii="Calibri" w:hAnsi="Calibri"/>
          <w:color w:val="334155"/>
          <w:sz w:val="19"/>
        </w:rPr>
        <w:t>View all digitized cars on a wooden shelf grid displaying 9 cars per row.</w:t>
      </w:r>
    </w:p>
    <w:p>
      <w:pPr>
        <w:pStyle w:val="ListBullet"/>
        <w:spacing w:before="0" w:after="40" w:line="276" w:lineRule="auto"/>
        <w:ind w:left="720"/>
      </w:pPr>
      <w:r>
        <w:rPr>
          <w:rFonts w:ascii="Calibri" w:hAnsi="Calibri"/>
          <w:b/>
          <w:color w:val="334155"/>
          <w:sz w:val="19"/>
        </w:rPr>
        <w:t xml:space="preserve">Filtering &amp; Sort: </w:t>
      </w:r>
      <w:r>
        <w:rPr>
          <w:rFonts w:ascii="Calibri" w:hAnsi="Calibri"/>
          <w:color w:val="334155"/>
          <w:sz w:val="19"/>
        </w:rPr>
        <w:t>Filter cars dynamically by casting series or sort alphabetically and by date added.</w:t>
      </w:r>
    </w:p>
    <w:p>
      <w:pPr>
        <w:spacing w:before="60" w:after="40" w:line="276" w:lineRule="auto"/>
        <w:ind w:left="360"/>
      </w:pPr>
      <w:r>
        <w:rPr>
          <w:rFonts w:ascii="Calibri" w:hAnsi="Calibri"/>
          <w:b/>
          <w:color w:val="2563EB"/>
          <w:sz w:val="20"/>
        </w:rPr>
        <w:t xml:space="preserve">3. </w:t>
      </w:r>
      <w:r>
        <w:rPr>
          <w:rFonts w:ascii="Calibri" w:hAnsi="Calibri"/>
          <w:b/>
          <w:color w:val="0F172A"/>
          <w:sz w:val="20"/>
        </w:rPr>
        <w:t>Uploading a Car</w:t>
      </w:r>
      <w:r>
        <w:rPr>
          <w:rFonts w:ascii="Calibri" w:hAnsi="Calibri"/>
          <w:color w:val="1E293B"/>
          <w:sz w:val="20"/>
        </w:rPr>
        <w:t>: Interactive photo onboarding pipeline.</w:t>
      </w:r>
    </w:p>
    <w:p>
      <w:pPr>
        <w:pStyle w:val="ListBullet"/>
        <w:spacing w:before="0" w:after="40" w:line="276" w:lineRule="auto"/>
        <w:ind w:left="720"/>
      </w:pPr>
      <w:r>
        <w:rPr>
          <w:rFonts w:ascii="Calibri" w:hAnsi="Calibri"/>
          <w:b/>
          <w:color w:val="334155"/>
          <w:sz w:val="19"/>
        </w:rPr>
        <w:t xml:space="preserve">Framing: </w:t>
      </w:r>
      <w:r>
        <w:rPr>
          <w:rFonts w:ascii="Calibri" w:hAnsi="Calibri"/>
          <w:color w:val="334155"/>
          <w:sz w:val="19"/>
        </w:rPr>
        <w:t>Drag and drop a photo of a Hot Wheels car into the left sidebar UploadPanel.</w:t>
      </w:r>
    </w:p>
    <w:p>
      <w:pPr>
        <w:pStyle w:val="ListBullet"/>
        <w:spacing w:before="0" w:after="40" w:line="276" w:lineRule="auto"/>
        <w:ind w:left="720"/>
      </w:pPr>
      <w:r>
        <w:rPr>
          <w:rFonts w:ascii="Calibri" w:hAnsi="Calibri"/>
          <w:b/>
          <w:color w:val="334155"/>
          <w:sz w:val="19"/>
        </w:rPr>
        <w:t xml:space="preserve">Cropping: </w:t>
      </w:r>
      <w:r>
        <w:rPr>
          <w:rFonts w:ascii="Calibri" w:hAnsi="Calibri"/>
          <w:color w:val="334155"/>
          <w:sz w:val="19"/>
        </w:rPr>
        <w:t>Drag the bounding crop box to tightly frame the vehicle profile.</w:t>
      </w:r>
    </w:p>
    <w:p>
      <w:pPr>
        <w:pStyle w:val="ListBullet"/>
        <w:spacing w:before="0" w:after="40" w:line="276" w:lineRule="auto"/>
        <w:ind w:left="720"/>
      </w:pPr>
      <w:r>
        <w:rPr>
          <w:rFonts w:ascii="Calibri" w:hAnsi="Calibri"/>
          <w:b/>
          <w:color w:val="334155"/>
          <w:sz w:val="19"/>
        </w:rPr>
        <w:t xml:space="preserve">Metadata: </w:t>
      </w:r>
      <w:r>
        <w:rPr>
          <w:rFonts w:ascii="Calibri" w:hAnsi="Calibri"/>
          <w:color w:val="334155"/>
          <w:sz w:val="19"/>
        </w:rPr>
        <w:t>Provide the vehicle model name (e.g., "1970 Pontiac Firebird") and optional series (e.g., "Muscle Mania").</w:t>
      </w:r>
    </w:p>
    <w:p>
      <w:pPr>
        <w:pStyle w:val="ListBullet"/>
        <w:spacing w:before="0" w:after="40" w:line="276" w:lineRule="auto"/>
        <w:ind w:left="720"/>
      </w:pPr>
      <w:r>
        <w:rPr>
          <w:rFonts w:ascii="Calibri" w:hAnsi="Calibri"/>
          <w:b/>
          <w:color w:val="334155"/>
          <w:sz w:val="19"/>
        </w:rPr>
        <w:t xml:space="preserve">Processing: </w:t>
      </w:r>
      <w:r>
        <w:rPr>
          <w:rFonts w:ascii="Calibri" w:hAnsi="Calibri"/>
          <w:color w:val="334155"/>
          <w:sz w:val="19"/>
        </w:rPr>
        <w:t>Submit to trigger the backend pixelation engine.</w:t>
      </w:r>
    </w:p>
    <w:p>
      <w:pPr>
        <w:spacing w:before="60" w:after="40" w:line="276" w:lineRule="auto"/>
        <w:ind w:left="360"/>
      </w:pPr>
      <w:r>
        <w:rPr>
          <w:rFonts w:ascii="Calibri" w:hAnsi="Calibri"/>
          <w:b/>
          <w:color w:val="2563EB"/>
          <w:sz w:val="20"/>
        </w:rPr>
        <w:t xml:space="preserve">4. </w:t>
      </w:r>
      <w:r>
        <w:rPr>
          <w:rFonts w:ascii="Calibri" w:hAnsi="Calibri"/>
          <w:b/>
          <w:color w:val="0F172A"/>
          <w:sz w:val="20"/>
        </w:rPr>
        <w:t>Themed Scenes (/garage and /konbini)</w:t>
      </w:r>
      <w:r>
        <w:rPr>
          <w:rFonts w:ascii="Calibri" w:hAnsi="Calibri"/>
          <w:color w:val="1E293B"/>
          <w:sz w:val="20"/>
        </w:rPr>
        <w:t>: Interactive spatial showcases.</w:t>
      </w:r>
    </w:p>
    <w:p>
      <w:pPr>
        <w:pStyle w:val="ListBullet"/>
        <w:spacing w:before="0" w:after="40" w:line="276" w:lineRule="auto"/>
        <w:ind w:left="720"/>
      </w:pPr>
      <w:r>
        <w:rPr>
          <w:rFonts w:ascii="Calibri" w:hAnsi="Calibri"/>
          <w:b/>
          <w:color w:val="334155"/>
          <w:sz w:val="19"/>
        </w:rPr>
        <w:t xml:space="preserve">Navigation: </w:t>
      </w:r>
      <w:r>
        <w:rPr>
          <w:rFonts w:ascii="Calibri" w:hAnsi="Calibri"/>
          <w:color w:val="334155"/>
          <w:sz w:val="19"/>
        </w:rPr>
        <w:t>Navigate via the top navigation bar to themed environments.</w:t>
      </w:r>
    </w:p>
    <w:p>
      <w:pPr>
        <w:pStyle w:val="ListBullet"/>
        <w:spacing w:before="0" w:after="40" w:line="276" w:lineRule="auto"/>
        <w:ind w:left="720"/>
      </w:pPr>
      <w:r>
        <w:rPr>
          <w:rFonts w:ascii="Calibri" w:hAnsi="Calibri"/>
          <w:b/>
          <w:color w:val="334155"/>
          <w:sz w:val="19"/>
        </w:rPr>
        <w:t xml:space="preserve">Virtual Garage (/garage): </w:t>
      </w:r>
      <w:r>
        <w:rPr>
          <w:rFonts w:ascii="Calibri" w:hAnsi="Calibri"/>
          <w:color w:val="334155"/>
          <w:sz w:val="19"/>
        </w:rPr>
        <w:t>2 custom parking slots. Click a parked car to trigger an interactive wash cycle.</w:t>
      </w:r>
    </w:p>
    <w:p>
      <w:pPr>
        <w:pStyle w:val="ListBullet"/>
        <w:spacing w:before="0" w:after="40" w:line="276" w:lineRule="auto"/>
        <w:ind w:left="720"/>
      </w:pPr>
      <w:r>
        <w:rPr>
          <w:rFonts w:ascii="Calibri" w:hAnsi="Calibri"/>
          <w:b/>
          <w:color w:val="334155"/>
          <w:sz w:val="19"/>
        </w:rPr>
        <w:t xml:space="preserve">7-Eleven Japan (/konbini): </w:t>
      </w:r>
      <w:r>
        <w:rPr>
          <w:rFonts w:ascii="Calibri" w:hAnsi="Calibri"/>
          <w:color w:val="334155"/>
          <w:sz w:val="19"/>
        </w:rPr>
        <w:t>3 parking bays under Mount Fuji. Click a parked car to trigger a sparkle/gleam animation.</w:t>
      </w:r>
    </w:p>
    <w:p>
      <w:pPr>
        <w:pStyle w:val="ListBullet"/>
        <w:spacing w:before="0" w:after="40" w:line="276" w:lineRule="auto"/>
        <w:ind w:left="720"/>
      </w:pPr>
      <w:r>
        <w:rPr>
          <w:rFonts w:ascii="Calibri" w:hAnsi="Calibri"/>
          <w:b/>
          <w:color w:val="334155"/>
          <w:sz w:val="19"/>
        </w:rPr>
        <w:t xml:space="preserve">Slot Assignment: </w:t>
      </w:r>
      <w:r>
        <w:rPr>
          <w:rFonts w:ascii="Calibri" w:hAnsi="Calibri"/>
          <w:color w:val="334155"/>
          <w:sz w:val="19"/>
        </w:rPr>
        <w:t>Click an empty bay to open the Car Picker modal; click an assigned car to swap or clear it. Placements persist automatically across sessions.</w:t>
      </w:r>
    </w:p>
    <w:p>
      <w:pPr>
        <w:keepNext/>
        <w:spacing w:before="280" w:after="80"/>
      </w:pPr>
      <w:r>
        <w:rPr>
          <w:rFonts w:ascii="Calibri" w:hAnsi="Calibri"/>
          <w:b/>
          <w:color w:val="1E293B"/>
          <w:sz w:val="26"/>
        </w:rPr>
        <w:t>API Endpoint Reference</w:t>
      </w:r>
    </w:p>
    <w:p>
      <w:pPr>
        <w:spacing w:before="0" w:after="100" w:line="276" w:lineRule="auto"/>
      </w:pPr>
      <w:r>
        <w:rPr>
          <w:rFonts w:ascii="Calibri" w:hAnsi="Calibri"/>
          <w:color w:val="1E293B"/>
          <w:sz w:val="20"/>
        </w:rPr>
        <w:t>All endpoints return JSON responses adhering to the standard format { success: true, data: ... } or { success: false, error: ... }.</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296"/>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center"/>
            </w:pPr>
            <w:r>
              <w:rPr>
                <w:rFonts w:ascii="Calibri" w:hAnsi="Calibri"/>
                <w:b/>
                <w:color w:val="FFFFFF"/>
                <w:sz w:val="18"/>
              </w:rPr>
              <w:t>Method</w:t>
            </w:r>
          </w:p>
        </w:tc>
        <w:tc>
          <w:tcPr>
            <w:tcW w:type="dxa" w:w="3312"/>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left"/>
            </w:pPr>
            <w:r>
              <w:rPr>
                <w:rFonts w:ascii="Calibri" w:hAnsi="Calibri"/>
                <w:b/>
                <w:color w:val="FFFFFF"/>
                <w:sz w:val="18"/>
              </w:rPr>
              <w:t>Endpoint</w:t>
            </w:r>
          </w:p>
        </w:tc>
        <w:tc>
          <w:tcPr>
            <w:tcW w:type="dxa" w:w="1008"/>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center"/>
            </w:pPr>
            <w:r>
              <w:rPr>
                <w:rFonts w:ascii="Calibri" w:hAnsi="Calibri"/>
                <w:b/>
                <w:color w:val="FFFFFF"/>
                <w:sz w:val="18"/>
              </w:rPr>
              <w:t>Auth</w:t>
            </w:r>
          </w:p>
        </w:tc>
        <w:tc>
          <w:tcPr>
            <w:tcW w:type="dxa" w:w="3744"/>
            <w:shd w:fill="1E293B"/>
            <w:tcMar>
              <w:top w:w="120" w:type="dxa"/>
              <w:bottom w:w="120" w:type="dxa"/>
              <w:left w:w="120" w:type="dxa"/>
              <w:right w:w="120" w:type="dxa"/>
            </w:tcMar>
            <w:tcBorders>
              <w:top w:val="single" w:sz="6" w:space="0" w:color="0F172A"/>
              <w:bottom w:val="single" w:sz="8" w:space="0" w:color="0F172A"/>
              <w:left w:val="single" w:sz="4" w:space="0" w:color="334155"/>
              <w:right w:val="single" w:sz="4" w:space="0" w:color="334155"/>
            </w:tcBorders>
          </w:tcPr>
          <w:p>
            <w:pPr>
              <w:spacing w:before="0" w:after="0"/>
              <w:jc w:val="left"/>
            </w:pPr>
            <w:r>
              <w:rPr>
                <w:rFonts w:ascii="Calibri" w:hAnsi="Calibri"/>
                <w:b/>
                <w:color w:val="FFFFFF"/>
                <w:sz w:val="18"/>
              </w:rPr>
              <w:t>Description</w:t>
            </w:r>
          </w:p>
        </w:tc>
      </w:tr>
      <w:tr>
        <w:trPr>
          <w:cantSplit/>
        </w:trPr>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D1FAE5"/>
          </w:tcPr>
          <w:p>
            <w:pPr>
              <w:spacing w:before="0" w:after="0" w:line="264" w:lineRule="auto"/>
              <w:jc w:val="center"/>
            </w:pPr>
            <w:r>
              <w:rPr>
                <w:rFonts w:ascii="Consolas" w:hAnsi="Consolas"/>
                <w:b/>
                <w:color w:val="065F46"/>
                <w:sz w:val="17"/>
              </w:rPr>
              <w:t>GET</w:t>
            </w:r>
          </w:p>
        </w:tc>
        <w:tc>
          <w:tcPr>
            <w:tcW w:type="dxa" w:w="331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/api/health</w:t>
            </w:r>
          </w:p>
        </w:tc>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10B981"/>
                <w:sz w:val="18"/>
              </w:rPr>
              <w:t>No</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Liveness probe returning server health and uptime</w:t>
            </w:r>
          </w:p>
        </w:tc>
      </w:tr>
      <w:tr>
        <w:trPr>
          <w:cantSplit/>
        </w:trPr>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D1FAE5"/>
          </w:tcPr>
          <w:p>
            <w:pPr>
              <w:spacing w:before="0" w:after="0" w:line="264" w:lineRule="auto"/>
              <w:jc w:val="center"/>
            </w:pPr>
            <w:r>
              <w:rPr>
                <w:rFonts w:ascii="Consolas" w:hAnsi="Consolas"/>
                <w:b/>
                <w:color w:val="065F46"/>
                <w:sz w:val="17"/>
              </w:rPr>
              <w:t>GET</w:t>
            </w:r>
          </w:p>
        </w:tc>
        <w:tc>
          <w:tcPr>
            <w:tcW w:type="dxa" w:w="331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/api/config</w:t>
            </w:r>
          </w:p>
        </w:tc>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10B981"/>
                <w:sz w:val="18"/>
              </w:rPr>
              <w:t>No</w:t>
            </w:r>
          </w:p>
        </w:tc>
        <w:tc>
          <w:tcPr>
            <w:tcW w:type="dxa" w:w="374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Surfaces runtime feature flags (e.g. pixelationEnabled, active provider)</w:t>
            </w:r>
          </w:p>
        </w:tc>
      </w:tr>
      <w:tr>
        <w:trPr>
          <w:cantSplit/>
        </w:trPr>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D1FAE5"/>
          </w:tcPr>
          <w:p>
            <w:pPr>
              <w:spacing w:before="0" w:after="0" w:line="264" w:lineRule="auto"/>
              <w:jc w:val="center"/>
            </w:pPr>
            <w:r>
              <w:rPr>
                <w:rFonts w:ascii="Consolas" w:hAnsi="Consolas"/>
                <w:b/>
                <w:color w:val="065F46"/>
                <w:sz w:val="17"/>
              </w:rPr>
              <w:t>GET</w:t>
            </w:r>
          </w:p>
        </w:tc>
        <w:tc>
          <w:tcPr>
            <w:tcW w:type="dxa" w:w="331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/api/users/username-available</w:t>
            </w:r>
          </w:p>
        </w:tc>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10B981"/>
                <w:sz w:val="18"/>
              </w:rPr>
              <w:t>No</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Real-time uniqueness validation for username registration</w:t>
            </w:r>
          </w:p>
        </w:tc>
      </w:tr>
      <w:tr>
        <w:trPr>
          <w:cantSplit/>
        </w:trPr>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D1FAE5"/>
          </w:tcPr>
          <w:p>
            <w:pPr>
              <w:spacing w:before="0" w:after="0" w:line="264" w:lineRule="auto"/>
              <w:jc w:val="center"/>
            </w:pPr>
            <w:r>
              <w:rPr>
                <w:rFonts w:ascii="Consolas" w:hAnsi="Consolas"/>
                <w:b/>
                <w:color w:val="065F46"/>
                <w:sz w:val="17"/>
              </w:rPr>
              <w:t>GET</w:t>
            </w:r>
          </w:p>
        </w:tc>
        <w:tc>
          <w:tcPr>
            <w:tcW w:type="dxa" w:w="331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/api/users/me</w:t>
            </w:r>
          </w:p>
        </w:tc>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B45309"/>
                <w:sz w:val="18"/>
              </w:rPr>
              <w:t>Yes</w:t>
            </w:r>
          </w:p>
        </w:tc>
        <w:tc>
          <w:tcPr>
            <w:tcW w:type="dxa" w:w="374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Retrieves current user profile linked to Neon Auth identity</w:t>
            </w:r>
          </w:p>
        </w:tc>
      </w:tr>
      <w:tr>
        <w:trPr>
          <w:cantSplit/>
        </w:trPr>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FEF3C7"/>
          </w:tcPr>
          <w:p>
            <w:pPr>
              <w:spacing w:before="0" w:after="0" w:line="264" w:lineRule="auto"/>
              <w:jc w:val="center"/>
            </w:pPr>
            <w:r>
              <w:rPr>
                <w:rFonts w:ascii="Consolas" w:hAnsi="Consolas"/>
                <w:b/>
                <w:color w:val="92400E"/>
                <w:sz w:val="17"/>
              </w:rPr>
              <w:t>PUT</w:t>
            </w:r>
          </w:p>
        </w:tc>
        <w:tc>
          <w:tcPr>
            <w:tcW w:type="dxa" w:w="331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/api/users/me</w:t>
            </w:r>
          </w:p>
        </w:tc>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B45309"/>
                <w:sz w:val="18"/>
              </w:rPr>
              <w:t>Yes</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Initializes or updates user profile metadata</w:t>
            </w:r>
          </w:p>
        </w:tc>
      </w:tr>
      <w:tr>
        <w:trPr>
          <w:cantSplit/>
        </w:trPr>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D1FAE5"/>
          </w:tcPr>
          <w:p>
            <w:pPr>
              <w:spacing w:before="0" w:after="0" w:line="264" w:lineRule="auto"/>
              <w:jc w:val="center"/>
            </w:pPr>
            <w:r>
              <w:rPr>
                <w:rFonts w:ascii="Consolas" w:hAnsi="Consolas"/>
                <w:b/>
                <w:color w:val="065F46"/>
                <w:sz w:val="17"/>
              </w:rPr>
              <w:t>GET</w:t>
            </w:r>
          </w:p>
        </w:tc>
        <w:tc>
          <w:tcPr>
            <w:tcW w:type="dxa" w:w="331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/api/cars</w:t>
            </w:r>
          </w:p>
        </w:tc>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B45309"/>
                <w:sz w:val="18"/>
              </w:rPr>
              <w:t>Yes</w:t>
            </w:r>
          </w:p>
        </w:tc>
        <w:tc>
          <w:tcPr>
            <w:tcW w:type="dxa" w:w="374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Fetches all cars belonging to the authenticated user</w:t>
            </w:r>
          </w:p>
        </w:tc>
      </w:tr>
      <w:tr>
        <w:trPr>
          <w:cantSplit/>
        </w:trPr>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DBEAFE"/>
          </w:tcPr>
          <w:p>
            <w:pPr>
              <w:spacing w:before="0" w:after="0" w:line="264" w:lineRule="auto"/>
              <w:jc w:val="center"/>
            </w:pPr>
            <w:r>
              <w:rPr>
                <w:rFonts w:ascii="Consolas" w:hAnsi="Consolas"/>
                <w:b/>
                <w:color w:val="1E40AF"/>
                <w:sz w:val="17"/>
              </w:rPr>
              <w:t>POST</w:t>
            </w:r>
          </w:p>
        </w:tc>
        <w:tc>
          <w:tcPr>
            <w:tcW w:type="dxa" w:w="331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/api/cars/upload</w:t>
            </w:r>
          </w:p>
        </w:tc>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B45309"/>
                <w:sz w:val="18"/>
              </w:rPr>
              <w:t>Yes</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Uploads photo, executes Gemini/Sharp pipeline, saves sprite</w:t>
            </w:r>
          </w:p>
        </w:tc>
      </w:tr>
      <w:tr>
        <w:trPr>
          <w:cantSplit/>
        </w:trPr>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EDE9FE"/>
          </w:tcPr>
          <w:p>
            <w:pPr>
              <w:spacing w:before="0" w:after="0" w:line="264" w:lineRule="auto"/>
              <w:jc w:val="center"/>
            </w:pPr>
            <w:r>
              <w:rPr>
                <w:rFonts w:ascii="Consolas" w:hAnsi="Consolas"/>
                <w:b/>
                <w:color w:val="5B21B6"/>
                <w:sz w:val="17"/>
              </w:rPr>
              <w:t>PATCH</w:t>
            </w:r>
          </w:p>
        </w:tc>
        <w:tc>
          <w:tcPr>
            <w:tcW w:type="dxa" w:w="331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/api/cars/:id</w:t>
            </w:r>
          </w:p>
        </w:tc>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B45309"/>
                <w:sz w:val="18"/>
              </w:rPr>
              <w:t>Yes</w:t>
            </w:r>
          </w:p>
        </w:tc>
        <w:tc>
          <w:tcPr>
            <w:tcW w:type="dxa" w:w="374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Updates car name or assigned series</w:t>
            </w:r>
          </w:p>
        </w:tc>
      </w:tr>
      <w:tr>
        <w:trPr>
          <w:cantSplit/>
        </w:trPr>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FEE2E2"/>
          </w:tcPr>
          <w:p>
            <w:pPr>
              <w:spacing w:before="0" w:after="0" w:line="264" w:lineRule="auto"/>
              <w:jc w:val="center"/>
            </w:pPr>
            <w:r>
              <w:rPr>
                <w:rFonts w:ascii="Consolas" w:hAnsi="Consolas"/>
                <w:b/>
                <w:color w:val="991B1B"/>
                <w:sz w:val="17"/>
              </w:rPr>
              <w:t>DELETE</w:t>
            </w:r>
          </w:p>
        </w:tc>
        <w:tc>
          <w:tcPr>
            <w:tcW w:type="dxa" w:w="331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/api/cars/:id</w:t>
            </w:r>
          </w:p>
        </w:tc>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B45309"/>
                <w:sz w:val="18"/>
              </w:rPr>
              <w:t>Yes</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Deletes a car and removes any active scene placements</w:t>
            </w:r>
          </w:p>
        </w:tc>
      </w:tr>
      <w:tr>
        <w:trPr>
          <w:cantSplit/>
        </w:trPr>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D1FAE5"/>
          </w:tcPr>
          <w:p>
            <w:pPr>
              <w:spacing w:before="0" w:after="0" w:line="264" w:lineRule="auto"/>
              <w:jc w:val="center"/>
            </w:pPr>
            <w:r>
              <w:rPr>
                <w:rFonts w:ascii="Consolas" w:hAnsi="Consolas"/>
                <w:b/>
                <w:color w:val="065F46"/>
                <w:sz w:val="17"/>
              </w:rPr>
              <w:t>GET</w:t>
            </w:r>
          </w:p>
        </w:tc>
        <w:tc>
          <w:tcPr>
            <w:tcW w:type="dxa" w:w="331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/api/environments</w:t>
            </w:r>
          </w:p>
        </w:tc>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10B981"/>
                <w:sz w:val="18"/>
              </w:rPr>
              <w:t>No</w:t>
            </w:r>
          </w:p>
        </w:tc>
        <w:tc>
          <w:tcPr>
            <w:tcW w:type="dxa" w:w="374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Lists all registered display environments and their capacities</w:t>
            </w:r>
          </w:p>
        </w:tc>
      </w:tr>
      <w:tr>
        <w:trPr>
          <w:cantSplit/>
        </w:trPr>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D1FAE5"/>
          </w:tcPr>
          <w:p>
            <w:pPr>
              <w:spacing w:before="0" w:after="0" w:line="264" w:lineRule="auto"/>
              <w:jc w:val="center"/>
            </w:pPr>
            <w:r>
              <w:rPr>
                <w:rFonts w:ascii="Consolas" w:hAnsi="Consolas"/>
                <w:b/>
                <w:color w:val="065F46"/>
                <w:sz w:val="17"/>
              </w:rPr>
              <w:t>GET</w:t>
            </w:r>
          </w:p>
        </w:tc>
        <w:tc>
          <w:tcPr>
            <w:tcW w:type="dxa" w:w="331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/api/environments/:id/placements</w:t>
            </w:r>
          </w:p>
        </w:tc>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B45309"/>
                <w:sz w:val="18"/>
              </w:rPr>
              <w:t>Yes</w:t>
            </w:r>
          </w:p>
        </w:tc>
        <w:tc>
          <w:tcPr>
            <w:tcW w:type="dxa" w:w="374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Returns user-specific slot assignments for a given scene</w:t>
            </w:r>
          </w:p>
        </w:tc>
      </w:tr>
      <w:tr>
        <w:trPr>
          <w:cantSplit/>
        </w:trPr>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shd w:fill="FEF3C7"/>
          </w:tcPr>
          <w:p>
            <w:pPr>
              <w:spacing w:before="0" w:after="0" w:line="264" w:lineRule="auto"/>
              <w:jc w:val="center"/>
            </w:pPr>
            <w:r>
              <w:rPr>
                <w:rFonts w:ascii="Consolas" w:hAnsi="Consolas"/>
                <w:b/>
                <w:color w:val="92400E"/>
                <w:sz w:val="17"/>
              </w:rPr>
              <w:t>PUT</w:t>
            </w:r>
          </w:p>
        </w:tc>
        <w:tc>
          <w:tcPr>
            <w:tcW w:type="dxa" w:w="331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onsolas" w:hAnsi="Consolas"/>
                <w:color w:val="0F172A"/>
                <w:sz w:val="17"/>
              </w:rPr>
              <w:t>/api/environments/:id/placements/:slotIndex</w:t>
            </w:r>
          </w:p>
        </w:tc>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B45309"/>
                <w:sz w:val="18"/>
              </w:rPr>
              <w:t>Yes</w:t>
            </w:r>
          </w:p>
        </w:tc>
        <w:tc>
          <w:tcPr>
            <w:tcW w:type="dxa" w:w="374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left"/>
            </w:pPr>
            <w:r>
              <w:rPr>
                <w:rFonts w:ascii="Calibri" w:hAnsi="Calibri"/>
                <w:color w:val="334155"/>
                <w:sz w:val="18"/>
              </w:rPr>
              <w:t>Atomically places or clears (carId: null) a car in a slot</w:t>
            </w:r>
          </w:p>
        </w:tc>
      </w:tr>
    </w:tbl>
    <w:p>
      <w:pPr>
        <w:spacing w:before="0" w:after="160"/>
      </w:pPr>
    </w:p>
    <w:p>
      <w:pPr>
        <w:keepNext/>
        <w:spacing w:before="400" w:after="120"/>
      </w:pPr>
      <w:r>
        <w:rPr>
          <w:rFonts w:ascii="Calibri" w:hAnsi="Calibri"/>
          <w:b/>
          <w:color w:val="0F172A"/>
          <w:sz w:val="32"/>
        </w:rPr>
        <w:t>5. Project Structure</w:t>
      </w:r>
    </w:p>
    <w:p>
      <w:pPr>
        <w:keepNext/>
        <w:spacing w:before="0" w:after="200"/>
        <w:pBdr>
          <w:bottom w:val="single" w:sz="6" w:space="1" w:color="3B82F6"/>
        </w:pBdr>
      </w:pPr>
    </w:p>
    <w:p>
      <w:pPr>
        <w:spacing w:before="0" w:after="100" w:line="276" w:lineRule="auto"/>
      </w:pPr>
      <w:r>
        <w:rPr>
          <w:rFonts w:ascii="Calibri" w:hAnsi="Calibri"/>
          <w:color w:val="1E293B"/>
          <w:sz w:val="20"/>
        </w:rPr>
        <w:t>The repository is structured with clean separation of concerns across client, server, shared assets, and architectural documentation: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bottom w:val="single" w:sz="4" w:space="0" w:color="E2E8F0"/>
              <w:left w:val="single" w:sz="18" w:space="0" w:color="3B82F6"/>
              <w:right w:val="single" w:sz="4" w:space="0" w:color="E2E8F0"/>
            </w:tcBorders>
          </w:tcPr>
          <w:p>
            <w:pPr>
              <w:spacing w:before="0" w:after="40" w:line="252" w:lineRule="auto"/>
            </w:pPr>
            <w:r>
              <w:rPr>
                <w:rFonts w:ascii="Consolas" w:hAnsi="Consolas"/>
                <w:b/>
                <w:color w:val="64748B"/>
                <w:sz w:val="16"/>
              </w:rPr>
              <w:t>[PROJECT REPOSITORY TREE]</w:t>
              <w:br/>
            </w:r>
            <w:r>
              <w:rPr>
                <w:rFonts w:ascii="Consolas" w:hAnsi="Consolas"/>
                <w:color w:val="0F172A"/>
                <w:sz w:val="17"/>
              </w:rPr>
              <w:t>PixelRack/</w:t>
              <w:br/>
            </w:r>
            <w:r>
              <w:rPr>
                <w:rFonts w:ascii="Consolas" w:hAnsi="Consolas"/>
                <w:color w:val="0F172A"/>
                <w:sz w:val="17"/>
              </w:rPr>
              <w:t>├── assets/                          # Raw high-resolution art assets &amp; background sources</w:t>
              <w:br/>
            </w:r>
            <w:r>
              <w:rPr>
                <w:rFonts w:ascii="Consolas" w:hAnsi="Consolas"/>
                <w:color w:val="0F172A"/>
                <w:sz w:val="17"/>
              </w:rPr>
              <w:t>├── client/                          # React + Vite frontend application</w:t>
              <w:br/>
            </w:r>
            <w:r>
              <w:rPr>
                <w:rFonts w:ascii="Consolas" w:hAnsi="Consolas"/>
                <w:color w:val="0F172A"/>
                <w:sz w:val="17"/>
              </w:rPr>
              <w:t>│   ├── public/                      # Static favicons and sound assets</w:t>
              <w:br/>
            </w:r>
            <w:r>
              <w:rPr>
                <w:rFonts w:ascii="Consolas" w:hAnsi="Consolas"/>
                <w:color w:val="0F172A"/>
                <w:sz w:val="17"/>
              </w:rPr>
              <w:t>│   ├── src/</w:t>
              <w:br/>
            </w:r>
            <w:r>
              <w:rPr>
                <w:rFonts w:ascii="Consolas" w:hAnsi="Consolas"/>
                <w:color w:val="0F172A"/>
                <w:sz w:val="17"/>
              </w:rPr>
              <w:t>│   │   ├── api/                     # Axios API client &amp; Neon Auth integration</w:t>
              <w:br/>
            </w:r>
            <w:r>
              <w:rPr>
                <w:rFonts w:ascii="Consolas" w:hAnsi="Consolas"/>
                <w:color w:val="0F172A"/>
                <w:sz w:val="17"/>
              </w:rPr>
              <w:t>│   │   ├── assets/                  # WebP-optimized scene art &amp; UI icons</w:t>
              <w:br/>
            </w:r>
            <w:r>
              <w:rPr>
                <w:rFonts w:ascii="Consolas" w:hAnsi="Consolas"/>
                <w:color w:val="0F172A"/>
                <w:sz w:val="17"/>
              </w:rPr>
              <w:t>│   │   ├── components/              # Modular UI components (Rack, UploadPanel, ScenePage, etc.)</w:t>
              <w:br/>
            </w:r>
            <w:r>
              <w:rPr>
                <w:rFonts w:ascii="Consolas" w:hAnsi="Consolas"/>
                <w:color w:val="0F172A"/>
                <w:sz w:val="17"/>
              </w:rPr>
              <w:t>│   │   ├── context/                 # AuthContext &amp; global state providers</w:t>
              <w:br/>
            </w:r>
            <w:r>
              <w:rPr>
                <w:rFonts w:ascii="Consolas" w:hAnsi="Consolas"/>
                <w:color w:val="0F172A"/>
                <w:sz w:val="17"/>
              </w:rPr>
              <w:t>│   │   ├── pages/                   # Route views (LandingPage, DashboardPage, GaragePage, etc.)</w:t>
              <w:br/>
            </w:r>
            <w:r>
              <w:rPr>
                <w:rFonts w:ascii="Consolas" w:hAnsi="Consolas"/>
                <w:color w:val="0F172A"/>
                <w:sz w:val="17"/>
              </w:rPr>
              <w:t>│   │   ├── utils/                   # Coordinate calculators and display helpers</w:t>
              <w:br/>
            </w:r>
            <w:r>
              <w:rPr>
                <w:rFonts w:ascii="Consolas" w:hAnsi="Consolas"/>
                <w:color w:val="0F172A"/>
                <w:sz w:val="17"/>
              </w:rPr>
              <w:t>│   │   ├── App.jsx                  # React Router configuration</w:t>
              <w:br/>
            </w:r>
            <w:r>
              <w:rPr>
                <w:rFonts w:ascii="Consolas" w:hAnsi="Consolas"/>
                <w:color w:val="0F172A"/>
                <w:sz w:val="17"/>
              </w:rPr>
              <w:t>│   │   └── index.css                # Tailwind CSS v4 design tokens and retro pixel utilities</w:t>
              <w:br/>
            </w:r>
            <w:r>
              <w:rPr>
                <w:rFonts w:ascii="Consolas" w:hAnsi="Consolas"/>
                <w:color w:val="0F172A"/>
                <w:sz w:val="17"/>
              </w:rPr>
              <w:t>│   └── package.json</w:t>
              <w:br/>
            </w:r>
            <w:r>
              <w:rPr>
                <w:rFonts w:ascii="Consolas" w:hAnsi="Consolas"/>
                <w:color w:val="0F172A"/>
                <w:sz w:val="17"/>
              </w:rPr>
              <w:t>├── server/                          # Express REST API backend</w:t>
              <w:br/>
            </w:r>
            <w:r>
              <w:rPr>
                <w:rFonts w:ascii="Consolas" w:hAnsi="Consolas"/>
                <w:color w:val="0F172A"/>
                <w:sz w:val="17"/>
              </w:rPr>
              <w:t>│   ├── prisma/</w:t>
              <w:br/>
            </w:r>
            <w:r>
              <w:rPr>
                <w:rFonts w:ascii="Consolas" w:hAnsi="Consolas"/>
                <w:color w:val="0F172A"/>
                <w:sz w:val="17"/>
              </w:rPr>
              <w:t>│   │   ├── migrations/              # PostgreSQL schema migrations</w:t>
              <w:br/>
            </w:r>
            <w:r>
              <w:rPr>
                <w:rFonts w:ascii="Consolas" w:hAnsi="Consolas"/>
                <w:color w:val="0F172A"/>
                <w:sz w:val="17"/>
              </w:rPr>
              <w:t>│   │   ├── schema.prisma            # Prisma 7 database schema definition</w:t>
              <w:br/>
            </w:r>
            <w:r>
              <w:rPr>
                <w:rFonts w:ascii="Consolas" w:hAnsi="Consolas"/>
                <w:color w:val="0F172A"/>
                <w:sz w:val="17"/>
              </w:rPr>
              <w:t>│   │   └── seed.js                  # Initializer for environment tables</w:t>
              <w:br/>
            </w:r>
            <w:r>
              <w:rPr>
                <w:rFonts w:ascii="Consolas" w:hAnsi="Consolas"/>
                <w:color w:val="0F172A"/>
                <w:sz w:val="17"/>
              </w:rPr>
              <w:t>│   ├── scripts/                     # Asset preparation CLI utilities (prepareIcon.mjs)</w:t>
              <w:br/>
            </w:r>
            <w:r>
              <w:rPr>
                <w:rFonts w:ascii="Consolas" w:hAnsi="Consolas"/>
                <w:color w:val="0F172A"/>
                <w:sz w:val="17"/>
              </w:rPr>
              <w:t>│   ├── src/</w:t>
              <w:br/>
            </w:r>
            <w:r>
              <w:rPr>
                <w:rFonts w:ascii="Consolas" w:hAnsi="Consolas"/>
                <w:color w:val="0F172A"/>
                <w:sz w:val="17"/>
              </w:rPr>
              <w:t>│   │   ├── controllers/             # Express route controllers (car, environment, user)</w:t>
              <w:br/>
            </w:r>
            <w:r>
              <w:rPr>
                <w:rFonts w:ascii="Consolas" w:hAnsi="Consolas"/>
                <w:color w:val="0F172A"/>
                <w:sz w:val="17"/>
              </w:rPr>
              <w:t>│   │   ├── lib/                     # Prisma client, loadEnv, and Gemini client wrappers</w:t>
              <w:br/>
            </w:r>
            <w:r>
              <w:rPr>
                <w:rFonts w:ascii="Consolas" w:hAnsi="Consolas"/>
                <w:color w:val="0F172A"/>
                <w:sz w:val="17"/>
              </w:rPr>
              <w:t>│   │   ├── middleware/              # Auth verification, upload handler, feature flags</w:t>
              <w:br/>
            </w:r>
            <w:r>
              <w:rPr>
                <w:rFonts w:ascii="Consolas" w:hAnsi="Consolas"/>
                <w:color w:val="0F172A"/>
                <w:sz w:val="17"/>
              </w:rPr>
              <w:t>│   │   ├── routes/                  # Express router declarations</w:t>
              <w:br/>
            </w:r>
            <w:r>
              <w:rPr>
                <w:rFonts w:ascii="Consolas" w:hAnsi="Consolas"/>
                <w:color w:val="0F172A"/>
                <w:sz w:val="17"/>
              </w:rPr>
              <w:t>│   │   ├── utils/                   # Pixelation engine &amp; background removal worker</w:t>
              <w:br/>
            </w:r>
            <w:r>
              <w:rPr>
                <w:rFonts w:ascii="Consolas" w:hAnsi="Consolas"/>
                <w:color w:val="0F172A"/>
                <w:sz w:val="17"/>
              </w:rPr>
              <w:t>│   │   └── index.js                 # Express application entrypoint</w:t>
              <w:br/>
            </w:r>
            <w:r>
              <w:rPr>
                <w:rFonts w:ascii="Consolas" w:hAnsi="Consolas"/>
                <w:color w:val="0F172A"/>
                <w:sz w:val="17"/>
              </w:rPr>
              <w:t>│   └── package.json</w:t>
              <w:br/>
            </w:r>
            <w:r>
              <w:rPr>
                <w:rFonts w:ascii="Consolas" w:hAnsi="Consolas"/>
                <w:color w:val="0F172A"/>
                <w:sz w:val="17"/>
              </w:rPr>
              <w:t>├── PixelRack_Documentation/         # Comprehensive course architectural specifications</w:t>
              <w:br/>
            </w:r>
            <w:r>
              <w:rPr>
                <w:rFonts w:ascii="Consolas" w:hAnsi="Consolas"/>
                <w:color w:val="0F172A"/>
                <w:sz w:val="17"/>
              </w:rPr>
              <w:t>├── AI-USAGE.md                      # AI co-development declaration &amp; prompt audit trail</w:t>
              <w:br/>
            </w:r>
            <w:r>
              <w:rPr>
                <w:rFonts w:ascii="Consolas" w:hAnsi="Consolas"/>
                <w:color w:val="0F172A"/>
                <w:sz w:val="17"/>
              </w:rPr>
              <w:t>├── neon.ts                          # Neon CLI configuration manifest</w:t>
              <w:br/>
            </w:r>
            <w:r>
              <w:rPr>
                <w:rFonts w:ascii="Consolas" w:hAnsi="Consolas"/>
                <w:color w:val="0F172A"/>
                <w:sz w:val="17"/>
              </w:rPr>
              <w:t>└── render.yaml                      # Render deployment blueprint</w:t>
            </w:r>
          </w:p>
        </w:tc>
      </w:tr>
    </w:tbl>
    <w:p>
      <w:pPr>
        <w:spacing w:before="0" w:after="120"/>
      </w:pPr>
    </w:p>
    <w:p>
      <w:pPr>
        <w:keepNext/>
        <w:spacing w:before="400" w:after="120"/>
      </w:pPr>
      <w:r>
        <w:rPr>
          <w:rFonts w:ascii="Calibri" w:hAnsi="Calibri"/>
          <w:b/>
          <w:color w:val="0F172A"/>
          <w:sz w:val="32"/>
        </w:rPr>
        <w:t>6. Screenshots</w:t>
      </w:r>
    </w:p>
    <w:p>
      <w:pPr>
        <w:keepNext/>
        <w:spacing w:before="0" w:after="200"/>
        <w:pBdr>
          <w:bottom w:val="single" w:sz="6" w:space="1" w:color="3B82F6"/>
        </w:pBdr>
      </w:pPr>
    </w:p>
    <w:p>
      <w:pPr>
        <w:keepNext/>
        <w:spacing w:before="280" w:after="80"/>
      </w:pPr>
      <w:r>
        <w:rPr>
          <w:rFonts w:ascii="Calibri" w:hAnsi="Calibri"/>
          <w:b/>
          <w:color w:val="1E293B"/>
          <w:sz w:val="26"/>
        </w:rPr>
        <w:t>Landing Page &amp; Main Emblem</w:t>
      </w:r>
    </w:p>
    <w:p>
      <w:pPr>
        <w:spacing w:before="0" w:after="100" w:line="276" w:lineRule="auto"/>
      </w:pPr>
      <w:r>
        <w:rPr>
          <w:rFonts w:ascii="Calibri" w:hAnsi="Calibri"/>
          <w:color w:val="1E293B"/>
          <w:sz w:val="20"/>
        </w:rPr>
        <w:t>The entry screen presents the custom PixelRack retro emblem, navigation header, and chiptune soundtrack controls:</w:t>
      </w:r>
    </w:p>
    <w:tbl>
      <w:tblPr>
        <w:tblW w:type="auto" w:w="0"/>
        <w:jc w:val="center"/>
        <w:tblLayout w:type="fixed"/>
        <w:tblLook w:firstColumn="1" w:firstRow="1" w:lastColumn="0" w:lastRow="0" w:noHBand="0" w:noVBand="1" w:val="04A0"/>
      </w:tblPr>
      <w:tblGrid>
        <w:gridCol w:w="9360"/>
      </w:tblGrid>
      <w:tr>
        <w:tc>
          <w:tcPr>
            <w:tcW w:type="dxa" w:w="9360"/>
            <w:shd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starting-page.png"/>
                          <pic:cNvPicPr/>
                        </pic:nvPicPr>
                        <pic:blipFill>
                          <a:blip r:embed="rId12"/>
                          <a:stretch>
                            <a:fillRect/>
                          </a:stretch>
                        </pic:blipFill>
                        <pic:spPr>
                          <a:xfrm>
                            <a:off x="0" y="0"/>
                            <a:ext cx="5760720" cy="3600450"/>
                          </a:xfrm>
                          <a:prstGeom prst="rect"/>
                        </pic:spPr>
                      </pic:pic>
                    </a:graphicData>
                  </a:graphic>
                </wp:inline>
              </w:drawing>
            </w:r>
          </w:p>
        </w:tc>
      </w:tr>
    </w:tbl>
    <w:p>
      <w:pPr>
        <w:spacing w:before="80" w:after="120"/>
        <w:jc w:val="center"/>
      </w:pPr>
      <w:r>
        <w:rPr>
          <w:rFonts w:ascii="Calibri" w:hAnsi="Calibri"/>
          <w:i/>
          <w:color w:val="64748B"/>
          <w:sz w:val="17"/>
        </w:rPr>
        <w:t>Figure 2: PixelRack Landing Screen featuring Retro Emblem and Chiptune Controls</w:t>
      </w:r>
    </w:p>
    <w:p>
      <w:pPr>
        <w:spacing w:before="0" w:after="160" w:line="276" w:lineRule="auto"/>
      </w:pPr>
      <w:r>
        <w:rPr>
          <w:rFonts w:ascii="Calibri" w:hAnsi="Calibri"/>
          <w:color w:val="1E293B"/>
          <w:sz w:val="20"/>
        </w:rPr>
        <w:t>(Additional screenshots of the Dashboard Wooden Rack, Virtual Garage, and Japanese Konbini scene will be captured and linked as user placements are finalized).</w:t>
      </w:r>
    </w:p>
    <w:p>
      <w:pPr>
        <w:keepNext/>
        <w:spacing w:before="400" w:after="120"/>
      </w:pPr>
      <w:r>
        <w:rPr>
          <w:rFonts w:ascii="Calibri" w:hAnsi="Calibri"/>
          <w:b/>
          <w:color w:val="0F172A"/>
          <w:sz w:val="32"/>
        </w:rPr>
        <w:t>7. Known Issues and Next Steps</w:t>
      </w:r>
    </w:p>
    <w:p>
      <w:pPr>
        <w:keepNext/>
        <w:spacing w:before="0" w:after="200"/>
        <w:pBdr>
          <w:bottom w:val="single" w:sz="6" w:space="1" w:color="3B82F6"/>
        </w:pBdr>
      </w:pPr>
    </w:p>
    <w:p>
      <w:pPr>
        <w:spacing w:before="0" w:after="100" w:line="276" w:lineRule="auto"/>
      </w:pPr>
      <w:r>
        <w:rPr>
          <w:rFonts w:ascii="Calibri" w:hAnsi="Calibri"/>
          <w:color w:val="1E293B"/>
          <w:sz w:val="20"/>
        </w:rPr>
        <w:t>In accordance with course grading guidelines, the following represents an honest evaluation of the project's current status, limitations, and planned enhancements:</w:t>
      </w:r>
    </w:p>
    <w:p>
      <w:pPr>
        <w:keepNext/>
        <w:spacing w:before="280" w:after="80"/>
      </w:pPr>
      <w:r>
        <w:rPr>
          <w:rFonts w:ascii="Calibri" w:hAnsi="Calibri"/>
          <w:b/>
          <w:color w:val="1E293B"/>
          <w:sz w:val="26"/>
        </w:rPr>
        <w:t>Known Issues &amp; Limitations</w:t>
      </w:r>
    </w:p>
    <w:p>
      <w:pPr>
        <w:spacing w:before="60" w:after="40" w:line="276" w:lineRule="auto"/>
        <w:ind w:left="360"/>
      </w:pPr>
      <w:r>
        <w:rPr>
          <w:rFonts w:ascii="Calibri" w:hAnsi="Calibri"/>
          <w:b/>
          <w:color w:val="2563EB"/>
          <w:sz w:val="20"/>
        </w:rPr>
        <w:t xml:space="preserve">1. </w:t>
      </w:r>
      <w:r>
        <w:rPr>
          <w:rFonts w:ascii="Calibri" w:hAnsi="Calibri"/>
          <w:b/>
          <w:color w:val="0F172A"/>
          <w:sz w:val="20"/>
        </w:rPr>
        <w:t>Local Disk Image Storage</w:t>
      </w:r>
      <w:r>
        <w:rPr>
          <w:rFonts w:ascii="Calibri" w:hAnsi="Calibri"/>
          <w:color w:val="1E293B"/>
          <w:sz w:val="20"/>
        </w:rPr>
        <w:t>: Ephemeral filesystem dependency on cloud hosts.</w:t>
      </w:r>
    </w:p>
    <w:p>
      <w:pPr>
        <w:pStyle w:val="ListBullet"/>
        <w:spacing w:before="0" w:after="40" w:line="276" w:lineRule="auto"/>
        <w:ind w:left="720"/>
      </w:pPr>
      <w:r>
        <w:rPr>
          <w:rFonts w:ascii="Calibri" w:hAnsi="Calibri"/>
          <w:b/>
          <w:color w:val="334155"/>
          <w:sz w:val="19"/>
        </w:rPr>
        <w:t xml:space="preserve">Status: </w:t>
      </w:r>
      <w:r>
        <w:rPr>
          <w:rFonts w:ascii="Calibri" w:hAnsi="Calibri"/>
          <w:color w:val="334155"/>
          <w:sz w:val="19"/>
        </w:rPr>
        <w:t>Uploaded source photos and generated pixel sprites are currently written to local disk under server/temp_uploads/.</w:t>
      </w:r>
    </w:p>
    <w:p>
      <w:pPr>
        <w:pStyle w:val="ListBullet"/>
        <w:spacing w:before="0" w:after="40" w:line="276" w:lineRule="auto"/>
        <w:ind w:left="720"/>
      </w:pPr>
      <w:r>
        <w:rPr>
          <w:rFonts w:ascii="Calibri" w:hAnsi="Calibri"/>
          <w:b/>
          <w:color w:val="334155"/>
          <w:sz w:val="19"/>
        </w:rPr>
        <w:t xml:space="preserve">Impact: </w:t>
      </w:r>
      <w:r>
        <w:rPr>
          <w:rFonts w:ascii="Calibri" w:hAnsi="Calibri"/>
          <w:color w:val="334155"/>
          <w:sz w:val="19"/>
        </w:rPr>
        <w:t>On ephemeral cloud hosting platforms (such as Render or Heroku), disk state is reset during dyno cycling or redeployments. (The app gracefully renders a fallback placeholder sprite if an image file is lost, preventing UI breaks).</w:t>
      </w:r>
    </w:p>
    <w:p>
      <w:pPr>
        <w:spacing w:before="60" w:after="40" w:line="276" w:lineRule="auto"/>
        <w:ind w:left="360"/>
      </w:pPr>
      <w:r>
        <w:rPr>
          <w:rFonts w:ascii="Calibri" w:hAnsi="Calibri"/>
          <w:b/>
          <w:color w:val="2563EB"/>
          <w:sz w:val="20"/>
        </w:rPr>
        <w:t xml:space="preserve">2. </w:t>
      </w:r>
      <w:r>
        <w:rPr>
          <w:rFonts w:ascii="Calibri" w:hAnsi="Calibri"/>
          <w:b/>
          <w:color w:val="0F172A"/>
          <w:sz w:val="20"/>
        </w:rPr>
        <w:t>Generative API Quota Constraint</w:t>
      </w:r>
      <w:r>
        <w:rPr>
          <w:rFonts w:ascii="Calibri" w:hAnsi="Calibri"/>
          <w:color w:val="1E293B"/>
          <w:sz w:val="20"/>
        </w:rPr>
        <w:t>: Billing dependencies for cloud sprite synthesis.</w:t>
      </w:r>
    </w:p>
    <w:p>
      <w:pPr>
        <w:pStyle w:val="ListBullet"/>
        <w:spacing w:before="0" w:after="40" w:line="276" w:lineRule="auto"/>
        <w:ind w:left="720"/>
      </w:pPr>
      <w:r>
        <w:rPr>
          <w:rFonts w:ascii="Calibri" w:hAnsi="Calibri"/>
          <w:b/>
          <w:color w:val="334155"/>
          <w:sz w:val="19"/>
        </w:rPr>
        <w:t xml:space="preserve">Status: </w:t>
      </w:r>
      <w:r>
        <w:rPr>
          <w:rFonts w:ascii="Calibri" w:hAnsi="Calibri"/>
          <w:color w:val="334155"/>
          <w:sz w:val="19"/>
        </w:rPr>
        <w:t>The preferred Stage 1 pixelation engine uses Google's gemini-2.5-flash-image model, which incurs an API cost (~$0.04 per call) without a free-tier quota.</w:t>
      </w:r>
    </w:p>
    <w:p>
      <w:pPr>
        <w:pStyle w:val="ListBullet"/>
        <w:spacing w:before="0" w:after="40" w:line="276" w:lineRule="auto"/>
        <w:ind w:left="720"/>
      </w:pPr>
      <w:r>
        <w:rPr>
          <w:rFonts w:ascii="Calibri" w:hAnsi="Calibri"/>
          <w:b/>
          <w:color w:val="334155"/>
          <w:sz w:val="19"/>
        </w:rPr>
        <w:t xml:space="preserve">Workaround: </w:t>
      </w:r>
      <w:r>
        <w:rPr>
          <w:rFonts w:ascii="Calibri" w:hAnsi="Calibri"/>
          <w:color w:val="334155"/>
          <w:sz w:val="19"/>
        </w:rPr>
        <w:t>The PIXELATION_ENABLED environment flag is defaulted to false for public demos, returning HTTP 503 with an "In Development" badge. The offline @imgly/background-removal-node local child-process fallback is configured for local testing.</w:t>
      </w:r>
    </w:p>
    <w:p>
      <w:pPr>
        <w:spacing w:before="60" w:after="40" w:line="276" w:lineRule="auto"/>
        <w:ind w:left="360"/>
      </w:pPr>
      <w:r>
        <w:rPr>
          <w:rFonts w:ascii="Calibri" w:hAnsi="Calibri"/>
          <w:b/>
          <w:color w:val="2563EB"/>
          <w:sz w:val="20"/>
        </w:rPr>
        <w:t xml:space="preserve">3. </w:t>
      </w:r>
      <w:r>
        <w:rPr>
          <w:rFonts w:ascii="Calibri" w:hAnsi="Calibri"/>
          <w:b/>
          <w:color w:val="0F172A"/>
          <w:sz w:val="20"/>
        </w:rPr>
        <w:t>Automated Test Coverage</w:t>
      </w:r>
      <w:r>
        <w:rPr>
          <w:rFonts w:ascii="Calibri" w:hAnsi="Calibri"/>
          <w:color w:val="1E293B"/>
          <w:sz w:val="20"/>
        </w:rPr>
        <w:t>: Pending automated verification pipeline.</w:t>
      </w:r>
    </w:p>
    <w:p>
      <w:pPr>
        <w:pStyle w:val="ListBullet"/>
        <w:spacing w:before="0" w:after="40" w:line="276" w:lineRule="auto"/>
        <w:ind w:left="720"/>
      </w:pPr>
      <w:r>
        <w:rPr>
          <w:rFonts w:ascii="Calibri" w:hAnsi="Calibri"/>
          <w:b/>
          <w:color w:val="334155"/>
          <w:sz w:val="19"/>
        </w:rPr>
        <w:t xml:space="preserve">Status: </w:t>
      </w:r>
      <w:r>
        <w:rPr>
          <w:rFonts w:ascii="Calibri" w:hAnsi="Calibri"/>
          <w:color w:val="334155"/>
          <w:sz w:val="19"/>
        </w:rPr>
        <w:t>Automated unit and integration test suites (Vitest for frontend components, Jest + Supertest for backend routes) specified in audit.md are not yet written.</w:t>
      </w:r>
    </w:p>
    <w:p>
      <w:pPr>
        <w:pStyle w:val="ListBullet"/>
        <w:spacing w:before="0" w:after="40" w:line="276" w:lineRule="auto"/>
        <w:ind w:left="720"/>
      </w:pPr>
      <w:r>
        <w:rPr>
          <w:rFonts w:ascii="Calibri" w:hAnsi="Calibri"/>
          <w:b/>
          <w:color w:val="334155"/>
          <w:sz w:val="19"/>
        </w:rPr>
        <w:t xml:space="preserve">Impact: </w:t>
      </w:r>
      <w:r>
        <w:rPr>
          <w:rFonts w:ascii="Calibri" w:hAnsi="Calibri"/>
          <w:color w:val="334155"/>
          <w:sz w:val="19"/>
        </w:rPr>
        <w:t>Verification is currently conducted manually through linting, building, and browser execution.</w:t>
      </w:r>
    </w:p>
    <w:p>
      <w:pPr>
        <w:spacing w:before="60" w:after="40" w:line="276" w:lineRule="auto"/>
        <w:ind w:left="360"/>
      </w:pPr>
      <w:r>
        <w:rPr>
          <w:rFonts w:ascii="Calibri" w:hAnsi="Calibri"/>
          <w:b/>
          <w:color w:val="2563EB"/>
          <w:sz w:val="20"/>
        </w:rPr>
        <w:t xml:space="preserve">4. </w:t>
      </w:r>
      <w:r>
        <w:rPr>
          <w:rFonts w:ascii="Calibri" w:hAnsi="Calibri"/>
          <w:b/>
          <w:color w:val="0F172A"/>
          <w:sz w:val="20"/>
        </w:rPr>
        <w:t>Free-Tier Cold Starts</w:t>
      </w:r>
      <w:r>
        <w:rPr>
          <w:rFonts w:ascii="Calibri" w:hAnsi="Calibri"/>
          <w:color w:val="1E293B"/>
          <w:sz w:val="20"/>
        </w:rPr>
        <w:t>: Server spin-down latency on free compute.</w:t>
      </w:r>
    </w:p>
    <w:p>
      <w:pPr>
        <w:pStyle w:val="ListBullet"/>
        <w:spacing w:before="0" w:after="40" w:line="276" w:lineRule="auto"/>
        <w:ind w:left="720"/>
      </w:pPr>
      <w:r>
        <w:rPr>
          <w:rFonts w:ascii="Calibri" w:hAnsi="Calibri"/>
          <w:b/>
          <w:color w:val="334155"/>
          <w:sz w:val="19"/>
        </w:rPr>
        <w:t xml:space="preserve">Status: </w:t>
      </w:r>
      <w:r>
        <w:rPr>
          <w:rFonts w:ascii="Calibri" w:hAnsi="Calibri"/>
          <w:color w:val="334155"/>
          <w:sz w:val="19"/>
        </w:rPr>
        <w:t>When deployed on free-tier compute (Render), the backend spins down after 15 minutes of inactivity, resulting in a ~50-second initial request delay.</w:t>
      </w:r>
    </w:p>
    <w:p>
      <w:pPr>
        <w:keepNext/>
        <w:spacing w:before="280" w:after="80"/>
      </w:pPr>
      <w:r>
        <w:rPr>
          <w:rFonts w:ascii="Calibri" w:hAnsi="Calibri"/>
          <w:b/>
          <w:color w:val="1E293B"/>
          <w:sz w:val="26"/>
        </w:rPr>
        <w:t>Next Steps &amp; Development Roadmap</w:t>
      </w:r>
    </w:p>
    <w:p>
      <w:pPr>
        <w:pStyle w:val="ListBullet"/>
        <w:spacing w:before="0" w:after="60" w:line="276" w:lineRule="auto"/>
        <w:ind w:left="360"/>
      </w:pPr>
      <w:r>
        <w:rPr>
          <w:rFonts w:ascii="Calibri" w:hAnsi="Calibri"/>
          <w:b/>
          <w:color w:val="0F172A"/>
          <w:sz w:val="20"/>
        </w:rPr>
        <w:t xml:space="preserve">Milestone 2 (Week 2): </w:t>
      </w:r>
      <w:r>
        <w:rPr>
          <w:rFonts w:ascii="Calibri" w:hAnsi="Calibri"/>
          <w:color w:val="1E293B"/>
          <w:sz w:val="20"/>
        </w:rPr>
        <w:t>Connect AWS S3 or Cloudinary for persistent remote sprite storage to make the app resilient to cloud redeploys.</w:t>
      </w:r>
    </w:p>
    <w:p>
      <w:pPr>
        <w:pStyle w:val="ListBullet"/>
        <w:spacing w:before="0" w:after="60" w:line="276" w:lineRule="auto"/>
        <w:ind w:left="360"/>
      </w:pPr>
      <w:r>
        <w:rPr>
          <w:rFonts w:ascii="Calibri" w:hAnsi="Calibri"/>
          <w:b/>
          <w:color w:val="0F172A"/>
          <w:sz w:val="20"/>
        </w:rPr>
        <w:t xml:space="preserve">Milestone 3: </w:t>
      </w:r>
      <w:r>
        <w:rPr>
          <w:rFonts w:ascii="Calibri" w:hAnsi="Calibri"/>
          <w:color w:val="1E293B"/>
          <w:sz w:val="20"/>
        </w:rPr>
        <w:t>Finalize Vitest test suites for core collection components (Rack.jsx, UploadPanel.jsx) and Supertest API tests for /api/cars/upload.</w:t>
      </w:r>
    </w:p>
    <w:p>
      <w:pPr>
        <w:pStyle w:val="ListBullet"/>
        <w:spacing w:before="0" w:after="60" w:line="276" w:lineRule="auto"/>
        <w:ind w:left="360"/>
      </w:pPr>
      <w:r>
        <w:rPr>
          <w:rFonts w:ascii="Calibri" w:hAnsi="Calibri"/>
          <w:b/>
          <w:color w:val="0F172A"/>
          <w:sz w:val="20"/>
        </w:rPr>
        <w:t xml:space="preserve">Milestone 4: </w:t>
      </w:r>
      <w:r>
        <w:rPr>
          <w:rFonts w:ascii="Calibri" w:hAnsi="Calibri"/>
          <w:color w:val="1E293B"/>
          <w:sz w:val="20"/>
        </w:rPr>
        <w:t>Add custom user collection export (JSON / CSV catalog) and high-resolution downloadable scene snapshots.</w:t>
      </w:r>
    </w:p>
    <w:p>
      <w:pPr>
        <w:keepNext/>
        <w:spacing w:before="400" w:after="120"/>
      </w:pPr>
      <w:r>
        <w:rPr>
          <w:rFonts w:ascii="Calibri" w:hAnsi="Calibri"/>
          <w:b/>
          <w:color w:val="0F172A"/>
          <w:sz w:val="32"/>
        </w:rPr>
        <w:t>8. AI Usage and Attribution</w:t>
      </w:r>
    </w:p>
    <w:p>
      <w:pPr>
        <w:keepNext/>
        <w:spacing w:before="0" w:after="200"/>
        <w:pBdr>
          <w:bottom w:val="single" w:sz="6" w:space="1" w:color="3B82F6"/>
        </w:pBdr>
      </w:pPr>
    </w:p>
    <w:p>
      <w:pPr>
        <w:pStyle w:val="ListBullet"/>
        <w:spacing w:before="0" w:after="60" w:line="276" w:lineRule="auto"/>
        <w:ind w:left="360"/>
      </w:pPr>
      <w:r>
        <w:rPr>
          <w:rFonts w:ascii="Calibri" w:hAnsi="Calibri"/>
          <w:b/>
          <w:color w:val="0F172A"/>
          <w:sz w:val="20"/>
        </w:rPr>
        <w:t xml:space="preserve">Course Compliance: </w:t>
      </w:r>
      <w:r>
        <w:rPr>
          <w:rFonts w:ascii="Calibri" w:hAnsi="Calibri"/>
          <w:color w:val="1E293B"/>
          <w:sz w:val="20"/>
        </w:rPr>
        <w:t>In compliance with Holy Angel University course policies, an active AI-USAGE.md file is maintained at the root of the repository documenting all AI-assisted workflows, prompt patterns, and architectural validations.</w:t>
      </w:r>
    </w:p>
    <w:p>
      <w:pPr>
        <w:pStyle w:val="ListBullet"/>
        <w:spacing w:before="0" w:after="60" w:line="276" w:lineRule="auto"/>
        <w:ind w:left="360"/>
      </w:pPr>
      <w:r>
        <w:rPr>
          <w:rFonts w:ascii="Calibri" w:hAnsi="Calibri"/>
          <w:b/>
          <w:color w:val="0F172A"/>
          <w:sz w:val="20"/>
        </w:rPr>
        <w:t xml:space="preserve">Credit Line &amp; Fair Use: </w:t>
      </w:r>
      <w:r>
        <w:rPr>
          <w:rFonts w:ascii="Calibri" w:hAnsi="Calibri"/>
          <w:color w:val="1E293B"/>
          <w:sz w:val="20"/>
        </w:rPr>
        <w:t>PixelRack's UI design and chunky retro aesthetic draw visual inspiration from PewDiePie's Tuber Simulator. Hot Wheels is a registered trademark of Mattel, Inc. This project is developed strictly for academic, non-commercial educational purposes.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Holy Angel University · BS Computer Science — APSI</w:t>
      <w:tab/>
      <w:tab/>
      <w:t xml:space="preserve">Page </w:t>
    </w:r>
    <w:r>
      <w:rPr>
        <w:rFonts w:ascii="Calibri" w:hAnsi="Calibri"/>
        <w:color w:val="94A3B8"/>
        <w:sz w:val="17"/>
      </w:rPr>
      <w:fldChar w:fldCharType="begin"/>
      <w:instrText xml:space="preserve"> PAGE </w:instrText>
      <w:fldChar w:fldCharType="separate"/>
      <w:fldChar w:fldCharType="end"/>
    </w:r>
    <w:r>
      <w:rPr>
        <w:rFonts w:ascii="Calibri" w:hAnsi="Calibri"/>
        <w:color w:val="94A3B8"/>
        <w:sz w:val="17"/>
      </w:rPr>
      <w:t xml:space="preserve"> of </w:t>
    </w:r>
    <w:r>
      <w:rPr>
        <w:rFonts w:ascii="Calibri" w:hAnsi="Calibri"/>
        <w:color w:val="94A3B8"/>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PixelRack — Week 1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