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ZfHRjC6Oui8P3Raqfy8VeC==&#10;" textCheckSum="" ver="1">
  <a:bounds l="3708" t="480" r="7012" b="4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CnPr>
          <a:cxnSpLocks noChangeShapeType="1"/>
        </wps:cNvCnPr>
        <wps:spPr bwMode="auto">
          <a:xfrm>
            <a:off x="0" y="0"/>
            <a:ext cx="2098040" cy="0"/>
          </a:xfrm>
          <a:prstGeom prst="line">
            <a:avLst/>
          </a:prstGeom>
          <a:noFill/>
          <a:ln w="9525">
            <a:solidFill>
              <a:srgbClr val="000000"/>
            </a:solidFill>
            <a:prstDash val="sysDot"/>
            <a:round/>
            <a:headEnd/>
            <a:tailEnd/>
          </a:ln>
        </wps:spPr>
        <wps:bodyPr/>
      </wps:wsp>
    </a:graphicData>
  </a:graphic>
</wp:e2oholder>
</file>