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 Costa Midrasha — Homepage Rewrite</w:t>
      </w:r>
    </w:p>
    <w:p>
      <w:pPr>
        <w:spacing w:after="160"/>
      </w:pPr>
      <w:r>
        <w:rPr>
          <w:i/>
          <w:iCs/>
          <w:color w:val="555555"/>
        </w:rPr>
        <w:t xml:space="preserve">Prepared for the CCM board and website manager · June 2026 · v2 (adds the unified “Three Ways In” section)</w:t>
      </w:r>
    </w:p>
    <w:p>
      <w:pPr>
        <w:spacing w:after="160"/>
      </w:pPr>
      <w:r>
        <w:t xml:space="preserve">How to use this document: each section below maps to a section of the ccmidrasha.com homepage, in the order it should appear on the page. Yellow-barred blocks are the actual copy to paste into Wix. “Why” notes explain the reasoning so future edits stay on-strategy. All teen quotes come from the 2026 Siyyum speech booklet — confirm each teen’s (and parent’s) permission before publishing, and verify the De La Rosa first name (program lists Lars; the speech is signed Lindsay).</w:t>
      </w:r>
    </w:p>
    <w:p>
      <w:pPr>
        <w:pBdr>
          <w:bottom w:val="single" w:color="CCCCCC" w:sz="6" w:space="1"/>
        </w:pBdr>
        <w:spacing w:after="240" w:before="120"/>
      </w:pPr>
    </w:p>
    <w:p>
      <w:pPr>
        <w:pStyle w:val="Heading1"/>
      </w:pPr>
      <w:r>
        <w:t xml:space="preserve">0. Page settings (Wix SEO panel)</w:t>
      </w:r>
    </w:p>
    <w:p>
      <w:pPr>
        <w:spacing w:after="60" w:before="120"/>
      </w:pPr>
      <w:r>
        <w:rPr>
          <w:b/>
          <w:bCs/>
          <w:color w:val="8A6D00"/>
        </w:rPr>
        <w:t xml:space="preserve">Page title</w:t>
      </w:r>
    </w:p>
    <w:p>
      <w:pPr>
        <w:pBdr>
          <w:left w:val="single" w:color="E3B505" w:sz="12" w:space="8"/>
        </w:pBdr>
        <w:spacing w:after="200"/>
        <w:ind w:left="360"/>
      </w:pPr>
      <w:r>
        <w:t xml:space="preserve">Jewish Teen Community in Contra Costa | Wednesday Nights, Service &amp; Retreats — Contra Costa Midrasha</w:t>
      </w:r>
    </w:p>
    <w:p>
      <w:pPr>
        <w:spacing w:after="60" w:before="120"/>
      </w:pPr>
      <w:r>
        <w:rPr>
          <w:b/>
          <w:bCs/>
          <w:color w:val="8A6D00"/>
        </w:rPr>
        <w:t xml:space="preserve">Meta description</w:t>
      </w:r>
    </w:p>
    <w:p>
      <w:pPr>
        <w:pBdr>
          <w:left w:val="single" w:color="E3B505" w:sz="12" w:space="8"/>
        </w:pBdr>
        <w:spacing w:after="200"/>
        <w:ind w:left="360"/>
      </w:pPr>
      <w:r>
        <w:t xml:space="preserve">Contra Costa Midrasha is where Jewish teens (grades 8–12) find their people. Wednesday nights in Walnut Creek, monthly service programs, weekend retreats, and a community that feels like home. No synagogue membership required. Drop in any week.</w:t>
      </w:r>
    </w:p>
    <w:p>
      <w:pPr>
        <w:spacing w:after="200"/>
      </w:pPr>
      <w:r>
        <w:rPr>
          <w:b/>
          <w:bCs/>
          <w:i/>
          <w:iCs/>
          <w:color w:val="555555"/>
          <w:sz w:val="20"/>
          <w:szCs w:val="20"/>
        </w:rPr>
        <w:t xml:space="preserve">Why: </w:t>
      </w:r>
      <w:r>
        <w:rPr>
          <w:i/>
          <w:iCs/>
          <w:color w:val="555555"/>
          <w:sz w:val="20"/>
          <w:szCs w:val="20"/>
        </w:rPr>
        <w:t xml:space="preserve">One of your 2026 graduates found Midrasha because her family Googled “Jewish youth groups near me” and CCM was the first result. That ranking is a real acquisition channel — these tags defend and extend it. Also fix in Wix settings: the site name is currently misspelled “Contra Costa Midrash” in metadata, and the meta keywords are still the Wix defaults (“Business, tagline”).</w:t>
      </w:r>
    </w:p>
    <w:p>
      <w:pPr>
        <w:pBdr>
          <w:bottom w:val="single" w:color="CCCCCC" w:sz="6" w:space="1"/>
        </w:pBdr>
        <w:spacing w:after="240" w:before="120"/>
      </w:pPr>
    </w:p>
    <w:p>
      <w:pPr>
        <w:pStyle w:val="Heading1"/>
      </w:pPr>
      <w:r>
        <w:t xml:space="preserve">1. Hero</w:t>
      </w:r>
    </w:p>
    <w:p>
      <w:pPr>
        <w:spacing w:after="60" w:before="120"/>
      </w:pPr>
      <w:r>
        <w:rPr>
          <w:b/>
          <w:bCs/>
          <w:color w:val="8A6D00"/>
        </w:rPr>
        <w:t xml:space="preserve">Headline</w:t>
      </w:r>
    </w:p>
    <w:p>
      <w:pPr>
        <w:pBdr>
          <w:left w:val="single" w:color="E3B505" w:sz="12" w:space="8"/>
        </w:pBdr>
        <w:spacing w:after="200"/>
        <w:ind w:left="360"/>
      </w:pPr>
      <w:r>
        <w:t xml:space="preserve">Wednesday nights with your people.</w:t>
      </w:r>
    </w:p>
    <w:p>
      <w:pPr>
        <w:spacing w:after="60" w:before="120"/>
      </w:pPr>
      <w:r>
        <w:rPr>
          <w:b/>
          <w:bCs/>
          <w:color w:val="8A6D00"/>
        </w:rPr>
        <w:t xml:space="preserve">Subheadline</w:t>
      </w:r>
    </w:p>
    <w:p>
      <w:pPr>
        <w:pBdr>
          <w:left w:val="single" w:color="E3B505" w:sz="12" w:space="8"/>
        </w:pBdr>
        <w:spacing w:after="200"/>
        <w:ind w:left="360"/>
      </w:pPr>
      <w:r>
        <w:t xml:space="preserve">Contra Costa Midrasha is where Jewish 8th–12th graders hang out, eat donuts, give back, go on retreats, and build the kind of friendships that last. All backgrounds, all affiliations, no synagogue membership required.</w:t>
      </w:r>
    </w:p>
    <w:p>
      <w:pPr>
        <w:spacing w:after="60" w:before="120"/>
      </w:pPr>
      <w:r>
        <w:rPr>
          <w:b/>
          <w:bCs/>
          <w:color w:val="8A6D00"/>
        </w:rPr>
        <w:t xml:space="preserve">Primary button</w:t>
      </w:r>
    </w:p>
    <w:p>
      <w:pPr>
        <w:pBdr>
          <w:left w:val="single" w:color="E3B505" w:sz="12" w:space="8"/>
        </w:pBdr>
        <w:spacing w:after="200"/>
        <w:ind w:left="360"/>
      </w:pPr>
      <w:r>
        <w:t xml:space="preserve">TRY A WEDNESDAY NIGHT →  (links to a short “come check it out” form — see section 8)</w:t>
      </w:r>
    </w:p>
    <w:p>
      <w:pPr>
        <w:spacing w:after="60" w:before="120"/>
      </w:pPr>
      <w:r>
        <w:rPr>
          <w:b/>
          <w:bCs/>
          <w:color w:val="8A6D00"/>
        </w:rPr>
        <w:t xml:space="preserve">Secondary button</w:t>
      </w:r>
    </w:p>
    <w:p>
      <w:pPr>
        <w:pBdr>
          <w:left w:val="single" w:color="E3B505" w:sz="12" w:space="8"/>
        </w:pBdr>
        <w:spacing w:after="200"/>
        <w:ind w:left="360"/>
      </w:pPr>
      <w:r>
        <w:t xml:space="preserve">INFO FOR PARENTS →  (anchors down to section 6)</w:t>
      </w:r>
    </w:p>
    <w:p>
      <w:pPr>
        <w:spacing w:after="200"/>
      </w:pPr>
      <w:r>
        <w:rPr>
          <w:b/>
          <w:bCs/>
          <w:i/>
          <w:iCs/>
          <w:color w:val="555555"/>
          <w:sz w:val="20"/>
          <w:szCs w:val="20"/>
        </w:rPr>
        <w:t xml:space="preserve">Why: </w:t>
      </w:r>
      <w:r>
        <w:rPr>
          <w:i/>
          <w:iCs/>
          <w:color w:val="555555"/>
          <w:sz w:val="20"/>
          <w:szCs w:val="20"/>
        </w:rPr>
        <w:t xml:space="preserve">The current hero button (“JOIN US”) sends first-time visitors straight to a PayBee checkout page, which loses them. The lowest-commitment ask — try one night — becomes the primary call to action; payment comes later. Keep the existing tagline “Where Jewish teens are seen and heard” as a supporting line if you’d like; it pairs well with the Ronen quote in section 4.</w:t>
      </w:r>
    </w:p>
    <w:p>
      <w:pPr>
        <w:pBdr>
          <w:bottom w:val="single" w:color="CCCCCC" w:sz="6" w:space="1"/>
        </w:pBdr>
        <w:spacing w:after="240" w:before="120"/>
      </w:pPr>
    </w:p>
    <w:p>
      <w:pPr>
        <w:pStyle w:val="Heading1"/>
      </w:pPr>
      <w:r>
        <w:t xml:space="preserve">2. What a Wednesday night feels like</w:t>
      </w:r>
    </w:p>
    <w:p>
      <w:pPr>
        <w:spacing w:after="60" w:before="120"/>
      </w:pPr>
      <w:r>
        <w:rPr>
          <w:b/>
          <w:bCs/>
          <w:color w:val="8A6D00"/>
        </w:rPr>
        <w:t xml:space="preserve">Section copy</w:t>
      </w:r>
    </w:p>
    <w:p>
      <w:pPr>
        <w:pBdr>
          <w:left w:val="single" w:color="E3B505" w:sz="12" w:space="8"/>
        </w:pBdr>
        <w:spacing w:after="80"/>
        <w:ind w:left="360"/>
      </w:pPr>
      <w:r>
        <w:t xml:space="preserve">7:15 pm, Walnut Creek. You walk in, grab a donut, and find your friends — kids from a dozen different schools across Contra Costa who, somehow, feel more like your people than anyone you sit with at lunch.</w:t>
      </w:r>
    </w:p>
    <w:p>
      <w:pPr>
        <w:pBdr>
          <w:left w:val="single" w:color="E3B505" w:sz="12" w:space="8"/>
        </w:pBdr>
        <w:spacing w:after="80"/>
        <w:ind w:left="360"/>
      </w:pPr>
      <w:r>
        <w:t xml:space="preserve">First hour, you’re with your grade: real conversations about identity, Israel, stress, life after high school — the stuff that actually matters, with people who get it. Second hour, you pick: Israeli cooking, art, improv, movies, music. Then more hanging out, because nobody’s ever in a hurry to leave.</w:t>
      </w:r>
    </w:p>
    <w:p>
      <w:pPr>
        <w:pBdr>
          <w:left w:val="single" w:color="E3B505" w:sz="12" w:space="8"/>
        </w:pBdr>
        <w:spacing w:after="200"/>
        <w:ind w:left="360"/>
      </w:pPr>
      <w:r>
        <w:t xml:space="preserve">No tests. No grades. No Hebrew required. Just a weekly reset in the middle of the week — one graduate called it “a mid-week Shabbat.”</w:t>
      </w:r>
    </w:p>
    <w:p>
      <w:pPr>
        <w:spacing w:after="60" w:before="120"/>
      </w:pPr>
      <w:r>
        <w:rPr>
          <w:b/>
          <w:bCs/>
          <w:color w:val="8A6D00"/>
        </w:rPr>
        <w:t xml:space="preserve">Pull quote beneath</w:t>
      </w:r>
    </w:p>
    <w:p>
      <w:pPr>
        <w:pBdr>
          <w:left w:val="single" w:color="E3B505" w:sz="12" w:space="8"/>
        </w:pBdr>
        <w:spacing w:after="200"/>
        <w:ind w:left="360"/>
      </w:pPr>
      <w:r>
        <w:t xml:space="preserve">“Midrasha never felt like school, even when we were learning things together. I think that’s one of the main reasons I kept coming every Wednesday.” — Micah, Class of 2026</w:t>
      </w:r>
    </w:p>
    <w:p>
      <w:pPr>
        <w:spacing w:after="200"/>
      </w:pPr>
      <w:r>
        <w:rPr>
          <w:b/>
          <w:bCs/>
          <w:i/>
          <w:iCs/>
          <w:color w:val="555555"/>
          <w:sz w:val="20"/>
          <w:szCs w:val="20"/>
        </w:rPr>
        <w:t xml:space="preserve">Why: </w:t>
      </w:r>
      <w:r>
        <w:rPr>
          <w:i/>
          <w:iCs/>
          <w:color w:val="555555"/>
          <w:sz w:val="20"/>
          <w:szCs w:val="20"/>
        </w:rPr>
        <w:t xml:space="preserve">This replaces the current “This is NOT Your B’nai Mitzvah Training” section. Instead of defining Midrasha by what it isn’t (which anchors readers to Hebrew school), it shows the experience — and lets a graduate make the “not school” point with credibility you can’t buy.</w:t>
      </w:r>
    </w:p>
    <w:p>
      <w:pPr>
        <w:pBdr>
          <w:bottom w:val="single" w:color="CCCCCC" w:sz="6" w:space="1"/>
        </w:pBdr>
        <w:spacing w:after="240" w:before="120"/>
      </w:pPr>
    </w:p>
    <w:p>
      <w:pPr>
        <w:pStyle w:val="Heading1"/>
      </w:pPr>
      <w:r>
        <w:t xml:space="preserve">3. Three Ways In (replaces the “Be The Change” section AND the standalone retreats section)</w:t>
      </w:r>
    </w:p>
    <w:p>
      <w:pPr>
        <w:spacing w:after="60" w:before="120"/>
      </w:pPr>
      <w:r>
        <w:rPr>
          <w:b/>
          <w:bCs/>
          <w:color w:val="8A6D00"/>
        </w:rPr>
        <w:t xml:space="preserve">Section header</w:t>
      </w:r>
    </w:p>
    <w:p>
      <w:pPr>
        <w:pBdr>
          <w:left w:val="single" w:color="E3B505" w:sz="12" w:space="8"/>
        </w:pBdr>
        <w:spacing w:after="200"/>
        <w:ind w:left="360"/>
      </w:pPr>
      <w:r>
        <w:t xml:space="preserve">Three ways to be part of Midrasha</w:t>
      </w:r>
    </w:p>
    <w:p>
      <w:pPr>
        <w:spacing w:after="60" w:before="120"/>
      </w:pPr>
      <w:r>
        <w:rPr>
          <w:b/>
          <w:bCs/>
          <w:color w:val="8A6D00"/>
        </w:rPr>
        <w:t xml:space="preserve">Intro line</w:t>
      </w:r>
    </w:p>
    <w:p>
      <w:pPr>
        <w:pBdr>
          <w:left w:val="single" w:color="E3B505" w:sz="12" w:space="8"/>
        </w:pBdr>
        <w:spacing w:after="200"/>
        <w:ind w:left="360"/>
      </w:pPr>
      <w:r>
        <w:t xml:space="preserve">Most teens start with one and end up doing all three. Start wherever fits your life.</w:t>
      </w:r>
    </w:p>
    <w:p>
      <w:pPr>
        <w:spacing w:after="60" w:before="120"/>
      </w:pPr>
      <w:r>
        <w:rPr>
          <w:b/>
          <w:bCs/>
          <w:color w:val="8A6D00"/>
        </w:rPr>
        <w:t xml:space="preserve">Card 1 — Wednesday Nights</w:t>
      </w:r>
    </w:p>
    <w:p>
      <w:pPr>
        <w:pBdr>
          <w:left w:val="single" w:color="E3B505" w:sz="12" w:space="8"/>
        </w:pBdr>
        <w:spacing w:after="80"/>
        <w:ind w:left="360"/>
      </w:pPr>
      <w:r>
        <w:rPr>
          <w:b/>
          <w:bCs/>
        </w:rPr>
        <w:t xml:space="preserve">🍩 Wednesday Nights</w:t>
      </w:r>
      <w:r>
        <w:t xml:space="preserve">   ·   Weekly — the heart of Midrasha</w:t>
      </w:r>
    </w:p>
    <w:p>
      <w:pPr>
        <w:pBdr>
          <w:left w:val="single" w:color="E3B505" w:sz="12" w:space="8"/>
        </w:pBdr>
        <w:spacing w:after="80"/>
        <w:ind w:left="360"/>
      </w:pPr>
      <w:r>
        <w:t xml:space="preserve">Every Wednesday, 7:15–9:30 pm in Walnut Creek: your grade’s core group, electives like Israeli cooking and improv, donuts, and the friends you’ll still be talking about at graduation.</w:t>
      </w:r>
    </w:p>
    <w:p>
      <w:pPr>
        <w:pBdr>
          <w:left w:val="single" w:color="E3B505" w:sz="12" w:space="8"/>
        </w:pBdr>
        <w:spacing w:after="200"/>
        <w:ind w:left="360"/>
      </w:pPr>
      <w:r>
        <w:t xml:space="preserve">→ TRY A WEDNESDAY</w:t>
      </w:r>
    </w:p>
    <w:p>
      <w:pPr>
        <w:spacing w:after="60" w:before="120"/>
      </w:pPr>
      <w:r>
        <w:rPr>
          <w:b/>
          <w:bCs/>
          <w:color w:val="8A6D00"/>
        </w:rPr>
        <w:t xml:space="preserve">Card 2 — Be The Change service programs</w:t>
      </w:r>
    </w:p>
    <w:p>
      <w:pPr>
        <w:pBdr>
          <w:left w:val="single" w:color="E3B505" w:sz="12" w:space="8"/>
        </w:pBdr>
        <w:spacing w:after="80"/>
        <w:ind w:left="360"/>
      </w:pPr>
      <w:r>
        <w:rPr>
          <w:b/>
          <w:bCs/>
        </w:rPr>
        <w:t xml:space="preserve">🤝 Be The Change</w:t>
      </w:r>
      <w:r>
        <w:t xml:space="preserve">   ·   Once a month — service &amp; leadership</w:t>
      </w:r>
    </w:p>
    <w:p>
      <w:pPr>
        <w:pBdr>
          <w:left w:val="single" w:color="E3B505" w:sz="12" w:space="8"/>
        </w:pBdr>
        <w:spacing w:after="80"/>
        <w:ind w:left="360"/>
      </w:pPr>
      <w:r>
        <w:t xml:space="preserve">Can’t commit to every week? Make a real difference once a month — no Wednesday attendance required to start.</w:t>
      </w:r>
    </w:p>
    <w:p>
      <w:pPr>
        <w:pBdr>
          <w:left w:val="single" w:color="E3B505" w:sz="12" w:space="8"/>
        </w:pBdr>
        <w:spacing w:after="80"/>
        <w:ind w:left="360"/>
      </w:pPr>
      <w:r>
        <w:rPr>
          <w:b/>
          <w:bCs/>
        </w:rPr>
        <w:t xml:space="preserve">Better Together</w:t>
      </w:r>
      <w:r>
        <w:t xml:space="preserve"> pairs teens with senior citizens in our community for a year of shared learning, stories, and genuine friendship across generations.</w:t>
      </w:r>
    </w:p>
    <w:p>
      <w:pPr>
        <w:pBdr>
          <w:left w:val="single" w:color="E3B505" w:sz="12" w:space="8"/>
        </w:pBdr>
        <w:spacing w:after="80"/>
        <w:ind w:left="360"/>
      </w:pPr>
      <w:r>
        <w:rPr>
          <w:b/>
          <w:bCs/>
        </w:rPr>
        <w:t xml:space="preserve">Hamsa Project</w:t>
      </w:r>
      <w:r>
        <w:t xml:space="preserve"> is hands-on service and leadership: explore real-world issues, take action, and develop your voice as a changemaker.</w:t>
      </w:r>
    </w:p>
    <w:p>
      <w:pPr>
        <w:pBdr>
          <w:left w:val="single" w:color="E3B505" w:sz="12" w:space="8"/>
        </w:pBdr>
        <w:spacing w:after="80"/>
        <w:ind w:left="360"/>
      </w:pPr>
      <w:r>
        <w:t xml:space="preserve">Service hours count toward school community-service requirements. (Confirm before publishing.)</w:t>
      </w:r>
    </w:p>
    <w:p>
      <w:pPr>
        <w:pBdr>
          <w:left w:val="single" w:color="E3B505" w:sz="12" w:space="8"/>
        </w:pBdr>
        <w:spacing w:after="200"/>
        <w:ind w:left="360"/>
      </w:pPr>
      <w:r>
        <w:t xml:space="preserve">→ EXPLORE BE THE CHANGE</w:t>
      </w:r>
    </w:p>
    <w:p>
      <w:pPr>
        <w:spacing w:after="60" w:before="120"/>
      </w:pPr>
      <w:r>
        <w:rPr>
          <w:b/>
          <w:bCs/>
          <w:color w:val="8A6D00"/>
        </w:rPr>
        <w:t xml:space="preserve">Card 3 — Retreats</w:t>
      </w:r>
    </w:p>
    <w:p>
      <w:pPr>
        <w:pBdr>
          <w:left w:val="single" w:color="E3B505" w:sz="12" w:space="8"/>
        </w:pBdr>
        <w:spacing w:after="80"/>
        <w:ind w:left="360"/>
      </w:pPr>
      <w:r>
        <w:rPr>
          <w:b/>
          <w:bCs/>
        </w:rPr>
        <w:t xml:space="preserve">🌲 Retreats</w:t>
      </w:r>
      <w:r>
        <w:t xml:space="preserve">   ·   Three weekends a year — where friends become family</w:t>
      </w:r>
    </w:p>
    <w:p>
      <w:pPr>
        <w:pBdr>
          <w:left w:val="single" w:color="E3B505" w:sz="12" w:space="8"/>
        </w:pBdr>
        <w:spacing w:after="80"/>
        <w:ind w:left="360"/>
      </w:pPr>
      <w:r>
        <w:t xml:space="preserve">Shabbat in the Santa Cruz Mountains and Point Reyes: hiking, games, late-night conversations, and Havdalah under the stars — the weekend almost every graduate names as their favorite memory.</w:t>
      </w:r>
    </w:p>
    <w:p>
      <w:pPr>
        <w:pBdr>
          <w:left w:val="single" w:color="E3B505" w:sz="12" w:space="8"/>
        </w:pBdr>
        <w:spacing w:after="80"/>
        <w:ind w:left="360"/>
      </w:pPr>
      <w:r>
        <w:t xml:space="preserve">“Putting my arms around my best friends, singing beautiful songs at sunset in the woods, not having anything else on my mind.” — Diana, Class of 2026</w:t>
      </w:r>
    </w:p>
    <w:p>
      <w:pPr>
        <w:pBdr>
          <w:left w:val="single" w:color="E3B505" w:sz="12" w:space="8"/>
        </w:pBdr>
        <w:spacing w:after="200"/>
        <w:ind w:left="360"/>
      </w:pPr>
      <w:r>
        <w:t xml:space="preserve">→ SEE THE NEXT RETREAT</w:t>
      </w:r>
    </w:p>
    <w:p>
      <w:pPr>
        <w:spacing w:after="200"/>
      </w:pPr>
      <w:r>
        <w:rPr>
          <w:b/>
          <w:bCs/>
          <w:i/>
          <w:iCs/>
          <w:color w:val="555555"/>
          <w:sz w:val="20"/>
          <w:szCs w:val="20"/>
        </w:rPr>
        <w:t xml:space="preserve">Why: </w:t>
      </w:r>
      <w:r>
        <w:rPr>
          <w:i/>
          <w:iCs/>
          <w:color w:val="555555"/>
          <w:sz w:val="20"/>
          <w:szCs w:val="20"/>
        </w:rPr>
        <w:t xml:space="preserve">This reframes the program list as one architecture with three commitment levels, which does two jobs at once. First, it gives overscheduled teens (athletes, long drives, packed juniors) a legitimate once-a-month entry point — Be The Change becomes a second front door, not an add-on, and it attracts purpose-driven teens and parents who don’t respond to ‘hang out with friends.’ Second, it makes the pathways stack rather than compete: Ethan’s speech shows the flow working (Wednesdays → Better Together volunteer), and conversion runs the other way too. Lead every card with the time commitment — teens and parents do time math before anything else. Build each card’s landing page with the matching quotes from the Quote Bank (Yarden’s Better Together quote belongs on that page; Zoey’s ‘turning point’ quote on the retreats page).</w:t>
      </w:r>
    </w:p>
    <w:p>
      <w:pPr>
        <w:pBdr>
          <w:bottom w:val="single" w:color="CCCCCC" w:sz="6" w:space="1"/>
        </w:pBdr>
        <w:spacing w:after="240" w:before="120"/>
      </w:pPr>
    </w:p>
    <w:p>
      <w:pPr>
        <w:pStyle w:val="Heading1"/>
      </w:pPr>
      <w:r>
        <w:t xml:space="preserve">4. “I almost didn’t come” — graduate stories</w:t>
      </w:r>
    </w:p>
    <w:p>
      <w:pPr>
        <w:spacing w:after="60" w:before="120"/>
      </w:pPr>
      <w:r>
        <w:rPr>
          <w:b/>
          <w:bCs/>
          <w:color w:val="8A6D00"/>
        </w:rPr>
        <w:t xml:space="preserve">Section header on page</w:t>
      </w:r>
    </w:p>
    <w:p>
      <w:pPr>
        <w:pBdr>
          <w:left w:val="single" w:color="E3B505" w:sz="12" w:space="8"/>
        </w:pBdr>
        <w:spacing w:after="200"/>
        <w:ind w:left="360"/>
      </w:pPr>
      <w:r>
        <w:t xml:space="preserve">I almost didn’t come.</w:t>
      </w:r>
    </w:p>
    <w:p>
      <w:pPr>
        <w:spacing w:after="60" w:before="120"/>
      </w:pPr>
      <w:r>
        <w:rPr>
          <w:b/>
          <w:bCs/>
          <w:color w:val="8A6D00"/>
        </w:rPr>
        <w:t xml:space="preserve">Intro line</w:t>
      </w:r>
    </w:p>
    <w:p>
      <w:pPr>
        <w:pBdr>
          <w:left w:val="single" w:color="E3B505" w:sz="12" w:space="8"/>
        </w:pBdr>
        <w:spacing w:after="200"/>
        <w:ind w:left="360"/>
      </w:pPr>
      <w:r>
        <w:t xml:space="preserve">Almost nobody walks in excited on their first Wednesday. Here’s what the Class of 2026 said at graduation:</w:t>
      </w:r>
    </w:p>
    <w:p>
      <w:pPr>
        <w:spacing w:after="60" w:before="120"/>
      </w:pPr>
      <w:r>
        <w:rPr>
          <w:b/>
          <w:bCs/>
          <w:color w:val="8A6D00"/>
        </w:rPr>
        <w:t xml:space="preserve">Rotating quote cards (use 3 at a time; full bank in the companion document)</w:t>
      </w:r>
    </w:p>
    <w:p>
      <w:pPr>
        <w:pBdr>
          <w:left w:val="single" w:color="E3B505" w:sz="12" w:space="8"/>
        </w:pBdr>
        <w:spacing w:after="80"/>
        <w:ind w:left="360"/>
      </w:pPr>
      <w:r>
        <w:t xml:space="preserve">Card 1 — “I thought it was going to be literally school 2.0... Enjoy the ride, it’s a fun one, I promise.” — Sarah</w:t>
      </w:r>
    </w:p>
    <w:p>
      <w:pPr>
        <w:pBdr>
          <w:left w:val="single" w:color="E3B505" w:sz="12" w:space="8"/>
        </w:pBdr>
        <w:spacing w:after="80"/>
        <w:ind w:left="360"/>
      </w:pPr>
      <w:r>
        <w:t xml:space="preserve">Card 2 — “My parents forced me to come... At Midrasha, nobody tried to turn Ronen into something easier to understand. I’m just Ronen.” — Ronen</w:t>
      </w:r>
    </w:p>
    <w:p>
      <w:pPr>
        <w:pBdr>
          <w:left w:val="single" w:color="E3B505" w:sz="12" w:space="8"/>
        </w:pBdr>
        <w:spacing w:after="200"/>
        <w:ind w:left="360"/>
      </w:pPr>
      <w:r>
        <w:t xml:space="preserve">Card 3 — “I honestly thought it was just going to be more Hebrew school. Instead, it gave me one of my best friends.” — Amaya</w:t>
      </w:r>
    </w:p>
    <w:p>
      <w:pPr>
        <w:spacing w:after="60" w:before="120"/>
      </w:pPr>
      <w:r>
        <w:rPr>
          <w:b/>
          <w:bCs/>
          <w:color w:val="8A6D00"/>
        </w:rPr>
        <w:t xml:space="preserve">Closing line + link</w:t>
      </w:r>
    </w:p>
    <w:p>
      <w:pPr>
        <w:pBdr>
          <w:left w:val="single" w:color="E3B505" w:sz="12" w:space="8"/>
        </w:pBdr>
        <w:spacing w:after="200"/>
        <w:ind w:left="360"/>
      </w:pPr>
      <w:r>
        <w:t xml:space="preserve">Read (or watch) the full graduation speeches →</w:t>
      </w:r>
    </w:p>
    <w:p>
      <w:pPr>
        <w:spacing w:after="200"/>
      </w:pPr>
      <w:r>
        <w:rPr>
          <w:b/>
          <w:bCs/>
          <w:i/>
          <w:iCs/>
          <w:color w:val="555555"/>
          <w:sz w:val="20"/>
          <w:szCs w:val="20"/>
        </w:rPr>
        <w:t xml:space="preserve">Why: </w:t>
      </w:r>
      <w:r>
        <w:rPr>
          <w:i/>
          <w:iCs/>
          <w:color w:val="555555"/>
          <w:sz w:val="20"/>
          <w:szCs w:val="20"/>
        </w:rPr>
        <w:t xml:space="preserve">This is the heart of the recruitment pitch: it pre-agrees with the skeptical teen’s objection and resolves it in their peers’ own words. Host the speech booklet (or video clips) on your own site rather than only a Canva link, so prospects actually find it.</w:t>
      </w:r>
    </w:p>
    <w:p>
      <w:pPr>
        <w:pBdr>
          <w:bottom w:val="single" w:color="CCCCCC" w:sz="6" w:space="1"/>
        </w:pBdr>
        <w:spacing w:after="240" w:before="120"/>
      </w:pPr>
    </w:p>
    <w:p>
      <w:pPr>
        <w:pStyle w:val="Heading1"/>
      </w:pPr>
      <w:r>
        <w:t xml:space="preserve">5. Stats bar (keep, with one addition)</w:t>
      </w:r>
    </w:p>
    <w:p>
      <w:pPr>
        <w:pBdr>
          <w:left w:val="single" w:color="E3B505" w:sz="12" w:space="8"/>
        </w:pBdr>
        <w:spacing w:after="200"/>
        <w:ind w:left="360"/>
      </w:pPr>
      <w:r>
        <w:t xml:space="preserve">120+ involved teens   ·   20 dedicated staff   ·   500+ graduates   ·   30+ years of Wednesday nights (confirm number)</w:t>
      </w:r>
    </w:p>
    <w:p>
      <w:pPr>
        <w:spacing w:after="200"/>
      </w:pPr>
      <w:r>
        <w:rPr>
          <w:b/>
          <w:bCs/>
          <w:i/>
          <w:iCs/>
          <w:color w:val="555555"/>
          <w:sz w:val="20"/>
          <w:szCs w:val="20"/>
        </w:rPr>
        <w:t xml:space="preserve">Why: </w:t>
      </w:r>
      <w:r>
        <w:rPr>
          <w:i/>
          <w:iCs/>
          <w:color w:val="555555"/>
          <w:sz w:val="20"/>
          <w:szCs w:val="20"/>
        </w:rPr>
        <w:t xml:space="preserve">The existing numbers are strong; adding years in operation signals stability to parents. Confirm the actual figure before publishing.</w:t>
      </w:r>
    </w:p>
    <w:p>
      <w:pPr>
        <w:pBdr>
          <w:bottom w:val="single" w:color="CCCCCC" w:sz="6" w:space="1"/>
        </w:pBdr>
        <w:spacing w:after="240" w:before="120"/>
      </w:pPr>
    </w:p>
    <w:p>
      <w:pPr>
        <w:pStyle w:val="Heading1"/>
      </w:pPr>
      <w:r>
        <w:t xml:space="preserve">6. For parents</w:t>
      </w:r>
    </w:p>
    <w:p>
      <w:pPr>
        <w:spacing w:after="60" w:before="120"/>
      </w:pPr>
      <w:r>
        <w:rPr>
          <w:b/>
          <w:bCs/>
          <w:color w:val="8A6D00"/>
        </w:rPr>
        <w:t xml:space="preserve">Section header</w:t>
      </w:r>
    </w:p>
    <w:p>
      <w:pPr>
        <w:pBdr>
          <w:left w:val="single" w:color="E3B505" w:sz="12" w:space="8"/>
        </w:pBdr>
        <w:spacing w:after="200"/>
        <w:ind w:left="360"/>
      </w:pPr>
      <w:r>
        <w:t xml:space="preserve">Parents: here’s what Wednesday is really doing for your teen</w:t>
      </w:r>
    </w:p>
    <w:p>
      <w:pPr>
        <w:spacing w:after="60" w:before="120"/>
      </w:pPr>
      <w:r>
        <w:rPr>
          <w:b/>
          <w:bCs/>
          <w:color w:val="8A6D00"/>
        </w:rPr>
        <w:t xml:space="preserve">Section copy</w:t>
      </w:r>
    </w:p>
    <w:p>
      <w:pPr>
        <w:pBdr>
          <w:left w:val="single" w:color="E3B505" w:sz="12" w:space="8"/>
        </w:pBdr>
        <w:spacing w:after="200"/>
        <w:ind w:left="360"/>
      </w:pPr>
      <w:r>
        <w:t xml:space="preserve">Midrasha is the rare weekly commitment teens defend on their own. One graduate called it his “safe haven” through the hardest stretches of high school; another said it kept her “grounded and supported” through senior-year uncertainty. That’s by design:</w:t>
      </w:r>
    </w:p>
    <w:p>
      <w:pPr>
        <w:pStyle w:val="ListParagraph"/>
        <w:numPr>
          <w:ilvl w:val="0"/>
          <w:numId w:val="2"/>
        </w:numPr>
        <w:spacing w:after="100"/>
      </w:pPr>
      <w:r>
        <w:rPr>
          <w:b/>
          <w:bCs/>
        </w:rPr>
        <w:t xml:space="preserve">A weekly unplugged reset. </w:t>
      </w:r>
      <w:r>
        <w:t xml:space="preserve">Face-to-face friendship with Jewish peers from across the county — a genuine break from screens, school stress, and social pressure, in a warm and safe environment.</w:t>
      </w:r>
    </w:p>
    <w:p>
      <w:pPr>
        <w:pStyle w:val="ListParagraph"/>
        <w:numPr>
          <w:ilvl w:val="0"/>
          <w:numId w:val="2"/>
        </w:numPr>
        <w:spacing w:after="100"/>
      </w:pPr>
      <w:r>
        <w:rPr>
          <w:b/>
          <w:bCs/>
        </w:rPr>
        <w:t xml:space="preserve">A curriculum that meets teens where they are. </w:t>
      </w:r>
      <w:r>
        <w:t xml:space="preserve">Juniors get “Rodef Shalom,” a stress-management course built by a therapist for the hardest academic year. Seniors spend the year preparing for real life after high school — building community, handling money, taking care of themselves, and staying Jewish in college.</w:t>
      </w:r>
    </w:p>
    <w:p>
      <w:pPr>
        <w:pStyle w:val="ListParagraph"/>
        <w:numPr>
          <w:ilvl w:val="0"/>
          <w:numId w:val="2"/>
        </w:numPr>
        <w:spacing w:after="100"/>
      </w:pPr>
      <w:r>
        <w:rPr>
          <w:b/>
          <w:bCs/>
        </w:rPr>
        <w:t xml:space="preserve">Service that means something. </w:t>
      </w:r>
      <w:r>
        <w:t xml:space="preserve">Through Be The Change, teens build yearlong friendships with seniors in our community and lead hands-on service projects — earning community-service hours while learning what Jewish values look like in action.</w:t>
      </w:r>
    </w:p>
    <w:p>
      <w:pPr>
        <w:pStyle w:val="ListParagraph"/>
        <w:numPr>
          <w:ilvl w:val="0"/>
          <w:numId w:val="2"/>
        </w:numPr>
        <w:spacing w:after="100"/>
      </w:pPr>
      <w:r>
        <w:rPr>
          <w:b/>
          <w:bCs/>
        </w:rPr>
        <w:t xml:space="preserve">Jewish identity that sticks. </w:t>
      </w:r>
      <w:r>
        <w:t xml:space="preserve">Not memorization — belonging. Our teens leave proud of who they are, with mentors they stay in touch with for years.</w:t>
      </w:r>
    </w:p>
    <w:p>
      <w:pPr>
        <w:pStyle w:val="ListParagraph"/>
        <w:numPr>
          <w:ilvl w:val="0"/>
          <w:numId w:val="2"/>
        </w:numPr>
        <w:spacing w:after="100"/>
      </w:pPr>
      <w:r>
        <w:rPr>
          <w:b/>
          <w:bCs/>
        </w:rPr>
        <w:t xml:space="preserve">Every Jewish teen belongs. </w:t>
      </w:r>
      <w:r>
        <w:t xml:space="preserve">Interfaith families, mixed-heritage kids, no bar/bat mitzvah, no synagogue, no Hebrew — truly all are welcome here, and our teens will tell you they feel it from day one.</w:t>
      </w:r>
    </w:p>
    <w:p>
      <w:pPr>
        <w:spacing w:after="60" w:before="120"/>
      </w:pPr>
      <w:r>
        <w:rPr>
          <w:b/>
          <w:bCs/>
          <w:color w:val="8A6D00"/>
        </w:rPr>
        <w:t xml:space="preserve">Logistics block (publish these — currently hidden)</w:t>
      </w:r>
    </w:p>
    <w:p>
      <w:pPr>
        <w:pBdr>
          <w:left w:val="single" w:color="E3B505" w:sz="12" w:space="8"/>
        </w:pBdr>
        <w:spacing w:after="80"/>
        <w:ind w:left="360"/>
      </w:pPr>
      <w:r>
        <w:t xml:space="preserve">When: Wednesdays, 7:15–9:30 pm, during the school year (calendar here →)</w:t>
      </w:r>
    </w:p>
    <w:p>
      <w:pPr>
        <w:pBdr>
          <w:left w:val="single" w:color="E3B505" w:sz="12" w:space="8"/>
        </w:pBdr>
        <w:spacing w:after="80"/>
        <w:ind w:left="360"/>
      </w:pPr>
      <w:r>
        <w:t xml:space="preserve">Where: Congregation B’nai Tikvah, Walnut Creek (address + map)</w:t>
      </w:r>
    </w:p>
    <w:p>
      <w:pPr>
        <w:pBdr>
          <w:left w:val="single" w:color="E3B505" w:sz="12" w:space="8"/>
        </w:pBdr>
        <w:spacing w:after="80"/>
        <w:ind w:left="360"/>
      </w:pPr>
      <w:r>
        <w:t xml:space="preserve">Tuition: $___ per year, with sliding scale and scholarships available — cost should never keep a teen from Midrasha. (Publish the real numbers.)</w:t>
      </w:r>
    </w:p>
    <w:p>
      <w:pPr>
        <w:pBdr>
          <w:left w:val="single" w:color="E3B505" w:sz="12" w:space="8"/>
        </w:pBdr>
        <w:spacing w:after="200"/>
        <w:ind w:left="360"/>
      </w:pPr>
      <w:r>
        <w:t xml:space="preserve">First night is free, any week of the year.</w:t>
      </w:r>
    </w:p>
    <w:p>
      <w:pPr>
        <w:spacing w:after="200"/>
      </w:pPr>
      <w:r>
        <w:rPr>
          <w:b/>
          <w:bCs/>
          <w:i/>
          <w:iCs/>
          <w:color w:val="555555"/>
          <w:sz w:val="20"/>
          <w:szCs w:val="20"/>
        </w:rPr>
        <w:t xml:space="preserve">Why: </w:t>
      </w:r>
      <w:r>
        <w:rPr>
          <w:i/>
          <w:iCs/>
          <w:color w:val="555555"/>
          <w:sz w:val="20"/>
          <w:szCs w:val="20"/>
        </w:rPr>
        <w:t xml:space="preserve">Parents decide whether to pay and drive; right now the site makes them email for the address and click into a payment processor to learn tuition. Hidden pricing reads as expensive pricing, and friction here costs you enrollments. The 11th/12th grade curriculum and the service-hours angle are your strongest parent-facing assets and are currently buried or unstated.</w:t>
      </w:r>
    </w:p>
    <w:p>
      <w:pPr>
        <w:pBdr>
          <w:bottom w:val="single" w:color="CCCCCC" w:sz="6" w:space="1"/>
        </w:pBdr>
        <w:spacing w:after="240" w:before="120"/>
      </w:pPr>
    </w:p>
    <w:p>
      <w:pPr>
        <w:pStyle w:val="Heading1"/>
      </w:pPr>
      <w:r>
        <w:t xml:space="preserve">7. Join any year, any week</w:t>
      </w:r>
    </w:p>
    <w:p>
      <w:pPr>
        <w:spacing w:after="60" w:before="120"/>
      </w:pPr>
      <w:r>
        <w:rPr>
          <w:b/>
          <w:bCs/>
          <w:color w:val="8A6D00"/>
        </w:rPr>
        <w:t xml:space="preserve">Section copy</w:t>
      </w:r>
    </w:p>
    <w:p>
      <w:pPr>
        <w:pBdr>
          <w:left w:val="single" w:color="E3B505" w:sz="12" w:space="8"/>
        </w:pBdr>
        <w:spacing w:after="80"/>
        <w:ind w:left="360"/>
      </w:pPr>
      <w:r>
        <w:t xml:space="preserve">Most teens start in 8th or 9th grade — but plenty join as sophomores, juniors, even seniors. You are not too late, and you won’t be the outsider. Ask Lindsay, who joined sophomore year terrified everyone already knew each other: “My expectations couldn’t have been more wrong.” Or Hannah, who joined as a senior and called it one of the most meaningful years of her life.</w:t>
      </w:r>
    </w:p>
    <w:p>
      <w:pPr>
        <w:pBdr>
          <w:left w:val="single" w:color="E3B505" w:sz="12" w:space="8"/>
        </w:pBdr>
        <w:spacing w:after="200"/>
        <w:ind w:left="360"/>
      </w:pPr>
      <w:r>
        <w:t xml:space="preserve">You can register any time during the year — or just show up one Wednesday and see for yourself.</w:t>
      </w:r>
    </w:p>
    <w:p>
      <w:pPr>
        <w:spacing w:after="200"/>
      </w:pPr>
      <w:r>
        <w:rPr>
          <w:b/>
          <w:bCs/>
          <w:i/>
          <w:iCs/>
          <w:color w:val="555555"/>
          <w:sz w:val="20"/>
          <w:szCs w:val="20"/>
        </w:rPr>
        <w:t xml:space="preserve">Why: </w:t>
      </w:r>
      <w:r>
        <w:rPr>
          <w:i/>
          <w:iCs/>
          <w:color w:val="555555"/>
          <w:sz w:val="20"/>
          <w:szCs w:val="20"/>
        </w:rPr>
        <w:t xml:space="preserve">Mid-high-school entry is clearly a real pipeline (four 2026 graduates joined in 10th grade or later), and almost no youth program markets to it. This section removes the “too late” objection with proof.</w:t>
      </w:r>
    </w:p>
    <w:p>
      <w:pPr>
        <w:pBdr>
          <w:bottom w:val="single" w:color="CCCCCC" w:sz="6" w:space="1"/>
        </w:pBdr>
        <w:spacing w:after="240" w:before="120"/>
      </w:pPr>
    </w:p>
    <w:p>
      <w:pPr>
        <w:pStyle w:val="Heading1"/>
      </w:pPr>
      <w:r>
        <w:t xml:space="preserve">8. The pineapple story + sign-up flow</w:t>
      </w:r>
    </w:p>
    <w:p>
      <w:pPr>
        <w:spacing w:after="60" w:before="120"/>
      </w:pPr>
      <w:r>
        <w:rPr>
          <w:b/>
          <w:bCs/>
          <w:color w:val="8A6D00"/>
        </w:rPr>
        <w:t xml:space="preserve">Pineapple section copy (replace the current explanation with the story)</w:t>
      </w:r>
    </w:p>
    <w:p>
      <w:pPr>
        <w:pBdr>
          <w:left w:val="single" w:color="E3B505" w:sz="12" w:space="8"/>
        </w:pBdr>
        <w:spacing w:after="80"/>
        <w:ind w:left="360"/>
      </w:pPr>
      <w:r>
        <w:t xml:space="preserve">Why is our logo a pineapple? 🍍</w:t>
      </w:r>
    </w:p>
    <w:p>
      <w:pPr>
        <w:pBdr>
          <w:left w:val="single" w:color="E3B505" w:sz="12" w:space="8"/>
        </w:pBdr>
        <w:spacing w:after="80"/>
        <w:ind w:left="360"/>
      </w:pPr>
      <w:r>
        <w:t xml:space="preserve">Pineapples are an old symbol of hospitality — and at Midrasha, every new teen gets a real one. Here’s how one graduate remembered his first night: “I still remember to this day, walking up and grabbing my pineapple while everyone clapped and cheered just for being there.”</w:t>
      </w:r>
    </w:p>
    <w:p>
      <w:pPr>
        <w:pBdr>
          <w:left w:val="single" w:color="E3B505" w:sz="12" w:space="8"/>
        </w:pBdr>
        <w:spacing w:after="200"/>
        <w:ind w:left="360"/>
      </w:pPr>
      <w:r>
        <w:t xml:space="preserve">That’s the whole idea. You show up; we celebrate you.</w:t>
      </w:r>
    </w:p>
    <w:p>
      <w:pPr>
        <w:spacing w:after="60" w:before="120"/>
      </w:pPr>
      <w:r>
        <w:rPr>
          <w:b/>
          <w:bCs/>
          <w:color w:val="8A6D00"/>
        </w:rPr>
        <w:t xml:space="preserve">“Try a Wednesday night” form (the primary CTA from the hero lands here)</w:t>
      </w:r>
    </w:p>
    <w:p>
      <w:pPr>
        <w:pBdr>
          <w:left w:val="single" w:color="E3B505" w:sz="12" w:space="8"/>
        </w:pBdr>
        <w:spacing w:after="80"/>
        <w:ind w:left="360"/>
      </w:pPr>
      <w:r>
        <w:t xml:space="preserve">Want to check it out? Tell us your name, grade, and email, and we’ll send the details for this Wednesday — plus someone will be at the door waiting for you (with a pineapple).</w:t>
      </w:r>
    </w:p>
    <w:p>
      <w:pPr>
        <w:pBdr>
          <w:left w:val="single" w:color="E3B505" w:sz="12" w:space="8"/>
        </w:pBdr>
        <w:spacing w:after="200"/>
        <w:ind w:left="360"/>
      </w:pPr>
      <w:r>
        <w:t xml:space="preserve">[Name] [Grade] [Teen or parent?] [Email / cell]   → button: SEE YOU WEDNESDAY</w:t>
      </w:r>
    </w:p>
    <w:p>
      <w:pPr>
        <w:spacing w:after="60" w:before="120"/>
      </w:pPr>
      <w:r>
        <w:rPr>
          <w:b/>
          <w:bCs/>
          <w:color w:val="8A6D00"/>
        </w:rPr>
        <w:t xml:space="preserve">Registration block</w:t>
      </w:r>
    </w:p>
    <w:p>
      <w:pPr>
        <w:pBdr>
          <w:left w:val="single" w:color="E3B505" w:sz="12" w:space="8"/>
        </w:pBdr>
        <w:spacing w:after="200"/>
        <w:ind w:left="360"/>
      </w:pPr>
      <w:r>
        <w:t xml:space="preserve">Ready to join for the year? Register here → (PayBee link)   ·   Questions about tuition or scholarships? Email Devra at [real address].</w:t>
      </w:r>
    </w:p>
    <w:p>
      <w:pPr>
        <w:spacing w:after="200"/>
      </w:pPr>
      <w:r>
        <w:rPr>
          <w:b/>
          <w:bCs/>
          <w:i/>
          <w:iCs/>
          <w:color w:val="555555"/>
          <w:sz w:val="20"/>
          <w:szCs w:val="20"/>
        </w:rPr>
        <w:t xml:space="preserve">Why: </w:t>
      </w:r>
      <w:r>
        <w:rPr>
          <w:i/>
          <w:iCs/>
          <w:color w:val="555555"/>
          <w:sz w:val="20"/>
          <w:szCs w:val="20"/>
        </w:rPr>
        <w:t xml:space="preserve">Replaces “email us and we’ll get back to you ASAP” with an instant, low-friction path, and fixes the literal placeholder text (“contact us at email address”) currently live on the homepage. The auto-reply can contain address, parking, and what to expect.</w:t>
      </w:r>
    </w:p>
    <w:p>
      <w:pPr>
        <w:pBdr>
          <w:bottom w:val="single" w:color="CCCCCC" w:sz="6" w:space="1"/>
        </w:pBdr>
        <w:spacing w:after="240" w:before="120"/>
      </w:pPr>
    </w:p>
    <w:p>
      <w:pPr>
        <w:pStyle w:val="Heading1"/>
      </w:pPr>
      <w:r>
        <w:t xml:space="preserve">9. Cleanup checklist (do these regardless)</w:t>
      </w:r>
    </w:p>
    <w:p>
      <w:pPr>
        <w:pStyle w:val="ListParagraph"/>
        <w:numPr>
          <w:ilvl w:val="0"/>
          <w:numId w:val="2"/>
        </w:numPr>
        <w:spacing w:after="100"/>
      </w:pPr>
      <w:r>
        <w:t xml:space="preserve">Fix the placeholder “contact us at email address” on the homepage.</w:t>
      </w:r>
    </w:p>
    <w:p>
      <w:pPr>
        <w:pStyle w:val="ListParagraph"/>
        <w:numPr>
          <w:ilvl w:val="0"/>
          <w:numId w:val="2"/>
        </w:numPr>
        <w:spacing w:after="100"/>
      </w:pPr>
      <w:r>
        <w:t xml:space="preserve">Publish tuition and scholarship info on the site rather than only behind the PayBee registration link.</w:t>
      </w:r>
    </w:p>
    <w:p>
      <w:pPr>
        <w:pStyle w:val="ListParagraph"/>
        <w:numPr>
          <w:ilvl w:val="0"/>
          <w:numId w:val="2"/>
        </w:numPr>
        <w:spacing w:after="100"/>
      </w:pPr>
      <w:r>
        <w:t xml:space="preserve">Publish (or form-gate with instant auto-reply) the Wednesday location and start time.</w:t>
      </w:r>
    </w:p>
    <w:p>
      <w:pPr>
        <w:pStyle w:val="ListParagraph"/>
        <w:numPr>
          <w:ilvl w:val="0"/>
          <w:numId w:val="2"/>
        </w:numPr>
        <w:spacing w:after="100"/>
      </w:pPr>
      <w:r>
        <w:t xml:space="preserve">Restructure the “Join Midrasha” nav menu to mirror the three pathways — Wednesday Nights / Be The Change (Better Together + Hamsa) / Retreats — and move one-off events (Open House, Winter Retreat) under Events &amp; Calendar, with adjacent programs like Mifgash linked from the relevant pathway pages.</w:t>
      </w:r>
    </w:p>
    <w:p>
      <w:pPr>
        <w:pStyle w:val="ListParagraph"/>
        <w:numPr>
          <w:ilvl w:val="0"/>
          <w:numId w:val="2"/>
        </w:numPr>
        <w:spacing w:after="100"/>
      </w:pPr>
      <w:r>
        <w:t xml:space="preserve">Confirm whether Better Together and Hamsa hours are certifiable for school community-service requirements; if yes, say so on the homepage card, the program pages, and in parent emails.</w:t>
      </w:r>
    </w:p>
    <w:p>
      <w:pPr>
        <w:pStyle w:val="ListParagraph"/>
        <w:numPr>
          <w:ilvl w:val="0"/>
          <w:numId w:val="2"/>
        </w:numPr>
        <w:spacing w:after="100"/>
      </w:pPr>
      <w:r>
        <w:t xml:space="preserve">Rewrite the Better Together page around the concrete promise (“you get paired with a senior citizen and actually become friends”) rather than abstract language; add Yarden’s and Ethan’s quotes from the Quote Bank.</w:t>
      </w:r>
    </w:p>
    <w:p>
      <w:pPr>
        <w:pStyle w:val="ListParagraph"/>
        <w:numPr>
          <w:ilvl w:val="0"/>
          <w:numId w:val="2"/>
        </w:numPr>
        <w:spacing w:after="100"/>
      </w:pPr>
      <w:r>
        <w:t xml:space="preserve">Correct site metadata: “Contra Costa Midrash” → “Contra Costa Midrasha”; replace default Wix keywords; add the meta description above.</w:t>
      </w:r>
    </w:p>
    <w:p>
      <w:pPr>
        <w:pStyle w:val="ListParagraph"/>
        <w:numPr>
          <w:ilvl w:val="0"/>
          <w:numId w:val="2"/>
        </w:numPr>
        <w:spacing w:after="100"/>
      </w:pPr>
      <w:r>
        <w:t xml:space="preserve">Update the electives page URL/content (the current link slug still says “fall-2009”).</w:t>
      </w:r>
    </w:p>
    <w:p>
      <w:pPr>
        <w:pStyle w:val="ListParagraph"/>
        <w:numPr>
          <w:ilvl w:val="0"/>
          <w:numId w:val="2"/>
        </w:numPr>
        <w:spacing w:after="100"/>
      </w:pPr>
      <w:r>
        <w:t xml:space="preserve">Move the Jan/Feb member calendar off the prospect-facing homepage; use that space for the next open house. Member dates belong in the newsletter or a Current Families page.</w:t>
      </w:r>
    </w:p>
    <w:p>
      <w:pPr>
        <w:pStyle w:val="ListParagraph"/>
        <w:numPr>
          <w:ilvl w:val="0"/>
          <w:numId w:val="2"/>
        </w:numPr>
        <w:spacing w:after="100"/>
      </w:pPr>
      <w:r>
        <w:t xml:space="preserve">Replace 2022–2023 WhatsApp photos with current, well-lit photos and short video — the retreat photos in the Siyyum booklet are already better than most of what’s on the site.</w:t>
      </w:r>
    </w:p>
    <w:p>
      <w:pPr>
        <w:pStyle w:val="ListParagraph"/>
        <w:numPr>
          <w:ilvl w:val="0"/>
          <w:numId w:val="2"/>
        </w:numPr>
        <w:spacing w:after="100"/>
      </w:pPr>
      <w:r>
        <w:t xml:space="preserve">Host the graduation speeches on ccmidrasha.com (page or embedded video), not only on a Canva share link.</w:t>
      </w:r>
    </w:p>
    <w:p>
      <w:pPr>
        <w:pStyle w:val="ListParagraph"/>
        <w:numPr>
          <w:ilvl w:val="0"/>
          <w:numId w:val="2"/>
        </w:numPr>
        <w:spacing w:after="100"/>
      </w:pPr>
      <w:r>
        <w:t xml:space="preserve">Claim/refresh the Google Business Profile so “Jewish youth group near me” keeps finding you — it already brought you at least one five-year member.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A1A1A"/>
      <w:sz w:val="44"/>
      <w:szCs w:val="44"/>
    </w:rPr>
  </w:style>
  <w:style w:type="paragraph" w:styleId="Heading1">
    <w:name w:val="Heading 1"/>
    <w:basedOn w:val="Normal"/>
    <w:next w:val="Normal"/>
    <w:qFormat/>
    <w:pPr>
      <w:spacing w:after="160" w:before="280"/>
      <w:outlineLvl w:val="0"/>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2026-06-12T19:57:32.791Z</dcterms:created>
  <dcterms:modified xsi:type="dcterms:W3CDTF">2026-06-12T19:57:32.791Z</dcterms:modified>
</cp:coreProperties>
</file>

<file path=docProps/custom.xml><?xml version="1.0" encoding="utf-8"?>
<Properties xmlns="http://schemas.openxmlformats.org/officeDocument/2006/custom-properties" xmlns:vt="http://schemas.openxmlformats.org/officeDocument/2006/docPropsVTypes"/>
</file>